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ED9" w:rsidRDefault="0026665B" w:rsidP="00E37ED9">
      <w:pPr>
        <w:spacing w:after="0" w:line="240" w:lineRule="auto"/>
        <w:rPr>
          <w:rFonts w:eastAsia="Times New Roman"/>
          <w:b/>
          <w:bCs/>
          <w:lang w:eastAsia="pt-BR"/>
        </w:rPr>
      </w:pPr>
      <w:bookmarkStart w:id="0" w:name="_GoBack"/>
      <w:bookmarkEnd w:id="0"/>
      <w:r>
        <w:rPr>
          <w:rFonts w:eastAsia="Times New Roman"/>
          <w:b/>
          <w:bCs/>
          <w:noProof/>
          <w:lang w:eastAsia="pt-BR"/>
        </w:rPr>
        <w:drawing>
          <wp:inline distT="0" distB="0" distL="0" distR="0">
            <wp:extent cx="5400040" cy="1392418"/>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alhoRAAC-resolucaoAdequada.jpg"/>
                    <pic:cNvPicPr/>
                  </pic:nvPicPr>
                  <pic:blipFill>
                    <a:blip r:embed="rId9">
                      <a:extLst>
                        <a:ext uri="{28A0092B-C50C-407E-A947-70E740481C1C}">
                          <a14:useLocalDpi xmlns:a14="http://schemas.microsoft.com/office/drawing/2010/main" val="0"/>
                        </a:ext>
                      </a:extLst>
                    </a:blip>
                    <a:stretch>
                      <a:fillRect/>
                    </a:stretch>
                  </pic:blipFill>
                  <pic:spPr>
                    <a:xfrm>
                      <a:off x="0" y="0"/>
                      <a:ext cx="5400040" cy="1392418"/>
                    </a:xfrm>
                    <a:prstGeom prst="rect">
                      <a:avLst/>
                    </a:prstGeom>
                  </pic:spPr>
                </pic:pic>
              </a:graphicData>
            </a:graphic>
          </wp:inline>
        </w:drawing>
      </w:r>
    </w:p>
    <w:p w:rsidR="0026665B" w:rsidRPr="0073650D" w:rsidRDefault="0026665B" w:rsidP="00E37ED9">
      <w:pPr>
        <w:spacing w:after="0" w:line="240" w:lineRule="auto"/>
        <w:rPr>
          <w:rFonts w:eastAsia="Times New Roman"/>
          <w:b/>
          <w:bCs/>
          <w:lang w:eastAsia="pt-BR"/>
        </w:rPr>
      </w:pPr>
    </w:p>
    <w:tbl>
      <w:tblPr>
        <w:tblStyle w:val="Tabelacomgrade"/>
        <w:tblW w:w="86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ayout w:type="fixed"/>
        <w:tblLook w:val="04A0" w:firstRow="1" w:lastRow="0" w:firstColumn="1" w:lastColumn="0" w:noHBand="0" w:noVBand="1"/>
      </w:tblPr>
      <w:tblGrid>
        <w:gridCol w:w="236"/>
        <w:gridCol w:w="8408"/>
      </w:tblGrid>
      <w:tr w:rsidR="00A611FB" w:rsidRPr="00402EBF" w:rsidTr="008B0FB8">
        <w:tc>
          <w:tcPr>
            <w:tcW w:w="236" w:type="dxa"/>
            <w:shd w:val="clear" w:color="auto" w:fill="F2F2F2" w:themeFill="background1" w:themeFillShade="F2"/>
          </w:tcPr>
          <w:p w:rsidR="00A611FB" w:rsidRPr="00402EBF" w:rsidRDefault="00A611FB" w:rsidP="00A65FC4">
            <w:pPr>
              <w:rPr>
                <w:rFonts w:eastAsia="Times New Roman"/>
                <w:b/>
                <w:bCs/>
                <w:lang w:eastAsia="pt-BR"/>
              </w:rPr>
            </w:pPr>
          </w:p>
        </w:tc>
        <w:tc>
          <w:tcPr>
            <w:tcW w:w="8408" w:type="dxa"/>
            <w:shd w:val="clear" w:color="auto" w:fill="FFFFFF" w:themeFill="background1"/>
          </w:tcPr>
          <w:p w:rsidR="00A611FB" w:rsidRPr="00402EBF" w:rsidRDefault="00A611FB" w:rsidP="00A65FC4">
            <w:pPr>
              <w:rPr>
                <w:rFonts w:eastAsia="Times New Roman"/>
                <w:b/>
                <w:bCs/>
                <w:lang w:eastAsia="pt-BR"/>
              </w:rPr>
            </w:pPr>
            <w:r w:rsidRPr="00402EBF">
              <w:rPr>
                <w:rFonts w:eastAsia="Times New Roman"/>
                <w:b/>
                <w:bCs/>
                <w:lang w:eastAsia="pt-BR"/>
              </w:rPr>
              <w:t>Unidade Auditada: UNIVERSIDADE FEDERAL DA BAHIA</w:t>
            </w:r>
          </w:p>
          <w:p w:rsidR="00A611FB" w:rsidRPr="00402EBF" w:rsidRDefault="00A611FB" w:rsidP="00A65FC4">
            <w:r w:rsidRPr="00402EBF">
              <w:rPr>
                <w:rFonts w:eastAsia="Times New Roman"/>
                <w:lang w:eastAsia="pt-BR"/>
              </w:rPr>
              <w:t>Exercício: 2012</w:t>
            </w:r>
          </w:p>
          <w:p w:rsidR="00A611FB" w:rsidRPr="00402EBF" w:rsidRDefault="00A611FB" w:rsidP="00A65FC4">
            <w:pPr>
              <w:rPr>
                <w:rFonts w:eastAsia="Times New Roman"/>
                <w:lang w:eastAsia="pt-BR"/>
              </w:rPr>
            </w:pPr>
            <w:r w:rsidRPr="00402EBF">
              <w:rPr>
                <w:rFonts w:eastAsia="Times New Roman"/>
                <w:lang w:eastAsia="pt-BR"/>
              </w:rPr>
              <w:t>Processo: 00205000021201351</w:t>
            </w:r>
          </w:p>
          <w:p w:rsidR="00A611FB" w:rsidRPr="00402EBF" w:rsidRDefault="00A611FB" w:rsidP="00A65FC4">
            <w:r w:rsidRPr="00402EBF">
              <w:rPr>
                <w:rFonts w:eastAsia="Times New Roman"/>
                <w:lang w:eastAsia="pt-BR"/>
              </w:rPr>
              <w:t>Município</w:t>
            </w:r>
            <w:r w:rsidR="004E00F1" w:rsidRPr="00402EBF">
              <w:rPr>
                <w:rFonts w:eastAsia="Times New Roman"/>
                <w:lang w:eastAsia="pt-BR"/>
              </w:rPr>
              <w:t>:</w:t>
            </w:r>
            <w:r w:rsidRPr="00402EBF">
              <w:rPr>
                <w:rFonts w:eastAsia="Times New Roman"/>
                <w:lang w:eastAsia="pt-BR"/>
              </w:rPr>
              <w:t xml:space="preserve"> </w:t>
            </w:r>
            <w:r w:rsidRPr="00402EBF">
              <w:t xml:space="preserve">Salvador </w:t>
            </w:r>
            <w:r w:rsidRPr="00402EBF">
              <w:rPr>
                <w:rFonts w:eastAsia="Times New Roman"/>
                <w:lang w:eastAsia="pt-BR"/>
              </w:rPr>
              <w:t xml:space="preserve">- </w:t>
            </w:r>
            <w:r w:rsidRPr="00402EBF">
              <w:t>BA</w:t>
            </w:r>
          </w:p>
          <w:p w:rsidR="00A611FB" w:rsidRPr="00402EBF" w:rsidRDefault="00A611FB" w:rsidP="00A65FC4">
            <w:r w:rsidRPr="00402EBF">
              <w:rPr>
                <w:rFonts w:eastAsia="Times New Roman"/>
                <w:lang w:eastAsia="pt-BR"/>
              </w:rPr>
              <w:t xml:space="preserve">Relatório nº: </w:t>
            </w:r>
            <w:r w:rsidRPr="00402EBF">
              <w:t>201305967</w:t>
            </w:r>
            <w:r w:rsidRPr="00402EBF">
              <w:rPr>
                <w:rFonts w:eastAsia="Times New Roman"/>
                <w:lang w:eastAsia="pt-BR"/>
              </w:rPr>
              <w:br/>
              <w:t xml:space="preserve">UCI Executora: </w:t>
            </w:r>
            <w:r w:rsidRPr="00402EBF">
              <w:t>CONTROLADORIA REGIONAL DA UNIÃO NO ESTADO DA BAHIA</w:t>
            </w:r>
          </w:p>
          <w:p w:rsidR="00A611FB" w:rsidRPr="00402EBF" w:rsidRDefault="00A611FB" w:rsidP="00A65FC4">
            <w:pPr>
              <w:rPr>
                <w:rFonts w:eastAsia="Times New Roman"/>
                <w:b/>
                <w:bCs/>
                <w:lang w:eastAsia="pt-BR"/>
              </w:rPr>
            </w:pPr>
          </w:p>
        </w:tc>
      </w:tr>
    </w:tbl>
    <w:p w:rsidR="00A611FB" w:rsidRPr="00066392" w:rsidRDefault="00A611FB" w:rsidP="00E37ED9">
      <w:pPr>
        <w:spacing w:after="0" w:line="240" w:lineRule="auto"/>
      </w:pPr>
    </w:p>
    <w:p w:rsidR="00E37ED9" w:rsidRPr="00066392" w:rsidRDefault="00E37ED9" w:rsidP="00E37ED9">
      <w:pPr>
        <w:spacing w:after="0" w:line="240" w:lineRule="auto"/>
        <w:rPr>
          <w:rFonts w:ascii="Courier New" w:hAnsi="Courier New" w:cs="Courier New"/>
          <w:sz w:val="20"/>
          <w:szCs w:val="20"/>
        </w:rPr>
      </w:pPr>
    </w:p>
    <w:p w:rsidR="00E37ED9" w:rsidRPr="00066392" w:rsidRDefault="00E37ED9" w:rsidP="00E37ED9">
      <w:pPr>
        <w:spacing w:after="0" w:line="240" w:lineRule="auto"/>
        <w:rPr>
          <w:rFonts w:ascii="Arial" w:eastAsia="Times New Roman" w:hAnsi="Arial" w:cs="Arial"/>
          <w:b/>
          <w:sz w:val="32"/>
          <w:szCs w:val="32"/>
          <w:lang w:eastAsia="pt-BR"/>
        </w:rPr>
      </w:pPr>
      <w:r w:rsidRPr="00066392">
        <w:rPr>
          <w:rFonts w:ascii="Arial" w:eastAsia="Times New Roman" w:hAnsi="Arial" w:cs="Arial"/>
          <w:b/>
          <w:sz w:val="32"/>
          <w:szCs w:val="32"/>
          <w:lang w:eastAsia="pt-BR"/>
        </w:rPr>
        <w:t>_______________________________________________</w:t>
      </w:r>
    </w:p>
    <w:p w:rsidR="00E37ED9" w:rsidRPr="00413FFC" w:rsidRDefault="00E37ED9" w:rsidP="00E37ED9">
      <w:pPr>
        <w:spacing w:after="0" w:line="240" w:lineRule="auto"/>
        <w:rPr>
          <w:rFonts w:eastAsia="Times New Roman"/>
          <w:b/>
          <w:lang w:eastAsia="pt-BR"/>
        </w:rPr>
      </w:pPr>
      <w:r w:rsidRPr="00413FFC">
        <w:rPr>
          <w:rFonts w:eastAsia="Times New Roman"/>
          <w:b/>
          <w:lang w:eastAsia="pt-BR"/>
        </w:rPr>
        <w:t>Análise Gerencial</w:t>
      </w:r>
    </w:p>
    <w:p w:rsidR="00E37ED9" w:rsidRPr="00066392" w:rsidRDefault="00E37ED9" w:rsidP="00E37ED9">
      <w:pPr>
        <w:spacing w:after="0" w:line="240" w:lineRule="auto"/>
        <w:jc w:val="both"/>
        <w:rPr>
          <w:rFonts w:eastAsia="Times New Roman"/>
          <w:lang w:eastAsia="pt-BR"/>
        </w:rPr>
      </w:pPr>
    </w:p>
    <w:p w:rsidR="00B51C6F" w:rsidRDefault="00E37ED9" w:rsidP="00E37ED9">
      <w:pPr>
        <w:spacing w:after="0" w:line="240" w:lineRule="auto"/>
        <w:jc w:val="both"/>
        <w:rPr>
          <w:rFonts w:eastAsia="Times New Roman"/>
          <w:lang w:eastAsia="pt-BR"/>
        </w:rPr>
      </w:pPr>
      <w:r>
        <w:t>Senhor Chefe da CGU-Regional/BA</w:t>
      </w:r>
      <w:r w:rsidRPr="00066392">
        <w:rPr>
          <w:rFonts w:eastAsia="Times New Roman"/>
          <w:lang w:eastAsia="pt-BR"/>
        </w:rPr>
        <w:t xml:space="preserve">, </w:t>
      </w:r>
    </w:p>
    <w:p w:rsidR="00B51C6F" w:rsidRDefault="00B51C6F" w:rsidP="00E37ED9">
      <w:pPr>
        <w:spacing w:after="0" w:line="240" w:lineRule="auto"/>
        <w:jc w:val="both"/>
        <w:rPr>
          <w:rFonts w:eastAsia="Times New Roman"/>
          <w:lang w:eastAsia="pt-BR"/>
        </w:rPr>
      </w:pPr>
    </w:p>
    <w:p w:rsidR="002059FC" w:rsidRPr="00B065BE" w:rsidRDefault="00E93854" w:rsidP="002059FC">
      <w:pPr>
        <w:rPr>
          <w:color w:val="000000" w:themeColor="text1"/>
          <w:sz w:val="16"/>
          <w:szCs w:val="16"/>
        </w:rPr>
      </w:pPr>
    </w:p>
    <w:p w:rsidR="002059FC" w:rsidRPr="00B065BE" w:rsidRDefault="00E93854" w:rsidP="00FE4F9F">
      <w:pPr>
        <w:spacing w:after="120" w:line="240" w:lineRule="auto"/>
        <w:jc w:val="both"/>
        <w:rPr>
          <w:color w:val="000000" w:themeColor="text1"/>
        </w:rPr>
      </w:pPr>
      <w:r w:rsidRPr="00B065BE">
        <w:rPr>
          <w:color w:val="000000" w:themeColor="text1"/>
        </w:rPr>
        <w:t xml:space="preserve">Em atendimento à determinação contida na Ordem de Serviço n.º </w:t>
      </w:r>
      <w:r>
        <w:rPr>
          <w:color w:val="000000" w:themeColor="text1"/>
        </w:rPr>
        <w:t>201305967</w:t>
      </w:r>
      <w:r>
        <w:rPr>
          <w:color w:val="000000" w:themeColor="text1"/>
        </w:rPr>
        <w:t xml:space="preserve">, </w:t>
      </w:r>
      <w:r w:rsidRPr="00B065BE">
        <w:rPr>
          <w:color w:val="000000" w:themeColor="text1"/>
        </w:rPr>
        <w:t xml:space="preserve">consoante o estabelecido </w:t>
      </w:r>
      <w:r w:rsidRPr="00B065BE">
        <w:rPr>
          <w:color w:val="000000" w:themeColor="text1"/>
        </w:rPr>
        <w:t>na Seção III, Capítulo VII da Instrução Normativa SFC n.º 01, de 06/04/2001, apresentamos os resultados dos exames realizados sobre a prestação de contas anual</w:t>
      </w:r>
      <w:r>
        <w:rPr>
          <w:color w:val="000000" w:themeColor="text1"/>
        </w:rPr>
        <w:t xml:space="preserve"> apresentada pel</w:t>
      </w:r>
      <w:r w:rsidRPr="00B065BE">
        <w:rPr>
          <w:color w:val="000000" w:themeColor="text1"/>
        </w:rPr>
        <w:t xml:space="preserve">a </w:t>
      </w:r>
      <w:r>
        <w:rPr>
          <w:color w:val="000000" w:themeColor="text1"/>
        </w:rPr>
        <w:t>UNIVERSIDADE FEDERAL DA BAHIA</w:t>
      </w:r>
      <w:r>
        <w:rPr>
          <w:color w:val="000000" w:themeColor="text1"/>
        </w:rPr>
        <w:t xml:space="preserve"> - UFBA</w:t>
      </w:r>
      <w:r w:rsidRPr="00B065BE">
        <w:rPr>
          <w:color w:val="000000" w:themeColor="text1"/>
        </w:rPr>
        <w:t>.</w:t>
      </w:r>
    </w:p>
    <w:p w:rsidR="00E37ED9" w:rsidRPr="0073650D" w:rsidRDefault="00E37ED9" w:rsidP="00E37ED9">
      <w:pPr>
        <w:spacing w:after="0" w:line="240" w:lineRule="auto"/>
        <w:rPr>
          <w:rFonts w:eastAsia="Times New Roman"/>
          <w:lang w:eastAsia="pt-BR"/>
        </w:rPr>
      </w:pPr>
    </w:p>
    <w:p w:rsidR="00E37ED9" w:rsidRPr="00413FFC" w:rsidRDefault="00E37ED9" w:rsidP="00E37ED9">
      <w:pPr>
        <w:spacing w:after="0" w:line="240" w:lineRule="auto"/>
        <w:rPr>
          <w:rFonts w:eastAsia="Times New Roman"/>
          <w:b/>
          <w:lang w:eastAsia="pt-BR"/>
        </w:rPr>
      </w:pPr>
      <w:r w:rsidRPr="00413FFC">
        <w:rPr>
          <w:rFonts w:eastAsia="Times New Roman"/>
          <w:b/>
          <w:lang w:eastAsia="pt-BR"/>
        </w:rPr>
        <w:t>1. Introdução</w:t>
      </w:r>
    </w:p>
    <w:p w:rsidR="00E37ED9" w:rsidRPr="0073650D" w:rsidRDefault="00E37ED9" w:rsidP="00E37ED9">
      <w:pPr>
        <w:spacing w:after="0" w:line="240" w:lineRule="auto"/>
        <w:jc w:val="both"/>
        <w:rPr>
          <w:rFonts w:eastAsia="Times New Roman"/>
          <w:lang w:eastAsia="pt-BR"/>
        </w:rPr>
      </w:pPr>
    </w:p>
    <w:p w:rsidR="002059FC" w:rsidRPr="00B065BE" w:rsidRDefault="00E93854" w:rsidP="002059FC">
      <w:pPr>
        <w:rPr>
          <w:color w:val="000000" w:themeColor="text1"/>
          <w:sz w:val="16"/>
          <w:szCs w:val="16"/>
        </w:rPr>
      </w:pPr>
    </w:p>
    <w:p w:rsidR="002059FC" w:rsidRPr="00B065BE" w:rsidRDefault="00E93854" w:rsidP="00FE4F9F">
      <w:pPr>
        <w:spacing w:after="120" w:line="240" w:lineRule="auto"/>
        <w:jc w:val="both"/>
        <w:rPr>
          <w:color w:val="000000" w:themeColor="text1"/>
        </w:rPr>
      </w:pPr>
      <w:r w:rsidRPr="00B065BE">
        <w:rPr>
          <w:color w:val="000000" w:themeColor="text1"/>
        </w:rPr>
        <w:t xml:space="preserve">Os trabalhos de campo conclusivos foram realizados no período de </w:t>
      </w:r>
      <w:r>
        <w:rPr>
          <w:color w:val="000000" w:themeColor="text1"/>
        </w:rPr>
        <w:t>1</w:t>
      </w:r>
      <w:r>
        <w:rPr>
          <w:color w:val="000000" w:themeColor="text1"/>
        </w:rPr>
        <w:t>0</w:t>
      </w:r>
      <w:r>
        <w:rPr>
          <w:color w:val="000000" w:themeColor="text1"/>
        </w:rPr>
        <w:t>/0</w:t>
      </w:r>
      <w:r>
        <w:rPr>
          <w:color w:val="000000" w:themeColor="text1"/>
        </w:rPr>
        <w:t>4</w:t>
      </w:r>
      <w:r>
        <w:rPr>
          <w:color w:val="000000" w:themeColor="text1"/>
        </w:rPr>
        <w:t>/201</w:t>
      </w:r>
      <w:r>
        <w:rPr>
          <w:color w:val="000000" w:themeColor="text1"/>
        </w:rPr>
        <w:t>3</w:t>
      </w:r>
      <w:r w:rsidRPr="00B065BE">
        <w:rPr>
          <w:color w:val="000000" w:themeColor="text1"/>
        </w:rPr>
        <w:t xml:space="preserve"> a</w:t>
      </w:r>
      <w:r w:rsidRPr="00B065BE">
        <w:rPr>
          <w:color w:val="000000" w:themeColor="text1"/>
        </w:rPr>
        <w:t xml:space="preserve"> </w:t>
      </w:r>
      <w:r>
        <w:rPr>
          <w:color w:val="000000" w:themeColor="text1"/>
        </w:rPr>
        <w:t>17/05</w:t>
      </w:r>
      <w:r>
        <w:rPr>
          <w:color w:val="000000" w:themeColor="text1"/>
        </w:rPr>
        <w:t>/201</w:t>
      </w:r>
      <w:r>
        <w:rPr>
          <w:color w:val="000000" w:themeColor="text1"/>
        </w:rPr>
        <w:t>3</w:t>
      </w:r>
      <w:r w:rsidRPr="00B065BE">
        <w:rPr>
          <w:color w:val="000000" w:themeColor="text1"/>
        </w:rPr>
        <w:t>, por meio de testes, análises e consolidação de informações coletadas ao longo do exercício sob exame e a partir da apresentação do processo de contas pela unidade aud</w:t>
      </w:r>
      <w:r w:rsidRPr="00B065BE">
        <w:rPr>
          <w:color w:val="000000" w:themeColor="text1"/>
        </w:rPr>
        <w:t>itada, em estrita observância às normas de auditoria aplicáv</w:t>
      </w:r>
      <w:r>
        <w:rPr>
          <w:color w:val="000000" w:themeColor="text1"/>
        </w:rPr>
        <w:t xml:space="preserve">eis ao Serviço Público Federal. </w:t>
      </w:r>
      <w:r w:rsidRPr="00B065BE">
        <w:rPr>
          <w:color w:val="000000" w:themeColor="text1"/>
        </w:rPr>
        <w:t>Nenhuma restrição foi imposta à realização dos exames</w:t>
      </w:r>
      <w:r>
        <w:rPr>
          <w:color w:val="000000" w:themeColor="text1"/>
        </w:rPr>
        <w:t>.</w:t>
      </w:r>
    </w:p>
    <w:p w:rsidR="00172223" w:rsidRPr="00B065BE" w:rsidRDefault="00E93854" w:rsidP="00172223">
      <w:pPr>
        <w:rPr>
          <w:color w:val="000000" w:themeColor="text1"/>
          <w:sz w:val="16"/>
          <w:szCs w:val="16"/>
        </w:rPr>
      </w:pPr>
    </w:p>
    <w:p w:rsidR="00E37ED9" w:rsidRPr="0073650D" w:rsidRDefault="00E37ED9" w:rsidP="00E37ED9">
      <w:pPr>
        <w:spacing w:after="0" w:line="240" w:lineRule="auto"/>
        <w:jc w:val="both"/>
        <w:rPr>
          <w:rFonts w:eastAsia="Times New Roman"/>
          <w:lang w:eastAsia="pt-BR"/>
        </w:rPr>
      </w:pPr>
    </w:p>
    <w:p w:rsidR="00E37ED9" w:rsidRPr="00413FFC" w:rsidRDefault="00E37ED9" w:rsidP="00E37ED9">
      <w:pPr>
        <w:spacing w:after="0" w:line="240" w:lineRule="auto"/>
        <w:rPr>
          <w:rFonts w:eastAsia="Times New Roman"/>
          <w:b/>
          <w:lang w:eastAsia="pt-BR"/>
        </w:rPr>
      </w:pPr>
      <w:r w:rsidRPr="00413FFC">
        <w:rPr>
          <w:rFonts w:eastAsia="Times New Roman"/>
          <w:b/>
          <w:lang w:eastAsia="pt-BR"/>
        </w:rPr>
        <w:t>2. Resultados dos trabalhos</w:t>
      </w:r>
    </w:p>
    <w:p w:rsidR="00E37ED9" w:rsidRPr="00413FFC" w:rsidRDefault="00E37ED9" w:rsidP="00E37ED9">
      <w:pPr>
        <w:spacing w:after="0" w:line="240" w:lineRule="auto"/>
        <w:rPr>
          <w:rFonts w:eastAsia="Times New Roman"/>
          <w:b/>
          <w:lang w:eastAsia="pt-BR"/>
        </w:rPr>
      </w:pPr>
    </w:p>
    <w:p w:rsidR="00172223" w:rsidRPr="00B065BE" w:rsidRDefault="00E93854" w:rsidP="00172223">
      <w:pPr>
        <w:rPr>
          <w:color w:val="000000" w:themeColor="text1"/>
          <w:sz w:val="16"/>
          <w:szCs w:val="16"/>
        </w:rPr>
      </w:pPr>
    </w:p>
    <w:p w:rsidR="00F105D7" w:rsidRDefault="00E93854" w:rsidP="00FE4F9F">
      <w:pPr>
        <w:spacing w:after="120" w:line="240" w:lineRule="auto"/>
        <w:jc w:val="both"/>
        <w:rPr>
          <w:color w:val="000000" w:themeColor="text1"/>
        </w:rPr>
      </w:pPr>
      <w:r w:rsidRPr="00F105D7">
        <w:rPr>
          <w:color w:val="000000" w:themeColor="text1"/>
        </w:rPr>
        <w:t>Verificamos na Prestação de Contas da Unidade a existência das peças e respec</w:t>
      </w:r>
      <w:r w:rsidRPr="00F105D7">
        <w:rPr>
          <w:color w:val="000000" w:themeColor="text1"/>
        </w:rPr>
        <w:t xml:space="preserve">tivos conteúdos exigidos pela IN-TCU-63/2010 e pelas </w:t>
      </w:r>
      <w:r>
        <w:rPr>
          <w:color w:val="000000" w:themeColor="text1"/>
        </w:rPr>
        <w:t>DN–TCU–119/2012 e 124/2012.</w:t>
      </w:r>
    </w:p>
    <w:p w:rsidR="00FE4F9F" w:rsidRDefault="00E93854" w:rsidP="00FE4F9F">
      <w:pPr>
        <w:spacing w:after="120" w:line="240" w:lineRule="auto"/>
        <w:jc w:val="both"/>
        <w:rPr>
          <w:color w:val="000000" w:themeColor="text1"/>
        </w:rPr>
      </w:pPr>
      <w:r w:rsidRPr="00B065BE">
        <w:rPr>
          <w:color w:val="000000" w:themeColor="text1"/>
        </w:rPr>
        <w:t>Em acordo</w:t>
      </w:r>
      <w:r>
        <w:rPr>
          <w:color w:val="000000" w:themeColor="text1"/>
        </w:rPr>
        <w:t xml:space="preserve"> com o que estabelece o Anexo IV</w:t>
      </w:r>
      <w:r w:rsidRPr="00B065BE">
        <w:rPr>
          <w:color w:val="000000" w:themeColor="text1"/>
        </w:rPr>
        <w:t xml:space="preserve"> da DN-TCU-1</w:t>
      </w:r>
      <w:r>
        <w:rPr>
          <w:color w:val="000000" w:themeColor="text1"/>
        </w:rPr>
        <w:t>24/2012</w:t>
      </w:r>
      <w:r w:rsidRPr="00B065BE">
        <w:rPr>
          <w:color w:val="000000" w:themeColor="text1"/>
        </w:rPr>
        <w:t xml:space="preserve">, </w:t>
      </w:r>
      <w:r>
        <w:rPr>
          <w:color w:val="000000" w:themeColor="text1"/>
        </w:rPr>
        <w:t xml:space="preserve">c/c o disposto em Ata do Tribunal de Contas da União que define a customização do escopo de atuação da CGU em relação às prestações de contas ordinárias das universidades federais e dos </w:t>
      </w:r>
      <w:r>
        <w:rPr>
          <w:color w:val="000000" w:themeColor="text1"/>
        </w:rPr>
        <w:lastRenderedPageBreak/>
        <w:t xml:space="preserve">institutos federais de educação, ciência e tecnologia, </w:t>
      </w:r>
      <w:r w:rsidRPr="00B065BE">
        <w:rPr>
          <w:color w:val="000000" w:themeColor="text1"/>
        </w:rPr>
        <w:t>e em face dos e</w:t>
      </w:r>
      <w:r w:rsidRPr="00B065BE">
        <w:rPr>
          <w:color w:val="000000" w:themeColor="text1"/>
        </w:rPr>
        <w:t>xames realizados, efetuamos as seguintes análises:</w:t>
      </w:r>
    </w:p>
    <w:p w:rsidR="00FE4F9F" w:rsidRPr="00FE4F9F" w:rsidRDefault="00E93854" w:rsidP="00FE4F9F">
      <w:pPr>
        <w:spacing w:after="120" w:line="240" w:lineRule="auto"/>
        <w:jc w:val="both"/>
        <w:rPr>
          <w:color w:val="000000" w:themeColor="text1"/>
        </w:rPr>
      </w:pPr>
    </w:p>
    <w:p w:rsidR="00172223" w:rsidRPr="00B065BE" w:rsidRDefault="00E93854" w:rsidP="00172223">
      <w:pPr>
        <w:rPr>
          <w:color w:val="000000" w:themeColor="text1"/>
          <w:sz w:val="16"/>
          <w:szCs w:val="16"/>
        </w:rPr>
      </w:pPr>
    </w:p>
    <w:p w:rsidR="00E37ED9" w:rsidRPr="0073650D" w:rsidRDefault="00E37ED9" w:rsidP="00E37ED9">
      <w:pPr>
        <w:spacing w:after="0" w:line="240" w:lineRule="auto"/>
        <w:rPr>
          <w:rFonts w:eastAsia="Times New Roman"/>
          <w:lang w:eastAsia="pt-BR"/>
        </w:rPr>
      </w:pPr>
    </w:p>
    <w:p w:rsidR="00250F66" w:rsidRDefault="00E93854" w:rsidP="00250F66">
      <w:pPr>
        <w:rPr>
          <w:rFonts w:ascii="Arial" w:hAnsi="Arial" w:cs="Arial"/>
          <w:b/>
        </w:rPr>
      </w:pPr>
      <w:r>
        <w:rPr>
          <w:rFonts w:ascii="Arial" w:eastAsia="Times New Roman" w:hAnsi="Arial" w:cs="Arial"/>
          <w:b/>
          <w:lang w:eastAsia="pt-BR"/>
        </w:rPr>
        <w:t>2</w:t>
      </w:r>
      <w:r w:rsidRPr="006B6561">
        <w:rPr>
          <w:rFonts w:ascii="Arial" w:eastAsia="Times New Roman" w:hAnsi="Arial" w:cs="Arial"/>
          <w:b/>
          <w:lang w:eastAsia="pt-BR"/>
        </w:rPr>
        <w:t>.</w:t>
      </w:r>
      <w:r>
        <w:rPr>
          <w:rFonts w:ascii="Arial" w:eastAsia="Times New Roman" w:hAnsi="Arial" w:cs="Arial"/>
          <w:b/>
          <w:lang w:eastAsia="pt-BR"/>
        </w:rPr>
        <w:t>1</w:t>
      </w:r>
      <w:r w:rsidRPr="006B6561">
        <w:rPr>
          <w:rFonts w:ascii="Arial" w:eastAsia="Times New Roman" w:hAnsi="Arial" w:cs="Arial"/>
          <w:b/>
          <w:lang w:eastAsia="pt-BR"/>
        </w:rPr>
        <w:t xml:space="preserve"> </w:t>
      </w:r>
      <w:r>
        <w:rPr>
          <w:rFonts w:ascii="Arial" w:hAnsi="Arial" w:cs="Arial"/>
          <w:b/>
        </w:rPr>
        <w:t>Avaliação da Conformidade das Peças</w:t>
      </w:r>
    </w:p>
    <w:p w:rsidR="00CE1626" w:rsidRPr="00CE1626" w:rsidRDefault="00E93854" w:rsidP="00CE1626">
      <w:pPr>
        <w:spacing w:after="120" w:line="240" w:lineRule="auto"/>
        <w:jc w:val="both"/>
        <w:rPr>
          <w:snapToGrid w:val="0"/>
        </w:rPr>
      </w:pPr>
      <w:r w:rsidRPr="00CE1626">
        <w:rPr>
          <w:snapToGrid w:val="0"/>
        </w:rPr>
        <w:t xml:space="preserve">A fim de atender ao estabelecido pelo Tribunal de Contas da União – TCU, neste item considerou-se as seguintes questões de auditoria: </w:t>
      </w:r>
    </w:p>
    <w:p w:rsidR="00CE1626" w:rsidRPr="00CE1626" w:rsidRDefault="00E93854" w:rsidP="00E93854">
      <w:pPr>
        <w:numPr>
          <w:ilvl w:val="0"/>
          <w:numId w:val="4"/>
        </w:numPr>
        <w:spacing w:after="120" w:line="240" w:lineRule="auto"/>
        <w:jc w:val="both"/>
        <w:rPr>
          <w:snapToGrid w:val="0"/>
        </w:rPr>
      </w:pPr>
      <w:r w:rsidRPr="00CE1626">
        <w:rPr>
          <w:snapToGrid w:val="0"/>
        </w:rPr>
        <w:t>A unidade jurisdicionada el</w:t>
      </w:r>
      <w:r w:rsidRPr="00CE1626">
        <w:rPr>
          <w:snapToGrid w:val="0"/>
        </w:rPr>
        <w:t xml:space="preserve">aborou todas as peças a ela atribuídas pelas normas do TCU para o exercício de referência? </w:t>
      </w:r>
    </w:p>
    <w:p w:rsidR="00CE1626" w:rsidRPr="00CE1626" w:rsidRDefault="00E93854" w:rsidP="00E93854">
      <w:pPr>
        <w:numPr>
          <w:ilvl w:val="0"/>
          <w:numId w:val="4"/>
        </w:numPr>
        <w:spacing w:after="120" w:line="240" w:lineRule="auto"/>
        <w:jc w:val="both"/>
        <w:rPr>
          <w:snapToGrid w:val="0"/>
        </w:rPr>
      </w:pPr>
      <w:r w:rsidRPr="00CE1626">
        <w:rPr>
          <w:snapToGrid w:val="0"/>
        </w:rPr>
        <w:t>As peças contemplam os formatos e conteúdos obrigatórios nos termos da DN TCU n.º 119/2012, da DN TCU n.º 124/2012 e da Portaria TCU n.º 150/2012?</w:t>
      </w:r>
    </w:p>
    <w:p w:rsidR="00CE1626" w:rsidRPr="00CE1626" w:rsidRDefault="00E93854" w:rsidP="00CE1626">
      <w:pPr>
        <w:spacing w:after="120" w:line="240" w:lineRule="auto"/>
        <w:jc w:val="both"/>
        <w:rPr>
          <w:snapToGrid w:val="0"/>
        </w:rPr>
      </w:pPr>
      <w:r w:rsidRPr="00CE1626">
        <w:rPr>
          <w:snapToGrid w:val="0"/>
        </w:rPr>
        <w:t xml:space="preserve">A metodologia da </w:t>
      </w:r>
      <w:r w:rsidRPr="00CE1626">
        <w:rPr>
          <w:snapToGrid w:val="0"/>
        </w:rPr>
        <w:t>equipe de auditoria consistiu na análise censitária de todos os itens que compõem o Relatório de Gestão e as peças complementares.</w:t>
      </w:r>
    </w:p>
    <w:p w:rsidR="00CE1626" w:rsidRPr="00CE1626" w:rsidRDefault="00E93854" w:rsidP="00CE1626">
      <w:pPr>
        <w:spacing w:after="120" w:line="240" w:lineRule="auto"/>
        <w:jc w:val="both"/>
        <w:rPr>
          <w:snapToGrid w:val="0"/>
        </w:rPr>
      </w:pPr>
      <w:r w:rsidRPr="00CE1626">
        <w:rPr>
          <w:snapToGrid w:val="0"/>
        </w:rPr>
        <w:t xml:space="preserve">Com objetivo de avaliar a conformidade das peças do processo de contas da Universidade Federal da Bahia – UFBA foi analisado </w:t>
      </w:r>
      <w:r w:rsidRPr="00CE1626">
        <w:rPr>
          <w:snapToGrid w:val="0"/>
        </w:rPr>
        <w:t xml:space="preserve">o processo n.º 00205.000021/2013-51. Constatou-se que a Unidade elaborou todas as peças a ela atribuídas pelas normas do TCU para o exercício de 2012. </w:t>
      </w:r>
    </w:p>
    <w:p w:rsidR="00CE1626" w:rsidRPr="00CE1626" w:rsidRDefault="00E93854" w:rsidP="00CE1626">
      <w:pPr>
        <w:pStyle w:val="Recuodecorpodetexto2"/>
        <w:spacing w:line="240" w:lineRule="auto"/>
        <w:ind w:left="0"/>
        <w:jc w:val="both"/>
        <w:rPr>
          <w:sz w:val="24"/>
          <w:lang w:val="pt-BR"/>
        </w:rPr>
      </w:pPr>
      <w:r w:rsidRPr="00CE1626">
        <w:rPr>
          <w:snapToGrid w:val="0"/>
          <w:sz w:val="24"/>
        </w:rPr>
        <w:t xml:space="preserve">Entretanto, no que se refere aos formatos e conteúdos obrigatórios, identificou-se que no </w:t>
      </w:r>
      <w:r w:rsidRPr="00CE1626">
        <w:rPr>
          <w:sz w:val="24"/>
          <w:lang w:val="pt-BR"/>
        </w:rPr>
        <w:t xml:space="preserve">item 5.1 – </w:t>
      </w:r>
      <w:r w:rsidRPr="00CE1626">
        <w:rPr>
          <w:sz w:val="24"/>
        </w:rPr>
        <w:t xml:space="preserve">Reconhecimento de Passivos por Insuficiência de Créditos ou Recursos </w:t>
      </w:r>
      <w:r w:rsidRPr="00CE1626">
        <w:rPr>
          <w:sz w:val="24"/>
          <w:lang w:val="pt-BR"/>
        </w:rPr>
        <w:t>(pág. 149 do Relatório de Gestão 2012) – a UFBA deixou de realizar a análise crítica a respeito da gestão dos passivos contingentes, de maneira a abordar os impactos dos passivos reconhec</w:t>
      </w:r>
      <w:r w:rsidRPr="00CE1626">
        <w:rPr>
          <w:sz w:val="24"/>
          <w:lang w:val="pt-BR"/>
        </w:rPr>
        <w:t>idos sobre a gestão orçamentária e financeira da Universidade, bem como a capacidade de prever as situações que tenham ensejado os correspondentes lançamentos contábeis.</w:t>
      </w:r>
    </w:p>
    <w:p w:rsidR="000B3106" w:rsidRPr="00CE1626" w:rsidRDefault="00E93854" w:rsidP="00CE1626">
      <w:pPr>
        <w:pStyle w:val="Recuodecorpodetexto2"/>
        <w:spacing w:line="240" w:lineRule="auto"/>
        <w:ind w:left="0"/>
        <w:jc w:val="both"/>
        <w:rPr>
          <w:sz w:val="24"/>
          <w:lang w:val="pt-BR"/>
        </w:rPr>
      </w:pPr>
      <w:r w:rsidRPr="00CE1626">
        <w:rPr>
          <w:sz w:val="24"/>
          <w:lang w:val="pt-BR"/>
        </w:rPr>
        <w:t>Trata-se de avaliação obrigatória, conforme orientações constantes da Portaria TCU n.º</w:t>
      </w:r>
      <w:r w:rsidRPr="00CE1626">
        <w:rPr>
          <w:sz w:val="24"/>
          <w:lang w:val="pt-BR"/>
        </w:rPr>
        <w:t xml:space="preserve"> 150/2012.</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0F5F8E" w:rsidRPr="004339A0" w:rsidRDefault="00E93854" w:rsidP="00D509D8">
      <w:pPr>
        <w:spacing w:after="0" w:line="240" w:lineRule="auto"/>
        <w:jc w:val="both"/>
        <w:rPr>
          <w:b/>
        </w:rPr>
      </w:pPr>
    </w:p>
    <w:p w:rsidR="00516FB4" w:rsidRPr="007F413D" w:rsidRDefault="00E93854" w:rsidP="007F413D">
      <w:pPr>
        <w:spacing w:after="0" w:line="240" w:lineRule="auto"/>
        <w:jc w:val="both"/>
        <w:rPr>
          <w:rFonts w:eastAsia="Times New Roman"/>
          <w:lang w:eastAsia="pt-BR"/>
        </w:rPr>
      </w:pPr>
    </w:p>
    <w:p w:rsidR="00250F66" w:rsidRDefault="00E93854" w:rsidP="00250F66">
      <w:pPr>
        <w:rPr>
          <w:rFonts w:ascii="Arial" w:hAnsi="Arial" w:cs="Arial"/>
          <w:b/>
        </w:rPr>
      </w:pPr>
      <w:r>
        <w:rPr>
          <w:rFonts w:ascii="Arial" w:eastAsia="Times New Roman" w:hAnsi="Arial" w:cs="Arial"/>
          <w:b/>
          <w:lang w:eastAsia="pt-BR"/>
        </w:rPr>
        <w:t>2</w:t>
      </w:r>
      <w:r w:rsidRPr="006B6561">
        <w:rPr>
          <w:rFonts w:ascii="Arial" w:eastAsia="Times New Roman" w:hAnsi="Arial" w:cs="Arial"/>
          <w:b/>
          <w:lang w:eastAsia="pt-BR"/>
        </w:rPr>
        <w:t>.</w:t>
      </w:r>
      <w:r>
        <w:rPr>
          <w:rFonts w:ascii="Arial" w:eastAsia="Times New Roman" w:hAnsi="Arial" w:cs="Arial"/>
          <w:b/>
          <w:lang w:eastAsia="pt-BR"/>
        </w:rPr>
        <w:t>2</w:t>
      </w:r>
      <w:r w:rsidRPr="006B6561">
        <w:rPr>
          <w:rFonts w:ascii="Arial" w:eastAsia="Times New Roman" w:hAnsi="Arial" w:cs="Arial"/>
          <w:b/>
          <w:lang w:eastAsia="pt-BR"/>
        </w:rPr>
        <w:t xml:space="preserve"> </w:t>
      </w:r>
      <w:r>
        <w:rPr>
          <w:rFonts w:ascii="Arial" w:hAnsi="Arial" w:cs="Arial"/>
          <w:b/>
        </w:rPr>
        <w:t>Avaliação dos Resultados Quantitativos e Qualitativos da Gestão</w:t>
      </w:r>
    </w:p>
    <w:p w:rsidR="00B6557A" w:rsidRPr="00B6557A" w:rsidRDefault="00E93854" w:rsidP="005E1A4A">
      <w:pPr>
        <w:spacing w:after="120" w:line="240" w:lineRule="auto"/>
        <w:jc w:val="both"/>
        <w:rPr>
          <w:snapToGrid w:val="0"/>
        </w:rPr>
      </w:pPr>
      <w:r w:rsidRPr="00B6557A">
        <w:rPr>
          <w:snapToGrid w:val="0"/>
        </w:rPr>
        <w:t xml:space="preserve">A fim de atender ao estabelecido pela Corte de Contas para este item, considerou-se a seguinte questão de auditoria: </w:t>
      </w:r>
    </w:p>
    <w:p w:rsidR="00B6557A" w:rsidRPr="00B6557A" w:rsidRDefault="00E93854" w:rsidP="00E93854">
      <w:pPr>
        <w:numPr>
          <w:ilvl w:val="0"/>
          <w:numId w:val="5"/>
        </w:numPr>
        <w:spacing w:after="120" w:line="240" w:lineRule="auto"/>
        <w:jc w:val="both"/>
        <w:rPr>
          <w:snapToGrid w:val="0"/>
        </w:rPr>
      </w:pPr>
      <w:r w:rsidRPr="00B6557A">
        <w:rPr>
          <w:snapToGrid w:val="0"/>
        </w:rPr>
        <w:t xml:space="preserve">Os resultados quantitativos e qualitativos da gestão, em especial quanto à eficácia e eficiência dos objetivos e metas físicas e </w:t>
      </w:r>
      <w:r w:rsidRPr="00B6557A">
        <w:rPr>
          <w:snapToGrid w:val="0"/>
        </w:rPr>
        <w:t>financeiras planejadas</w:t>
      </w:r>
      <w:r>
        <w:rPr>
          <w:snapToGrid w:val="0"/>
        </w:rPr>
        <w:t xml:space="preserve"> ou pactuada</w:t>
      </w:r>
      <w:r w:rsidRPr="00B6557A">
        <w:rPr>
          <w:snapToGrid w:val="0"/>
        </w:rPr>
        <w:t>s para o exercício, foram cumpridos?</w:t>
      </w:r>
    </w:p>
    <w:p w:rsidR="00B6557A" w:rsidRPr="00B6557A" w:rsidRDefault="00E93854" w:rsidP="005E1A4A">
      <w:pPr>
        <w:spacing w:after="120" w:line="240" w:lineRule="auto"/>
        <w:jc w:val="both"/>
      </w:pPr>
      <w:r w:rsidRPr="00B6557A">
        <w:t xml:space="preserve">De acordo com a Lei Orçamentária do exercício 2012 (Lei </w:t>
      </w:r>
      <w:r w:rsidRPr="00B6557A">
        <w:t>n.º 12.595/12), o orçamento da UFBA foi composto pelos seguintes programas: I) Educação Superior - Graduação, Pós-graduação, Ensino, Pesquisa e Extensão; II) Educação Básica; III) Programa de Gestão e Manutenção do Ministério da Educação; IV) Previdência d</w:t>
      </w:r>
      <w:r w:rsidRPr="00B6557A">
        <w:t>e Inativos e Pensionistas da União e V) Operações Especiais: Cumprimento de Sentenças Judiciais. A tabela a seguir demonstra a execução orçamentária dos mesmos.</w:t>
      </w:r>
    </w:p>
    <w:p w:rsidR="00B6557A" w:rsidRPr="005E1A4A" w:rsidRDefault="00E93854" w:rsidP="00B6557A">
      <w:pPr>
        <w:pStyle w:val="Standard"/>
        <w:jc w:val="both"/>
        <w:rPr>
          <w:b/>
          <w:sz w:val="22"/>
          <w:szCs w:val="22"/>
        </w:rPr>
      </w:pPr>
      <w:r w:rsidRPr="00B6557A">
        <w:rPr>
          <w:b/>
          <w:sz w:val="24"/>
          <w:szCs w:val="24"/>
        </w:rPr>
        <w:t xml:space="preserve"> </w:t>
      </w:r>
      <w:r w:rsidRPr="005E1A4A">
        <w:rPr>
          <w:b/>
          <w:sz w:val="22"/>
          <w:szCs w:val="22"/>
        </w:rPr>
        <w:t>Programas da UFBA em 2012</w:t>
      </w:r>
    </w:p>
    <w:tbl>
      <w:tblPr>
        <w:tblW w:w="891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7"/>
        <w:gridCol w:w="3681"/>
        <w:gridCol w:w="1515"/>
        <w:gridCol w:w="1634"/>
        <w:gridCol w:w="1532"/>
      </w:tblGrid>
      <w:tr w:rsidR="00B6557A" w:rsidRPr="00B6557A" w:rsidTr="005E32F7">
        <w:trPr>
          <w:trHeight w:val="225"/>
        </w:trPr>
        <w:tc>
          <w:tcPr>
            <w:tcW w:w="4268" w:type="dxa"/>
            <w:gridSpan w:val="2"/>
            <w:shd w:val="clear" w:color="auto" w:fill="auto"/>
            <w:noWrap/>
            <w:vAlign w:val="center"/>
          </w:tcPr>
          <w:p w:rsidR="00B6557A" w:rsidRPr="005E1A4A" w:rsidRDefault="00E93854" w:rsidP="005E1A4A">
            <w:pPr>
              <w:spacing w:after="0" w:line="240" w:lineRule="auto"/>
              <w:jc w:val="center"/>
              <w:rPr>
                <w:b/>
                <w:color w:val="000080"/>
                <w:sz w:val="20"/>
                <w:szCs w:val="20"/>
              </w:rPr>
            </w:pPr>
            <w:r w:rsidRPr="005E1A4A">
              <w:rPr>
                <w:b/>
                <w:sz w:val="20"/>
                <w:szCs w:val="20"/>
              </w:rPr>
              <w:t>Programa Orçamentário</w:t>
            </w:r>
          </w:p>
        </w:tc>
        <w:tc>
          <w:tcPr>
            <w:tcW w:w="1515" w:type="dxa"/>
            <w:vMerge w:val="restart"/>
            <w:shd w:val="clear" w:color="auto" w:fill="auto"/>
            <w:noWrap/>
            <w:vAlign w:val="center"/>
          </w:tcPr>
          <w:p w:rsidR="00B6557A" w:rsidRPr="005E1A4A" w:rsidRDefault="00E93854" w:rsidP="005E1A4A">
            <w:pPr>
              <w:pStyle w:val="Standard"/>
              <w:snapToGrid w:val="0"/>
              <w:jc w:val="center"/>
              <w:rPr>
                <w:b/>
              </w:rPr>
            </w:pPr>
            <w:r w:rsidRPr="005E1A4A">
              <w:rPr>
                <w:b/>
              </w:rPr>
              <w:t>Dotação Inicial</w:t>
            </w:r>
          </w:p>
          <w:p w:rsidR="00B6557A" w:rsidRPr="005E1A4A" w:rsidRDefault="00E93854" w:rsidP="005E1A4A">
            <w:pPr>
              <w:spacing w:after="0" w:line="240" w:lineRule="auto"/>
              <w:jc w:val="center"/>
              <w:rPr>
                <w:sz w:val="20"/>
                <w:szCs w:val="20"/>
              </w:rPr>
            </w:pPr>
            <w:r w:rsidRPr="005E1A4A">
              <w:rPr>
                <w:b/>
                <w:sz w:val="20"/>
                <w:szCs w:val="20"/>
              </w:rPr>
              <w:t>R$</w:t>
            </w:r>
          </w:p>
        </w:tc>
        <w:tc>
          <w:tcPr>
            <w:tcW w:w="1603" w:type="dxa"/>
            <w:vMerge w:val="restart"/>
            <w:shd w:val="clear" w:color="auto" w:fill="auto"/>
            <w:noWrap/>
            <w:vAlign w:val="center"/>
          </w:tcPr>
          <w:p w:rsidR="00B6557A" w:rsidRPr="005E1A4A" w:rsidRDefault="00E93854" w:rsidP="005E1A4A">
            <w:pPr>
              <w:pStyle w:val="Standard"/>
              <w:snapToGrid w:val="0"/>
              <w:jc w:val="center"/>
              <w:rPr>
                <w:b/>
              </w:rPr>
            </w:pPr>
            <w:r w:rsidRPr="005E1A4A">
              <w:rPr>
                <w:b/>
              </w:rPr>
              <w:t>Dotação Final/Atualizada¹</w:t>
            </w:r>
          </w:p>
          <w:p w:rsidR="00B6557A" w:rsidRPr="005E1A4A" w:rsidRDefault="00E93854" w:rsidP="005E1A4A">
            <w:pPr>
              <w:spacing w:after="0" w:line="240" w:lineRule="auto"/>
              <w:jc w:val="center"/>
              <w:rPr>
                <w:sz w:val="20"/>
                <w:szCs w:val="20"/>
              </w:rPr>
            </w:pPr>
            <w:r w:rsidRPr="005E1A4A">
              <w:rPr>
                <w:b/>
                <w:sz w:val="20"/>
                <w:szCs w:val="20"/>
              </w:rPr>
              <w:t>R</w:t>
            </w:r>
            <w:r w:rsidRPr="005E1A4A">
              <w:rPr>
                <w:b/>
                <w:sz w:val="20"/>
                <w:szCs w:val="20"/>
              </w:rPr>
              <w:t>$</w:t>
            </w:r>
          </w:p>
        </w:tc>
        <w:tc>
          <w:tcPr>
            <w:tcW w:w="1532" w:type="dxa"/>
            <w:vMerge w:val="restart"/>
            <w:shd w:val="clear" w:color="auto" w:fill="auto"/>
            <w:noWrap/>
            <w:vAlign w:val="center"/>
          </w:tcPr>
          <w:p w:rsidR="00B6557A" w:rsidRPr="005E1A4A" w:rsidRDefault="00E93854" w:rsidP="005E1A4A">
            <w:pPr>
              <w:pStyle w:val="Standard"/>
              <w:snapToGrid w:val="0"/>
              <w:jc w:val="center"/>
              <w:rPr>
                <w:b/>
              </w:rPr>
            </w:pPr>
            <w:r w:rsidRPr="005E1A4A">
              <w:rPr>
                <w:b/>
              </w:rPr>
              <w:t>Despesa Executada²</w:t>
            </w:r>
          </w:p>
          <w:p w:rsidR="00B6557A" w:rsidRPr="005E1A4A" w:rsidRDefault="00E93854" w:rsidP="005E1A4A">
            <w:pPr>
              <w:spacing w:after="0" w:line="240" w:lineRule="auto"/>
              <w:jc w:val="center"/>
              <w:rPr>
                <w:sz w:val="20"/>
                <w:szCs w:val="20"/>
              </w:rPr>
            </w:pPr>
            <w:r w:rsidRPr="005E1A4A">
              <w:rPr>
                <w:b/>
                <w:sz w:val="20"/>
                <w:szCs w:val="20"/>
              </w:rPr>
              <w:t>R$</w:t>
            </w:r>
          </w:p>
        </w:tc>
      </w:tr>
      <w:tr w:rsidR="00B6557A" w:rsidRPr="00B6557A" w:rsidTr="005E32F7">
        <w:trPr>
          <w:trHeight w:val="225"/>
        </w:trPr>
        <w:tc>
          <w:tcPr>
            <w:tcW w:w="587" w:type="dxa"/>
            <w:shd w:val="clear" w:color="auto" w:fill="auto"/>
            <w:noWrap/>
            <w:vAlign w:val="center"/>
          </w:tcPr>
          <w:p w:rsidR="00B6557A" w:rsidRPr="005E1A4A" w:rsidRDefault="00E93854" w:rsidP="005E1A4A">
            <w:pPr>
              <w:pStyle w:val="Ttulo41"/>
              <w:snapToGrid w:val="0"/>
              <w:jc w:val="center"/>
              <w:rPr>
                <w:sz w:val="20"/>
              </w:rPr>
            </w:pPr>
            <w:r w:rsidRPr="005E1A4A">
              <w:rPr>
                <w:sz w:val="20"/>
              </w:rPr>
              <w:lastRenderedPageBreak/>
              <w:t>Cód.</w:t>
            </w:r>
          </w:p>
        </w:tc>
        <w:tc>
          <w:tcPr>
            <w:tcW w:w="3681" w:type="dxa"/>
            <w:shd w:val="clear" w:color="auto" w:fill="auto"/>
            <w:noWrap/>
            <w:vAlign w:val="center"/>
          </w:tcPr>
          <w:p w:rsidR="00B6557A" w:rsidRPr="005E1A4A" w:rsidRDefault="00E93854" w:rsidP="005E1A4A">
            <w:pPr>
              <w:pStyle w:val="Ttulo41"/>
              <w:snapToGrid w:val="0"/>
              <w:jc w:val="center"/>
              <w:rPr>
                <w:sz w:val="20"/>
              </w:rPr>
            </w:pPr>
            <w:r w:rsidRPr="005E1A4A">
              <w:rPr>
                <w:sz w:val="20"/>
              </w:rPr>
              <w:t>Título</w:t>
            </w:r>
          </w:p>
        </w:tc>
        <w:tc>
          <w:tcPr>
            <w:tcW w:w="1515" w:type="dxa"/>
            <w:vMerge/>
            <w:shd w:val="clear" w:color="auto" w:fill="auto"/>
            <w:noWrap/>
            <w:vAlign w:val="bottom"/>
            <w:hideMark/>
          </w:tcPr>
          <w:p w:rsidR="00B6557A" w:rsidRPr="005E1A4A" w:rsidRDefault="00E93854" w:rsidP="005E1A4A">
            <w:pPr>
              <w:spacing w:after="0" w:line="240" w:lineRule="auto"/>
              <w:rPr>
                <w:sz w:val="20"/>
                <w:szCs w:val="20"/>
              </w:rPr>
            </w:pPr>
          </w:p>
        </w:tc>
        <w:tc>
          <w:tcPr>
            <w:tcW w:w="1603" w:type="dxa"/>
            <w:vMerge/>
            <w:shd w:val="clear" w:color="auto" w:fill="auto"/>
            <w:noWrap/>
            <w:vAlign w:val="bottom"/>
            <w:hideMark/>
          </w:tcPr>
          <w:p w:rsidR="00B6557A" w:rsidRPr="005E1A4A" w:rsidRDefault="00E93854" w:rsidP="005E1A4A">
            <w:pPr>
              <w:spacing w:after="0" w:line="240" w:lineRule="auto"/>
              <w:rPr>
                <w:sz w:val="20"/>
                <w:szCs w:val="20"/>
              </w:rPr>
            </w:pPr>
          </w:p>
        </w:tc>
        <w:tc>
          <w:tcPr>
            <w:tcW w:w="1532" w:type="dxa"/>
            <w:vMerge/>
            <w:shd w:val="clear" w:color="auto" w:fill="auto"/>
            <w:noWrap/>
            <w:vAlign w:val="bottom"/>
            <w:hideMark/>
          </w:tcPr>
          <w:p w:rsidR="00B6557A" w:rsidRPr="005E1A4A" w:rsidRDefault="00E93854" w:rsidP="005E1A4A">
            <w:pPr>
              <w:spacing w:after="0" w:line="240" w:lineRule="auto"/>
              <w:rPr>
                <w:sz w:val="20"/>
                <w:szCs w:val="20"/>
              </w:rPr>
            </w:pPr>
          </w:p>
        </w:tc>
      </w:tr>
      <w:tr w:rsidR="00B6557A" w:rsidRPr="00B6557A" w:rsidTr="005E32F7">
        <w:trPr>
          <w:trHeight w:val="225"/>
        </w:trPr>
        <w:tc>
          <w:tcPr>
            <w:tcW w:w="587" w:type="dxa"/>
            <w:shd w:val="clear" w:color="auto" w:fill="auto"/>
            <w:noWrap/>
            <w:vAlign w:val="center"/>
            <w:hideMark/>
          </w:tcPr>
          <w:p w:rsidR="00B6557A" w:rsidRPr="005E1A4A" w:rsidRDefault="00E93854" w:rsidP="005E1A4A">
            <w:pPr>
              <w:spacing w:after="0" w:line="240" w:lineRule="auto"/>
              <w:jc w:val="center"/>
              <w:rPr>
                <w:sz w:val="20"/>
                <w:szCs w:val="20"/>
              </w:rPr>
            </w:pPr>
            <w:r w:rsidRPr="005E1A4A">
              <w:rPr>
                <w:sz w:val="20"/>
                <w:szCs w:val="20"/>
              </w:rPr>
              <w:t>2109</w:t>
            </w:r>
          </w:p>
        </w:tc>
        <w:tc>
          <w:tcPr>
            <w:tcW w:w="3681" w:type="dxa"/>
            <w:shd w:val="clear" w:color="auto" w:fill="auto"/>
            <w:noWrap/>
            <w:vAlign w:val="center"/>
            <w:hideMark/>
          </w:tcPr>
          <w:p w:rsidR="00B6557A" w:rsidRPr="005E1A4A" w:rsidRDefault="00E93854" w:rsidP="005E1A4A">
            <w:pPr>
              <w:spacing w:after="0" w:line="240" w:lineRule="auto"/>
              <w:rPr>
                <w:sz w:val="20"/>
                <w:szCs w:val="20"/>
              </w:rPr>
            </w:pPr>
            <w:r w:rsidRPr="005E1A4A">
              <w:rPr>
                <w:sz w:val="20"/>
                <w:szCs w:val="20"/>
              </w:rPr>
              <w:t>Programa de Gestão e Manutenção do Ministério da Educação</w:t>
            </w:r>
          </w:p>
        </w:tc>
        <w:tc>
          <w:tcPr>
            <w:tcW w:w="1515" w:type="dxa"/>
            <w:shd w:val="clear" w:color="auto" w:fill="auto"/>
            <w:noWrap/>
            <w:vAlign w:val="center"/>
            <w:hideMark/>
          </w:tcPr>
          <w:p w:rsidR="00B6557A" w:rsidRPr="005E1A4A" w:rsidRDefault="00E93854" w:rsidP="005E1A4A">
            <w:pPr>
              <w:spacing w:after="0" w:line="240" w:lineRule="auto"/>
              <w:jc w:val="right"/>
              <w:rPr>
                <w:sz w:val="20"/>
                <w:szCs w:val="20"/>
              </w:rPr>
            </w:pPr>
            <w:r w:rsidRPr="005E1A4A">
              <w:rPr>
                <w:sz w:val="20"/>
                <w:szCs w:val="20"/>
              </w:rPr>
              <w:t>424.536.452,00</w:t>
            </w:r>
          </w:p>
        </w:tc>
        <w:tc>
          <w:tcPr>
            <w:tcW w:w="1603" w:type="dxa"/>
            <w:shd w:val="clear" w:color="auto" w:fill="auto"/>
            <w:noWrap/>
            <w:vAlign w:val="center"/>
            <w:hideMark/>
          </w:tcPr>
          <w:p w:rsidR="00B6557A" w:rsidRPr="005E1A4A" w:rsidRDefault="00E93854" w:rsidP="005E1A4A">
            <w:pPr>
              <w:spacing w:after="0" w:line="240" w:lineRule="auto"/>
              <w:jc w:val="right"/>
              <w:rPr>
                <w:sz w:val="20"/>
                <w:szCs w:val="20"/>
              </w:rPr>
            </w:pPr>
            <w:r w:rsidRPr="005E1A4A">
              <w:rPr>
                <w:sz w:val="20"/>
                <w:szCs w:val="20"/>
              </w:rPr>
              <w:t>464.934.613,00</w:t>
            </w:r>
          </w:p>
        </w:tc>
        <w:tc>
          <w:tcPr>
            <w:tcW w:w="1532" w:type="dxa"/>
            <w:shd w:val="clear" w:color="auto" w:fill="auto"/>
            <w:noWrap/>
            <w:vAlign w:val="center"/>
            <w:hideMark/>
          </w:tcPr>
          <w:p w:rsidR="00B6557A" w:rsidRPr="005E1A4A" w:rsidRDefault="00E93854" w:rsidP="005E1A4A">
            <w:pPr>
              <w:spacing w:after="0" w:line="240" w:lineRule="auto"/>
              <w:jc w:val="right"/>
              <w:rPr>
                <w:sz w:val="20"/>
                <w:szCs w:val="20"/>
              </w:rPr>
            </w:pPr>
            <w:r w:rsidRPr="005E1A4A">
              <w:rPr>
                <w:sz w:val="20"/>
                <w:szCs w:val="20"/>
              </w:rPr>
              <w:t>463.240.583,64</w:t>
            </w:r>
          </w:p>
        </w:tc>
      </w:tr>
      <w:tr w:rsidR="00B6557A" w:rsidRPr="00B6557A" w:rsidTr="005E32F7">
        <w:trPr>
          <w:trHeight w:val="225"/>
        </w:trPr>
        <w:tc>
          <w:tcPr>
            <w:tcW w:w="587" w:type="dxa"/>
            <w:shd w:val="clear" w:color="auto" w:fill="auto"/>
            <w:noWrap/>
            <w:vAlign w:val="center"/>
            <w:hideMark/>
          </w:tcPr>
          <w:p w:rsidR="00B6557A" w:rsidRPr="005E1A4A" w:rsidRDefault="00E93854" w:rsidP="005E1A4A">
            <w:pPr>
              <w:spacing w:after="0" w:line="240" w:lineRule="auto"/>
              <w:jc w:val="center"/>
              <w:rPr>
                <w:sz w:val="20"/>
                <w:szCs w:val="20"/>
              </w:rPr>
            </w:pPr>
            <w:r w:rsidRPr="005E1A4A">
              <w:rPr>
                <w:sz w:val="20"/>
                <w:szCs w:val="20"/>
              </w:rPr>
              <w:t>0089</w:t>
            </w:r>
          </w:p>
        </w:tc>
        <w:tc>
          <w:tcPr>
            <w:tcW w:w="3681" w:type="dxa"/>
            <w:shd w:val="clear" w:color="auto" w:fill="auto"/>
            <w:noWrap/>
            <w:vAlign w:val="center"/>
            <w:hideMark/>
          </w:tcPr>
          <w:p w:rsidR="00B6557A" w:rsidRPr="005E1A4A" w:rsidRDefault="00E93854" w:rsidP="005E1A4A">
            <w:pPr>
              <w:spacing w:after="0" w:line="240" w:lineRule="auto"/>
              <w:rPr>
                <w:sz w:val="20"/>
                <w:szCs w:val="20"/>
              </w:rPr>
            </w:pPr>
            <w:r w:rsidRPr="005E1A4A">
              <w:rPr>
                <w:sz w:val="20"/>
                <w:szCs w:val="20"/>
              </w:rPr>
              <w:t>Previdência de Inativos e Pensionistas da União</w:t>
            </w:r>
          </w:p>
        </w:tc>
        <w:tc>
          <w:tcPr>
            <w:tcW w:w="1515" w:type="dxa"/>
            <w:shd w:val="clear" w:color="auto" w:fill="auto"/>
            <w:noWrap/>
            <w:vAlign w:val="center"/>
            <w:hideMark/>
          </w:tcPr>
          <w:p w:rsidR="00B6557A" w:rsidRPr="005E1A4A" w:rsidRDefault="00E93854" w:rsidP="005E1A4A">
            <w:pPr>
              <w:spacing w:after="0" w:line="240" w:lineRule="auto"/>
              <w:jc w:val="right"/>
              <w:rPr>
                <w:sz w:val="20"/>
                <w:szCs w:val="20"/>
              </w:rPr>
            </w:pPr>
            <w:r w:rsidRPr="005E1A4A">
              <w:rPr>
                <w:sz w:val="20"/>
                <w:szCs w:val="20"/>
              </w:rPr>
              <w:t>307.403.328,00</w:t>
            </w:r>
          </w:p>
        </w:tc>
        <w:tc>
          <w:tcPr>
            <w:tcW w:w="1603" w:type="dxa"/>
            <w:shd w:val="clear" w:color="auto" w:fill="auto"/>
            <w:noWrap/>
            <w:vAlign w:val="center"/>
            <w:hideMark/>
          </w:tcPr>
          <w:p w:rsidR="00B6557A" w:rsidRPr="005E1A4A" w:rsidRDefault="00E93854" w:rsidP="005E1A4A">
            <w:pPr>
              <w:spacing w:after="0" w:line="240" w:lineRule="auto"/>
              <w:jc w:val="right"/>
              <w:rPr>
                <w:sz w:val="20"/>
                <w:szCs w:val="20"/>
              </w:rPr>
            </w:pPr>
            <w:r w:rsidRPr="005E1A4A">
              <w:rPr>
                <w:sz w:val="20"/>
                <w:szCs w:val="20"/>
              </w:rPr>
              <w:t>331.303.328,00</w:t>
            </w:r>
          </w:p>
        </w:tc>
        <w:tc>
          <w:tcPr>
            <w:tcW w:w="1532" w:type="dxa"/>
            <w:shd w:val="clear" w:color="auto" w:fill="auto"/>
            <w:noWrap/>
            <w:vAlign w:val="center"/>
            <w:hideMark/>
          </w:tcPr>
          <w:p w:rsidR="00B6557A" w:rsidRPr="005E1A4A" w:rsidRDefault="00E93854" w:rsidP="005E1A4A">
            <w:pPr>
              <w:spacing w:after="0" w:line="240" w:lineRule="auto"/>
              <w:jc w:val="right"/>
              <w:rPr>
                <w:sz w:val="20"/>
                <w:szCs w:val="20"/>
              </w:rPr>
            </w:pPr>
            <w:r w:rsidRPr="005E1A4A">
              <w:rPr>
                <w:sz w:val="20"/>
                <w:szCs w:val="20"/>
              </w:rPr>
              <w:t>332.692.580,60</w:t>
            </w:r>
          </w:p>
        </w:tc>
      </w:tr>
      <w:tr w:rsidR="00B6557A" w:rsidRPr="00B6557A" w:rsidTr="005E32F7">
        <w:trPr>
          <w:trHeight w:val="225"/>
        </w:trPr>
        <w:tc>
          <w:tcPr>
            <w:tcW w:w="587" w:type="dxa"/>
            <w:shd w:val="clear" w:color="auto" w:fill="auto"/>
            <w:noWrap/>
            <w:vAlign w:val="center"/>
            <w:hideMark/>
          </w:tcPr>
          <w:p w:rsidR="00B6557A" w:rsidRPr="005E1A4A" w:rsidRDefault="00E93854" w:rsidP="005E1A4A">
            <w:pPr>
              <w:spacing w:after="0" w:line="240" w:lineRule="auto"/>
              <w:jc w:val="center"/>
              <w:rPr>
                <w:sz w:val="20"/>
                <w:szCs w:val="20"/>
              </w:rPr>
            </w:pPr>
            <w:r w:rsidRPr="005E1A4A">
              <w:rPr>
                <w:sz w:val="20"/>
                <w:szCs w:val="20"/>
              </w:rPr>
              <w:t>2032</w:t>
            </w:r>
          </w:p>
        </w:tc>
        <w:tc>
          <w:tcPr>
            <w:tcW w:w="3681" w:type="dxa"/>
            <w:shd w:val="clear" w:color="auto" w:fill="auto"/>
            <w:noWrap/>
            <w:vAlign w:val="center"/>
            <w:hideMark/>
          </w:tcPr>
          <w:p w:rsidR="00B6557A" w:rsidRPr="005E1A4A" w:rsidRDefault="00E93854" w:rsidP="005E1A4A">
            <w:pPr>
              <w:spacing w:after="0" w:line="240" w:lineRule="auto"/>
              <w:rPr>
                <w:sz w:val="20"/>
                <w:szCs w:val="20"/>
              </w:rPr>
            </w:pPr>
            <w:r w:rsidRPr="005E1A4A">
              <w:rPr>
                <w:sz w:val="20"/>
                <w:szCs w:val="20"/>
              </w:rPr>
              <w:t>Educação Superior - Graduação, Pós-graduação, Ensino, Pesquisa e Extensão</w:t>
            </w:r>
          </w:p>
        </w:tc>
        <w:tc>
          <w:tcPr>
            <w:tcW w:w="1515" w:type="dxa"/>
            <w:shd w:val="clear" w:color="auto" w:fill="auto"/>
            <w:noWrap/>
            <w:vAlign w:val="center"/>
            <w:hideMark/>
          </w:tcPr>
          <w:p w:rsidR="00B6557A" w:rsidRPr="005E1A4A" w:rsidRDefault="00E93854" w:rsidP="005E1A4A">
            <w:pPr>
              <w:spacing w:after="0" w:line="240" w:lineRule="auto"/>
              <w:jc w:val="right"/>
              <w:rPr>
                <w:sz w:val="20"/>
                <w:szCs w:val="20"/>
              </w:rPr>
            </w:pPr>
            <w:r w:rsidRPr="005E1A4A">
              <w:rPr>
                <w:sz w:val="20"/>
                <w:szCs w:val="20"/>
              </w:rPr>
              <w:t>192.654.805,00</w:t>
            </w:r>
          </w:p>
        </w:tc>
        <w:tc>
          <w:tcPr>
            <w:tcW w:w="1603" w:type="dxa"/>
            <w:shd w:val="clear" w:color="auto" w:fill="auto"/>
            <w:noWrap/>
            <w:vAlign w:val="center"/>
            <w:hideMark/>
          </w:tcPr>
          <w:p w:rsidR="00B6557A" w:rsidRPr="005E1A4A" w:rsidRDefault="00E93854" w:rsidP="005E1A4A">
            <w:pPr>
              <w:spacing w:after="0" w:line="240" w:lineRule="auto"/>
              <w:jc w:val="right"/>
              <w:rPr>
                <w:sz w:val="20"/>
                <w:szCs w:val="20"/>
              </w:rPr>
            </w:pPr>
            <w:r w:rsidRPr="005E1A4A">
              <w:rPr>
                <w:sz w:val="20"/>
                <w:szCs w:val="20"/>
              </w:rPr>
              <w:t>219.920.943,00</w:t>
            </w:r>
          </w:p>
        </w:tc>
        <w:tc>
          <w:tcPr>
            <w:tcW w:w="1532" w:type="dxa"/>
            <w:shd w:val="clear" w:color="auto" w:fill="auto"/>
            <w:noWrap/>
            <w:vAlign w:val="center"/>
            <w:hideMark/>
          </w:tcPr>
          <w:p w:rsidR="00B6557A" w:rsidRPr="005E1A4A" w:rsidRDefault="00E93854" w:rsidP="005E1A4A">
            <w:pPr>
              <w:spacing w:after="0" w:line="240" w:lineRule="auto"/>
              <w:jc w:val="right"/>
              <w:rPr>
                <w:sz w:val="20"/>
                <w:szCs w:val="20"/>
              </w:rPr>
            </w:pPr>
            <w:r w:rsidRPr="005E1A4A">
              <w:rPr>
                <w:sz w:val="20"/>
                <w:szCs w:val="20"/>
              </w:rPr>
              <w:t>109.456.009,25</w:t>
            </w:r>
          </w:p>
        </w:tc>
      </w:tr>
      <w:tr w:rsidR="00B6557A" w:rsidRPr="00B6557A" w:rsidTr="005E32F7">
        <w:trPr>
          <w:trHeight w:val="225"/>
        </w:trPr>
        <w:tc>
          <w:tcPr>
            <w:tcW w:w="587" w:type="dxa"/>
            <w:shd w:val="clear" w:color="auto" w:fill="auto"/>
            <w:noWrap/>
            <w:vAlign w:val="center"/>
            <w:hideMark/>
          </w:tcPr>
          <w:p w:rsidR="00B6557A" w:rsidRPr="005E1A4A" w:rsidRDefault="00E93854" w:rsidP="005E1A4A">
            <w:pPr>
              <w:spacing w:after="0" w:line="240" w:lineRule="auto"/>
              <w:jc w:val="center"/>
              <w:rPr>
                <w:sz w:val="20"/>
                <w:szCs w:val="20"/>
              </w:rPr>
            </w:pPr>
            <w:r w:rsidRPr="005E1A4A">
              <w:rPr>
                <w:sz w:val="20"/>
                <w:szCs w:val="20"/>
              </w:rPr>
              <w:t>2030</w:t>
            </w:r>
          </w:p>
        </w:tc>
        <w:tc>
          <w:tcPr>
            <w:tcW w:w="3681" w:type="dxa"/>
            <w:shd w:val="clear" w:color="auto" w:fill="auto"/>
            <w:noWrap/>
            <w:vAlign w:val="center"/>
            <w:hideMark/>
          </w:tcPr>
          <w:p w:rsidR="00B6557A" w:rsidRPr="005E1A4A" w:rsidRDefault="00E93854" w:rsidP="005E1A4A">
            <w:pPr>
              <w:spacing w:after="0" w:line="240" w:lineRule="auto"/>
              <w:rPr>
                <w:sz w:val="20"/>
                <w:szCs w:val="20"/>
              </w:rPr>
            </w:pPr>
            <w:r w:rsidRPr="005E1A4A">
              <w:rPr>
                <w:sz w:val="20"/>
                <w:szCs w:val="20"/>
              </w:rPr>
              <w:t>Educação Básica</w:t>
            </w:r>
          </w:p>
        </w:tc>
        <w:tc>
          <w:tcPr>
            <w:tcW w:w="1515" w:type="dxa"/>
            <w:shd w:val="clear" w:color="auto" w:fill="auto"/>
            <w:noWrap/>
            <w:vAlign w:val="center"/>
            <w:hideMark/>
          </w:tcPr>
          <w:p w:rsidR="00B6557A" w:rsidRPr="005E1A4A" w:rsidRDefault="00E93854" w:rsidP="005E1A4A">
            <w:pPr>
              <w:spacing w:after="0" w:line="240" w:lineRule="auto"/>
              <w:jc w:val="right"/>
              <w:rPr>
                <w:sz w:val="20"/>
                <w:szCs w:val="20"/>
              </w:rPr>
            </w:pPr>
            <w:r w:rsidRPr="005E1A4A">
              <w:rPr>
                <w:sz w:val="20"/>
                <w:szCs w:val="20"/>
              </w:rPr>
              <w:t>3.400.565,00</w:t>
            </w:r>
          </w:p>
        </w:tc>
        <w:tc>
          <w:tcPr>
            <w:tcW w:w="1603" w:type="dxa"/>
            <w:shd w:val="clear" w:color="auto" w:fill="auto"/>
            <w:noWrap/>
            <w:vAlign w:val="center"/>
            <w:hideMark/>
          </w:tcPr>
          <w:p w:rsidR="00B6557A" w:rsidRPr="005E1A4A" w:rsidRDefault="00E93854" w:rsidP="005E1A4A">
            <w:pPr>
              <w:spacing w:after="0" w:line="240" w:lineRule="auto"/>
              <w:jc w:val="right"/>
              <w:rPr>
                <w:sz w:val="20"/>
                <w:szCs w:val="20"/>
              </w:rPr>
            </w:pPr>
            <w:r w:rsidRPr="005E1A4A">
              <w:rPr>
                <w:sz w:val="20"/>
                <w:szCs w:val="20"/>
              </w:rPr>
              <w:t>3.444.112,00</w:t>
            </w:r>
          </w:p>
        </w:tc>
        <w:tc>
          <w:tcPr>
            <w:tcW w:w="1532" w:type="dxa"/>
            <w:shd w:val="clear" w:color="auto" w:fill="auto"/>
            <w:noWrap/>
            <w:vAlign w:val="center"/>
            <w:hideMark/>
          </w:tcPr>
          <w:p w:rsidR="00B6557A" w:rsidRPr="005E1A4A" w:rsidRDefault="00E93854" w:rsidP="005E1A4A">
            <w:pPr>
              <w:spacing w:after="0" w:line="240" w:lineRule="auto"/>
              <w:jc w:val="right"/>
              <w:rPr>
                <w:sz w:val="20"/>
                <w:szCs w:val="20"/>
              </w:rPr>
            </w:pPr>
            <w:r w:rsidRPr="005E1A4A">
              <w:rPr>
                <w:sz w:val="20"/>
                <w:szCs w:val="20"/>
              </w:rPr>
              <w:t>532.458,13</w:t>
            </w:r>
          </w:p>
        </w:tc>
      </w:tr>
      <w:tr w:rsidR="00B6557A" w:rsidRPr="00B6557A" w:rsidTr="005E32F7">
        <w:trPr>
          <w:trHeight w:val="225"/>
        </w:trPr>
        <w:tc>
          <w:tcPr>
            <w:tcW w:w="587" w:type="dxa"/>
            <w:shd w:val="clear" w:color="auto" w:fill="auto"/>
            <w:noWrap/>
            <w:vAlign w:val="center"/>
            <w:hideMark/>
          </w:tcPr>
          <w:p w:rsidR="00B6557A" w:rsidRPr="005E1A4A" w:rsidRDefault="00E93854" w:rsidP="005E1A4A">
            <w:pPr>
              <w:spacing w:after="0" w:line="240" w:lineRule="auto"/>
              <w:jc w:val="center"/>
              <w:rPr>
                <w:sz w:val="20"/>
                <w:szCs w:val="20"/>
              </w:rPr>
            </w:pPr>
            <w:r w:rsidRPr="005E1A4A">
              <w:rPr>
                <w:sz w:val="20"/>
                <w:szCs w:val="20"/>
              </w:rPr>
              <w:t>0901</w:t>
            </w:r>
          </w:p>
        </w:tc>
        <w:tc>
          <w:tcPr>
            <w:tcW w:w="3681" w:type="dxa"/>
            <w:shd w:val="clear" w:color="auto" w:fill="auto"/>
            <w:noWrap/>
            <w:vAlign w:val="center"/>
            <w:hideMark/>
          </w:tcPr>
          <w:p w:rsidR="00B6557A" w:rsidRPr="005E1A4A" w:rsidRDefault="00E93854" w:rsidP="005E1A4A">
            <w:pPr>
              <w:spacing w:after="0" w:line="240" w:lineRule="auto"/>
              <w:rPr>
                <w:sz w:val="20"/>
                <w:szCs w:val="20"/>
              </w:rPr>
            </w:pPr>
            <w:r w:rsidRPr="005E1A4A">
              <w:rPr>
                <w:sz w:val="20"/>
                <w:szCs w:val="20"/>
              </w:rPr>
              <w:t>Operações Especiais: Cumprimento de Sentenças Judiciais</w:t>
            </w:r>
          </w:p>
        </w:tc>
        <w:tc>
          <w:tcPr>
            <w:tcW w:w="1515" w:type="dxa"/>
            <w:shd w:val="clear" w:color="auto" w:fill="auto"/>
            <w:noWrap/>
            <w:vAlign w:val="center"/>
            <w:hideMark/>
          </w:tcPr>
          <w:p w:rsidR="00B6557A" w:rsidRPr="005E1A4A" w:rsidRDefault="00E93854" w:rsidP="005E1A4A">
            <w:pPr>
              <w:spacing w:after="0" w:line="240" w:lineRule="auto"/>
              <w:jc w:val="right"/>
              <w:rPr>
                <w:sz w:val="20"/>
                <w:szCs w:val="20"/>
              </w:rPr>
            </w:pPr>
            <w:r w:rsidRPr="005E1A4A">
              <w:rPr>
                <w:sz w:val="20"/>
                <w:szCs w:val="20"/>
              </w:rPr>
              <w:t>2.397.466,00</w:t>
            </w:r>
          </w:p>
        </w:tc>
        <w:tc>
          <w:tcPr>
            <w:tcW w:w="1603" w:type="dxa"/>
            <w:shd w:val="clear" w:color="auto" w:fill="auto"/>
            <w:noWrap/>
            <w:vAlign w:val="center"/>
            <w:hideMark/>
          </w:tcPr>
          <w:p w:rsidR="00B6557A" w:rsidRPr="005E1A4A" w:rsidRDefault="00E93854" w:rsidP="005E1A4A">
            <w:pPr>
              <w:spacing w:after="0" w:line="240" w:lineRule="auto"/>
              <w:jc w:val="right"/>
              <w:rPr>
                <w:sz w:val="20"/>
                <w:szCs w:val="20"/>
              </w:rPr>
            </w:pPr>
            <w:r w:rsidRPr="005E1A4A">
              <w:rPr>
                <w:sz w:val="20"/>
                <w:szCs w:val="20"/>
              </w:rPr>
              <w:t>2.262.411,00</w:t>
            </w:r>
          </w:p>
        </w:tc>
        <w:tc>
          <w:tcPr>
            <w:tcW w:w="1532" w:type="dxa"/>
            <w:shd w:val="clear" w:color="auto" w:fill="auto"/>
            <w:noWrap/>
            <w:vAlign w:val="center"/>
            <w:hideMark/>
          </w:tcPr>
          <w:p w:rsidR="00B6557A" w:rsidRPr="005E1A4A" w:rsidRDefault="00E93854" w:rsidP="005E1A4A">
            <w:pPr>
              <w:spacing w:after="0" w:line="240" w:lineRule="auto"/>
              <w:jc w:val="center"/>
              <w:rPr>
                <w:sz w:val="20"/>
                <w:szCs w:val="20"/>
              </w:rPr>
            </w:pPr>
            <w:r w:rsidRPr="005E1A4A">
              <w:rPr>
                <w:sz w:val="20"/>
                <w:szCs w:val="20"/>
              </w:rPr>
              <w:t>-</w:t>
            </w:r>
          </w:p>
        </w:tc>
      </w:tr>
      <w:tr w:rsidR="00B6557A" w:rsidRPr="00B6557A" w:rsidTr="005E32F7">
        <w:trPr>
          <w:trHeight w:val="225"/>
        </w:trPr>
        <w:tc>
          <w:tcPr>
            <w:tcW w:w="587" w:type="dxa"/>
            <w:shd w:val="clear" w:color="auto" w:fill="auto"/>
            <w:noWrap/>
            <w:vAlign w:val="bottom"/>
            <w:hideMark/>
          </w:tcPr>
          <w:p w:rsidR="00B6557A" w:rsidRPr="005E1A4A" w:rsidRDefault="00E93854" w:rsidP="005E1A4A">
            <w:pPr>
              <w:spacing w:after="0" w:line="240" w:lineRule="auto"/>
              <w:rPr>
                <w:sz w:val="20"/>
                <w:szCs w:val="20"/>
              </w:rPr>
            </w:pPr>
            <w:r w:rsidRPr="005E1A4A">
              <w:rPr>
                <w:sz w:val="20"/>
                <w:szCs w:val="20"/>
              </w:rPr>
              <w:t xml:space="preserve"> </w:t>
            </w:r>
          </w:p>
        </w:tc>
        <w:tc>
          <w:tcPr>
            <w:tcW w:w="3681" w:type="dxa"/>
            <w:shd w:val="clear" w:color="auto" w:fill="auto"/>
            <w:noWrap/>
            <w:vAlign w:val="bottom"/>
            <w:hideMark/>
          </w:tcPr>
          <w:p w:rsidR="00B6557A" w:rsidRPr="005E1A4A" w:rsidRDefault="00E93854" w:rsidP="005E1A4A">
            <w:pPr>
              <w:spacing w:after="0" w:line="240" w:lineRule="auto"/>
              <w:rPr>
                <w:sz w:val="20"/>
                <w:szCs w:val="20"/>
              </w:rPr>
            </w:pPr>
            <w:r w:rsidRPr="005E1A4A">
              <w:rPr>
                <w:sz w:val="20"/>
                <w:szCs w:val="20"/>
              </w:rPr>
              <w:t xml:space="preserve"> </w:t>
            </w:r>
          </w:p>
        </w:tc>
        <w:tc>
          <w:tcPr>
            <w:tcW w:w="1515" w:type="dxa"/>
            <w:shd w:val="clear" w:color="auto" w:fill="auto"/>
            <w:noWrap/>
            <w:vAlign w:val="bottom"/>
            <w:hideMark/>
          </w:tcPr>
          <w:p w:rsidR="00B6557A" w:rsidRPr="005E1A4A" w:rsidRDefault="00E93854" w:rsidP="005E1A4A">
            <w:pPr>
              <w:spacing w:after="0" w:line="240" w:lineRule="auto"/>
              <w:jc w:val="right"/>
              <w:rPr>
                <w:b/>
                <w:bCs/>
                <w:sz w:val="20"/>
                <w:szCs w:val="20"/>
              </w:rPr>
            </w:pPr>
            <w:r w:rsidRPr="005E1A4A">
              <w:rPr>
                <w:b/>
                <w:bCs/>
                <w:sz w:val="20"/>
                <w:szCs w:val="20"/>
              </w:rPr>
              <w:t>930.392.616,00</w:t>
            </w:r>
          </w:p>
        </w:tc>
        <w:tc>
          <w:tcPr>
            <w:tcW w:w="1603" w:type="dxa"/>
            <w:shd w:val="clear" w:color="auto" w:fill="auto"/>
            <w:noWrap/>
            <w:vAlign w:val="bottom"/>
            <w:hideMark/>
          </w:tcPr>
          <w:p w:rsidR="00B6557A" w:rsidRPr="005E1A4A" w:rsidRDefault="00E93854" w:rsidP="005E1A4A">
            <w:pPr>
              <w:spacing w:after="0" w:line="240" w:lineRule="auto"/>
              <w:jc w:val="right"/>
              <w:rPr>
                <w:b/>
                <w:sz w:val="20"/>
                <w:szCs w:val="20"/>
              </w:rPr>
            </w:pPr>
            <w:r w:rsidRPr="005E1A4A">
              <w:rPr>
                <w:b/>
                <w:sz w:val="20"/>
                <w:szCs w:val="20"/>
              </w:rPr>
              <w:t>1.021.865.407,00</w:t>
            </w:r>
          </w:p>
        </w:tc>
        <w:tc>
          <w:tcPr>
            <w:tcW w:w="1532" w:type="dxa"/>
            <w:shd w:val="clear" w:color="auto" w:fill="auto"/>
            <w:noWrap/>
            <w:vAlign w:val="bottom"/>
            <w:hideMark/>
          </w:tcPr>
          <w:p w:rsidR="00B6557A" w:rsidRPr="005E1A4A" w:rsidRDefault="00E93854" w:rsidP="005E1A4A">
            <w:pPr>
              <w:spacing w:after="0" w:line="240" w:lineRule="auto"/>
              <w:jc w:val="right"/>
              <w:rPr>
                <w:b/>
                <w:sz w:val="20"/>
                <w:szCs w:val="20"/>
              </w:rPr>
            </w:pPr>
            <w:r w:rsidRPr="005E1A4A">
              <w:rPr>
                <w:b/>
                <w:sz w:val="20"/>
                <w:szCs w:val="20"/>
              </w:rPr>
              <w:t>905.921.631,62</w:t>
            </w:r>
          </w:p>
        </w:tc>
      </w:tr>
    </w:tbl>
    <w:p w:rsidR="00B6557A" w:rsidRPr="005E1A4A" w:rsidRDefault="00E93854" w:rsidP="00B6557A">
      <w:pPr>
        <w:pStyle w:val="Standard"/>
        <w:rPr>
          <w:sz w:val="18"/>
          <w:szCs w:val="18"/>
        </w:rPr>
      </w:pPr>
      <w:r w:rsidRPr="00B6557A">
        <w:rPr>
          <w:sz w:val="24"/>
          <w:szCs w:val="24"/>
        </w:rPr>
        <w:t xml:space="preserve">  </w:t>
      </w:r>
      <w:r w:rsidRPr="005E1A4A">
        <w:rPr>
          <w:sz w:val="18"/>
          <w:szCs w:val="18"/>
        </w:rPr>
        <w:t>Fonte: SIAFI Gerencial</w:t>
      </w:r>
    </w:p>
    <w:p w:rsidR="00B6557A" w:rsidRPr="005E1A4A" w:rsidRDefault="00E93854" w:rsidP="00B6557A">
      <w:pPr>
        <w:pStyle w:val="Standard"/>
        <w:rPr>
          <w:sz w:val="18"/>
          <w:szCs w:val="18"/>
        </w:rPr>
      </w:pPr>
      <w:r w:rsidRPr="005E1A4A">
        <w:rPr>
          <w:sz w:val="18"/>
          <w:szCs w:val="18"/>
        </w:rPr>
        <w:t xml:space="preserve">  ¹ Previsão Inicial + Créditos</w:t>
      </w:r>
      <w:r w:rsidRPr="00920D12">
        <w:rPr>
          <w:sz w:val="18"/>
          <w:szCs w:val="18"/>
        </w:rPr>
        <w:t xml:space="preserve"> Adicionais.</w:t>
      </w:r>
    </w:p>
    <w:p w:rsidR="00B6557A" w:rsidRPr="005E1A4A" w:rsidRDefault="00E93854" w:rsidP="00B6557A">
      <w:pPr>
        <w:pStyle w:val="Standard"/>
        <w:rPr>
          <w:sz w:val="18"/>
          <w:szCs w:val="18"/>
        </w:rPr>
      </w:pPr>
      <w:r w:rsidRPr="005E1A4A">
        <w:rPr>
          <w:sz w:val="18"/>
          <w:szCs w:val="18"/>
        </w:rPr>
        <w:t xml:space="preserve">  ² Valor Liquidado.</w:t>
      </w:r>
    </w:p>
    <w:p w:rsidR="00B6557A" w:rsidRPr="00B6557A" w:rsidRDefault="00E93854" w:rsidP="005E1A4A">
      <w:pPr>
        <w:pStyle w:val="Standard"/>
        <w:spacing w:before="200" w:after="120"/>
        <w:jc w:val="both"/>
        <w:rPr>
          <w:sz w:val="24"/>
          <w:szCs w:val="24"/>
        </w:rPr>
      </w:pPr>
      <w:r w:rsidRPr="00B6557A">
        <w:rPr>
          <w:sz w:val="24"/>
          <w:szCs w:val="24"/>
        </w:rPr>
        <w:t xml:space="preserve">Já o orçamento 2012 do Complexo Hospitalar e de Saúde – CHS/UFBA foi composto pelos programas que </w:t>
      </w:r>
      <w:r w:rsidRPr="00B6557A">
        <w:rPr>
          <w:sz w:val="24"/>
          <w:szCs w:val="24"/>
        </w:rPr>
        <w:t>seguem relacionados.</w:t>
      </w:r>
    </w:p>
    <w:p w:rsidR="00B6557A" w:rsidRPr="005E1A4A" w:rsidRDefault="00E93854" w:rsidP="00B6557A">
      <w:pPr>
        <w:pStyle w:val="Ttulo91"/>
        <w:rPr>
          <w:sz w:val="22"/>
          <w:szCs w:val="24"/>
        </w:rPr>
      </w:pPr>
      <w:r w:rsidRPr="005E1A4A">
        <w:rPr>
          <w:sz w:val="22"/>
          <w:szCs w:val="24"/>
        </w:rPr>
        <w:t>Programas do Complexo Hospitalar e de Saúde em 2012</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3568"/>
        <w:gridCol w:w="1541"/>
        <w:gridCol w:w="1634"/>
        <w:gridCol w:w="1503"/>
      </w:tblGrid>
      <w:tr w:rsidR="00B6557A" w:rsidRPr="00B6557A" w:rsidTr="005E32F7">
        <w:trPr>
          <w:trHeight w:val="225"/>
        </w:trPr>
        <w:tc>
          <w:tcPr>
            <w:tcW w:w="4268" w:type="dxa"/>
            <w:gridSpan w:val="2"/>
            <w:shd w:val="clear" w:color="auto" w:fill="auto"/>
            <w:noWrap/>
            <w:vAlign w:val="center"/>
          </w:tcPr>
          <w:p w:rsidR="00B6557A" w:rsidRPr="005E1A4A" w:rsidRDefault="00E93854" w:rsidP="005E1A4A">
            <w:pPr>
              <w:spacing w:after="0" w:line="240" w:lineRule="auto"/>
              <w:jc w:val="center"/>
              <w:rPr>
                <w:b/>
                <w:color w:val="000080"/>
                <w:sz w:val="20"/>
              </w:rPr>
            </w:pPr>
            <w:r w:rsidRPr="005E1A4A">
              <w:rPr>
                <w:b/>
                <w:sz w:val="20"/>
              </w:rPr>
              <w:t>Programa Orçamentário</w:t>
            </w:r>
          </w:p>
        </w:tc>
        <w:tc>
          <w:tcPr>
            <w:tcW w:w="1541" w:type="dxa"/>
            <w:vMerge w:val="restart"/>
            <w:shd w:val="clear" w:color="auto" w:fill="auto"/>
            <w:noWrap/>
            <w:vAlign w:val="center"/>
          </w:tcPr>
          <w:p w:rsidR="00B6557A" w:rsidRPr="005E1A4A" w:rsidRDefault="00E93854" w:rsidP="005E1A4A">
            <w:pPr>
              <w:pStyle w:val="Standard"/>
              <w:snapToGrid w:val="0"/>
              <w:jc w:val="center"/>
              <w:rPr>
                <w:b/>
                <w:szCs w:val="24"/>
              </w:rPr>
            </w:pPr>
            <w:r w:rsidRPr="005E1A4A">
              <w:rPr>
                <w:b/>
                <w:szCs w:val="24"/>
              </w:rPr>
              <w:t>Dotação Inicial</w:t>
            </w:r>
          </w:p>
          <w:p w:rsidR="00B6557A" w:rsidRPr="005E1A4A" w:rsidRDefault="00E93854" w:rsidP="005E1A4A">
            <w:pPr>
              <w:spacing w:after="0" w:line="240" w:lineRule="auto"/>
              <w:jc w:val="center"/>
              <w:rPr>
                <w:sz w:val="20"/>
              </w:rPr>
            </w:pPr>
            <w:r w:rsidRPr="005E1A4A">
              <w:rPr>
                <w:b/>
                <w:sz w:val="20"/>
              </w:rPr>
              <w:t>R$</w:t>
            </w:r>
          </w:p>
        </w:tc>
        <w:tc>
          <w:tcPr>
            <w:tcW w:w="1634" w:type="dxa"/>
            <w:vMerge w:val="restart"/>
            <w:shd w:val="clear" w:color="auto" w:fill="auto"/>
            <w:noWrap/>
            <w:vAlign w:val="center"/>
          </w:tcPr>
          <w:p w:rsidR="00B6557A" w:rsidRPr="005E1A4A" w:rsidRDefault="00E93854" w:rsidP="005E1A4A">
            <w:pPr>
              <w:pStyle w:val="Standard"/>
              <w:snapToGrid w:val="0"/>
              <w:jc w:val="center"/>
              <w:rPr>
                <w:b/>
                <w:szCs w:val="24"/>
              </w:rPr>
            </w:pPr>
            <w:r w:rsidRPr="005E1A4A">
              <w:rPr>
                <w:b/>
                <w:szCs w:val="24"/>
              </w:rPr>
              <w:t>Dotação Final/Atualizada¹</w:t>
            </w:r>
          </w:p>
          <w:p w:rsidR="00B6557A" w:rsidRPr="005E1A4A" w:rsidRDefault="00E93854" w:rsidP="005E1A4A">
            <w:pPr>
              <w:spacing w:after="0" w:line="240" w:lineRule="auto"/>
              <w:jc w:val="center"/>
              <w:rPr>
                <w:sz w:val="20"/>
              </w:rPr>
            </w:pPr>
            <w:r w:rsidRPr="005E1A4A">
              <w:rPr>
                <w:b/>
                <w:sz w:val="20"/>
              </w:rPr>
              <w:t>R$</w:t>
            </w:r>
          </w:p>
        </w:tc>
        <w:tc>
          <w:tcPr>
            <w:tcW w:w="1503" w:type="dxa"/>
            <w:vMerge w:val="restart"/>
            <w:shd w:val="clear" w:color="auto" w:fill="auto"/>
            <w:noWrap/>
            <w:vAlign w:val="center"/>
          </w:tcPr>
          <w:p w:rsidR="00B6557A" w:rsidRPr="005E1A4A" w:rsidRDefault="00E93854" w:rsidP="005E1A4A">
            <w:pPr>
              <w:pStyle w:val="Standard"/>
              <w:snapToGrid w:val="0"/>
              <w:jc w:val="center"/>
              <w:rPr>
                <w:b/>
                <w:szCs w:val="24"/>
              </w:rPr>
            </w:pPr>
            <w:r w:rsidRPr="005E1A4A">
              <w:rPr>
                <w:b/>
                <w:szCs w:val="24"/>
              </w:rPr>
              <w:t>Despesa Executada²</w:t>
            </w:r>
          </w:p>
          <w:p w:rsidR="00B6557A" w:rsidRPr="005E1A4A" w:rsidRDefault="00E93854" w:rsidP="005E1A4A">
            <w:pPr>
              <w:spacing w:after="0" w:line="240" w:lineRule="auto"/>
              <w:jc w:val="center"/>
              <w:rPr>
                <w:sz w:val="20"/>
              </w:rPr>
            </w:pPr>
            <w:r w:rsidRPr="005E1A4A">
              <w:rPr>
                <w:b/>
                <w:sz w:val="20"/>
              </w:rPr>
              <w:t>R$</w:t>
            </w:r>
          </w:p>
        </w:tc>
      </w:tr>
      <w:tr w:rsidR="00B6557A" w:rsidRPr="00B6557A" w:rsidTr="005E32F7">
        <w:trPr>
          <w:trHeight w:val="225"/>
        </w:trPr>
        <w:tc>
          <w:tcPr>
            <w:tcW w:w="700" w:type="dxa"/>
            <w:shd w:val="clear" w:color="auto" w:fill="auto"/>
            <w:noWrap/>
            <w:vAlign w:val="center"/>
          </w:tcPr>
          <w:p w:rsidR="00B6557A" w:rsidRPr="005E1A4A" w:rsidRDefault="00E93854" w:rsidP="005E1A4A">
            <w:pPr>
              <w:pStyle w:val="Ttulo41"/>
              <w:snapToGrid w:val="0"/>
              <w:jc w:val="center"/>
              <w:rPr>
                <w:sz w:val="20"/>
                <w:szCs w:val="24"/>
              </w:rPr>
            </w:pPr>
            <w:r w:rsidRPr="005E1A4A">
              <w:rPr>
                <w:sz w:val="20"/>
                <w:szCs w:val="24"/>
              </w:rPr>
              <w:t>Cód.</w:t>
            </w:r>
          </w:p>
        </w:tc>
        <w:tc>
          <w:tcPr>
            <w:tcW w:w="3568" w:type="dxa"/>
            <w:shd w:val="clear" w:color="auto" w:fill="auto"/>
            <w:noWrap/>
            <w:vAlign w:val="center"/>
          </w:tcPr>
          <w:p w:rsidR="00B6557A" w:rsidRPr="005E1A4A" w:rsidRDefault="00E93854" w:rsidP="005E1A4A">
            <w:pPr>
              <w:pStyle w:val="Ttulo41"/>
              <w:snapToGrid w:val="0"/>
              <w:jc w:val="center"/>
              <w:rPr>
                <w:sz w:val="20"/>
                <w:szCs w:val="24"/>
              </w:rPr>
            </w:pPr>
            <w:r w:rsidRPr="005E1A4A">
              <w:rPr>
                <w:sz w:val="20"/>
                <w:szCs w:val="24"/>
              </w:rPr>
              <w:t>Título</w:t>
            </w:r>
          </w:p>
        </w:tc>
        <w:tc>
          <w:tcPr>
            <w:tcW w:w="1541" w:type="dxa"/>
            <w:vMerge/>
            <w:shd w:val="clear" w:color="auto" w:fill="auto"/>
            <w:noWrap/>
            <w:vAlign w:val="bottom"/>
            <w:hideMark/>
          </w:tcPr>
          <w:p w:rsidR="00B6557A" w:rsidRPr="005E1A4A" w:rsidRDefault="00E93854" w:rsidP="005E1A4A">
            <w:pPr>
              <w:spacing w:after="0" w:line="240" w:lineRule="auto"/>
              <w:rPr>
                <w:sz w:val="20"/>
              </w:rPr>
            </w:pPr>
          </w:p>
        </w:tc>
        <w:tc>
          <w:tcPr>
            <w:tcW w:w="1634" w:type="dxa"/>
            <w:vMerge/>
            <w:shd w:val="clear" w:color="auto" w:fill="auto"/>
            <w:noWrap/>
            <w:vAlign w:val="bottom"/>
            <w:hideMark/>
          </w:tcPr>
          <w:p w:rsidR="00B6557A" w:rsidRPr="005E1A4A" w:rsidRDefault="00E93854" w:rsidP="005E1A4A">
            <w:pPr>
              <w:spacing w:after="0" w:line="240" w:lineRule="auto"/>
              <w:rPr>
                <w:sz w:val="20"/>
              </w:rPr>
            </w:pPr>
          </w:p>
        </w:tc>
        <w:tc>
          <w:tcPr>
            <w:tcW w:w="1503" w:type="dxa"/>
            <w:vMerge/>
            <w:shd w:val="clear" w:color="auto" w:fill="auto"/>
            <w:noWrap/>
            <w:vAlign w:val="bottom"/>
            <w:hideMark/>
          </w:tcPr>
          <w:p w:rsidR="00B6557A" w:rsidRPr="005E1A4A" w:rsidRDefault="00E93854" w:rsidP="005E1A4A">
            <w:pPr>
              <w:spacing w:after="0" w:line="240" w:lineRule="auto"/>
              <w:rPr>
                <w:sz w:val="20"/>
              </w:rPr>
            </w:pPr>
          </w:p>
        </w:tc>
      </w:tr>
      <w:tr w:rsidR="00B6557A" w:rsidRPr="00B6557A" w:rsidTr="005E32F7">
        <w:trPr>
          <w:trHeight w:val="225"/>
        </w:trPr>
        <w:tc>
          <w:tcPr>
            <w:tcW w:w="700" w:type="dxa"/>
            <w:shd w:val="clear" w:color="auto" w:fill="auto"/>
            <w:noWrap/>
            <w:vAlign w:val="center"/>
            <w:hideMark/>
          </w:tcPr>
          <w:p w:rsidR="00B6557A" w:rsidRPr="005E1A4A" w:rsidRDefault="00E93854" w:rsidP="005E1A4A">
            <w:pPr>
              <w:spacing w:after="0" w:line="240" w:lineRule="auto"/>
              <w:jc w:val="center"/>
              <w:rPr>
                <w:sz w:val="20"/>
              </w:rPr>
            </w:pPr>
            <w:r w:rsidRPr="005E1A4A">
              <w:rPr>
                <w:sz w:val="20"/>
              </w:rPr>
              <w:t>2109</w:t>
            </w:r>
          </w:p>
        </w:tc>
        <w:tc>
          <w:tcPr>
            <w:tcW w:w="3568" w:type="dxa"/>
            <w:shd w:val="clear" w:color="auto" w:fill="auto"/>
            <w:noWrap/>
            <w:vAlign w:val="bottom"/>
            <w:hideMark/>
          </w:tcPr>
          <w:p w:rsidR="00B6557A" w:rsidRPr="005E1A4A" w:rsidRDefault="00E93854" w:rsidP="005E1A4A">
            <w:pPr>
              <w:spacing w:after="0" w:line="240" w:lineRule="auto"/>
              <w:rPr>
                <w:sz w:val="20"/>
              </w:rPr>
            </w:pPr>
            <w:r w:rsidRPr="005E1A4A">
              <w:rPr>
                <w:sz w:val="20"/>
              </w:rPr>
              <w:t>Programa de Gestão e Manutenção do Ministério da Educação</w:t>
            </w:r>
          </w:p>
        </w:tc>
        <w:tc>
          <w:tcPr>
            <w:tcW w:w="1541" w:type="dxa"/>
            <w:shd w:val="clear" w:color="auto" w:fill="auto"/>
            <w:noWrap/>
            <w:vAlign w:val="center"/>
            <w:hideMark/>
          </w:tcPr>
          <w:p w:rsidR="00B6557A" w:rsidRPr="005E1A4A" w:rsidRDefault="00E93854" w:rsidP="005E1A4A">
            <w:pPr>
              <w:spacing w:after="0" w:line="240" w:lineRule="auto"/>
              <w:jc w:val="right"/>
              <w:rPr>
                <w:sz w:val="20"/>
              </w:rPr>
            </w:pPr>
            <w:r w:rsidRPr="005E1A4A">
              <w:rPr>
                <w:sz w:val="20"/>
              </w:rPr>
              <w:t xml:space="preserve">  115.060.281,00 </w:t>
            </w:r>
          </w:p>
        </w:tc>
        <w:tc>
          <w:tcPr>
            <w:tcW w:w="1634" w:type="dxa"/>
            <w:shd w:val="clear" w:color="auto" w:fill="auto"/>
            <w:noWrap/>
            <w:vAlign w:val="center"/>
            <w:hideMark/>
          </w:tcPr>
          <w:p w:rsidR="00B6557A" w:rsidRPr="005E1A4A" w:rsidRDefault="00E93854" w:rsidP="005E1A4A">
            <w:pPr>
              <w:spacing w:after="0" w:line="240" w:lineRule="auto"/>
              <w:jc w:val="right"/>
              <w:rPr>
                <w:sz w:val="20"/>
              </w:rPr>
            </w:pPr>
            <w:r w:rsidRPr="005E1A4A">
              <w:rPr>
                <w:sz w:val="20"/>
              </w:rPr>
              <w:t xml:space="preserve">113.215.831,00 </w:t>
            </w:r>
          </w:p>
        </w:tc>
        <w:tc>
          <w:tcPr>
            <w:tcW w:w="1503" w:type="dxa"/>
            <w:shd w:val="clear" w:color="auto" w:fill="auto"/>
            <w:noWrap/>
            <w:vAlign w:val="center"/>
            <w:hideMark/>
          </w:tcPr>
          <w:p w:rsidR="00B6557A" w:rsidRPr="005E1A4A" w:rsidRDefault="00E93854" w:rsidP="005E1A4A">
            <w:pPr>
              <w:spacing w:after="0" w:line="240" w:lineRule="auto"/>
              <w:jc w:val="right"/>
              <w:rPr>
                <w:sz w:val="20"/>
              </w:rPr>
            </w:pPr>
            <w:r w:rsidRPr="005E1A4A">
              <w:rPr>
                <w:sz w:val="20"/>
              </w:rPr>
              <w:t xml:space="preserve">110.650.656,39 </w:t>
            </w:r>
          </w:p>
        </w:tc>
      </w:tr>
      <w:tr w:rsidR="00B6557A" w:rsidRPr="00B6557A" w:rsidTr="005E32F7">
        <w:trPr>
          <w:trHeight w:val="225"/>
        </w:trPr>
        <w:tc>
          <w:tcPr>
            <w:tcW w:w="700" w:type="dxa"/>
            <w:shd w:val="clear" w:color="auto" w:fill="auto"/>
            <w:noWrap/>
            <w:vAlign w:val="center"/>
            <w:hideMark/>
          </w:tcPr>
          <w:p w:rsidR="00B6557A" w:rsidRPr="005E1A4A" w:rsidRDefault="00E93854" w:rsidP="005E1A4A">
            <w:pPr>
              <w:spacing w:after="0" w:line="240" w:lineRule="auto"/>
              <w:jc w:val="center"/>
              <w:rPr>
                <w:sz w:val="20"/>
              </w:rPr>
            </w:pPr>
            <w:r w:rsidRPr="005E1A4A">
              <w:rPr>
                <w:sz w:val="20"/>
              </w:rPr>
              <w:t>0089</w:t>
            </w:r>
          </w:p>
        </w:tc>
        <w:tc>
          <w:tcPr>
            <w:tcW w:w="3568" w:type="dxa"/>
            <w:shd w:val="clear" w:color="auto" w:fill="auto"/>
            <w:noWrap/>
            <w:vAlign w:val="bottom"/>
            <w:hideMark/>
          </w:tcPr>
          <w:p w:rsidR="00B6557A" w:rsidRPr="005E1A4A" w:rsidRDefault="00E93854" w:rsidP="005E1A4A">
            <w:pPr>
              <w:spacing w:after="0" w:line="240" w:lineRule="auto"/>
              <w:rPr>
                <w:sz w:val="20"/>
              </w:rPr>
            </w:pPr>
            <w:r w:rsidRPr="005E1A4A">
              <w:rPr>
                <w:sz w:val="20"/>
              </w:rPr>
              <w:t>Previdência de Inativos e Pensionistas da União</w:t>
            </w:r>
          </w:p>
        </w:tc>
        <w:tc>
          <w:tcPr>
            <w:tcW w:w="1541" w:type="dxa"/>
            <w:shd w:val="clear" w:color="auto" w:fill="auto"/>
            <w:noWrap/>
            <w:vAlign w:val="center"/>
            <w:hideMark/>
          </w:tcPr>
          <w:p w:rsidR="00B6557A" w:rsidRPr="005E1A4A" w:rsidRDefault="00E93854" w:rsidP="005E1A4A">
            <w:pPr>
              <w:spacing w:after="0" w:line="240" w:lineRule="auto"/>
              <w:jc w:val="right"/>
              <w:rPr>
                <w:sz w:val="20"/>
              </w:rPr>
            </w:pPr>
            <w:r w:rsidRPr="005E1A4A">
              <w:rPr>
                <w:sz w:val="20"/>
              </w:rPr>
              <w:t>6.395.997,00</w:t>
            </w:r>
          </w:p>
        </w:tc>
        <w:tc>
          <w:tcPr>
            <w:tcW w:w="1634" w:type="dxa"/>
            <w:shd w:val="clear" w:color="auto" w:fill="auto"/>
            <w:noWrap/>
            <w:vAlign w:val="center"/>
            <w:hideMark/>
          </w:tcPr>
          <w:p w:rsidR="00B6557A" w:rsidRPr="005E1A4A" w:rsidRDefault="00E93854" w:rsidP="005E1A4A">
            <w:pPr>
              <w:spacing w:after="0" w:line="240" w:lineRule="auto"/>
              <w:jc w:val="right"/>
              <w:rPr>
                <w:sz w:val="20"/>
              </w:rPr>
            </w:pPr>
            <w:r w:rsidRPr="005E1A4A">
              <w:rPr>
                <w:sz w:val="20"/>
              </w:rPr>
              <w:t>6.395.997,00</w:t>
            </w:r>
          </w:p>
        </w:tc>
        <w:tc>
          <w:tcPr>
            <w:tcW w:w="1503" w:type="dxa"/>
            <w:shd w:val="clear" w:color="auto" w:fill="auto"/>
            <w:noWrap/>
            <w:vAlign w:val="center"/>
            <w:hideMark/>
          </w:tcPr>
          <w:p w:rsidR="00B6557A" w:rsidRPr="005E1A4A" w:rsidRDefault="00E93854" w:rsidP="005E1A4A">
            <w:pPr>
              <w:spacing w:after="0" w:line="240" w:lineRule="auto"/>
              <w:jc w:val="right"/>
              <w:rPr>
                <w:sz w:val="20"/>
              </w:rPr>
            </w:pPr>
            <w:r w:rsidRPr="005E1A4A">
              <w:rPr>
                <w:sz w:val="20"/>
              </w:rPr>
              <w:t>6.145.180,26</w:t>
            </w:r>
          </w:p>
        </w:tc>
      </w:tr>
      <w:tr w:rsidR="00B6557A" w:rsidRPr="00B6557A" w:rsidTr="005E32F7">
        <w:trPr>
          <w:trHeight w:val="225"/>
        </w:trPr>
        <w:tc>
          <w:tcPr>
            <w:tcW w:w="700" w:type="dxa"/>
            <w:shd w:val="clear" w:color="auto" w:fill="auto"/>
            <w:noWrap/>
            <w:vAlign w:val="center"/>
            <w:hideMark/>
          </w:tcPr>
          <w:p w:rsidR="00B6557A" w:rsidRPr="005E1A4A" w:rsidRDefault="00E93854" w:rsidP="005E1A4A">
            <w:pPr>
              <w:spacing w:after="0" w:line="240" w:lineRule="auto"/>
              <w:jc w:val="center"/>
              <w:rPr>
                <w:sz w:val="20"/>
              </w:rPr>
            </w:pPr>
            <w:r w:rsidRPr="005E1A4A">
              <w:rPr>
                <w:sz w:val="20"/>
              </w:rPr>
              <w:t>2032</w:t>
            </w:r>
          </w:p>
        </w:tc>
        <w:tc>
          <w:tcPr>
            <w:tcW w:w="3568" w:type="dxa"/>
            <w:shd w:val="clear" w:color="auto" w:fill="auto"/>
            <w:noWrap/>
            <w:vAlign w:val="bottom"/>
            <w:hideMark/>
          </w:tcPr>
          <w:p w:rsidR="00B6557A" w:rsidRPr="005E1A4A" w:rsidRDefault="00E93854" w:rsidP="005E1A4A">
            <w:pPr>
              <w:spacing w:after="0" w:line="240" w:lineRule="auto"/>
              <w:rPr>
                <w:sz w:val="20"/>
              </w:rPr>
            </w:pPr>
            <w:r w:rsidRPr="005E1A4A">
              <w:rPr>
                <w:sz w:val="20"/>
              </w:rPr>
              <w:t>Educação Superior - Graduação, Pós-graduação, Ensino, Pesquisa e Extensão</w:t>
            </w:r>
          </w:p>
        </w:tc>
        <w:tc>
          <w:tcPr>
            <w:tcW w:w="1541" w:type="dxa"/>
            <w:shd w:val="clear" w:color="auto" w:fill="auto"/>
            <w:noWrap/>
            <w:vAlign w:val="center"/>
            <w:hideMark/>
          </w:tcPr>
          <w:p w:rsidR="00B6557A" w:rsidRPr="005E1A4A" w:rsidRDefault="00E93854" w:rsidP="005E1A4A">
            <w:pPr>
              <w:spacing w:after="0" w:line="240" w:lineRule="auto"/>
              <w:jc w:val="right"/>
              <w:rPr>
                <w:sz w:val="20"/>
              </w:rPr>
            </w:pPr>
            <w:r w:rsidRPr="005E1A4A">
              <w:rPr>
                <w:sz w:val="20"/>
              </w:rPr>
              <w:t xml:space="preserve">      6.505.321,00 </w:t>
            </w:r>
          </w:p>
        </w:tc>
        <w:tc>
          <w:tcPr>
            <w:tcW w:w="1634" w:type="dxa"/>
            <w:shd w:val="clear" w:color="auto" w:fill="auto"/>
            <w:noWrap/>
            <w:vAlign w:val="center"/>
            <w:hideMark/>
          </w:tcPr>
          <w:p w:rsidR="00B6557A" w:rsidRPr="005E1A4A" w:rsidRDefault="00E93854" w:rsidP="005E1A4A">
            <w:pPr>
              <w:spacing w:after="0" w:line="240" w:lineRule="auto"/>
              <w:jc w:val="right"/>
              <w:rPr>
                <w:sz w:val="20"/>
              </w:rPr>
            </w:pPr>
            <w:r w:rsidRPr="005E1A4A">
              <w:rPr>
                <w:sz w:val="20"/>
              </w:rPr>
              <w:t xml:space="preserve"> 17.738.916,00 </w:t>
            </w:r>
          </w:p>
        </w:tc>
        <w:tc>
          <w:tcPr>
            <w:tcW w:w="1503" w:type="dxa"/>
            <w:shd w:val="clear" w:color="auto" w:fill="auto"/>
            <w:noWrap/>
            <w:vAlign w:val="center"/>
            <w:hideMark/>
          </w:tcPr>
          <w:p w:rsidR="00B6557A" w:rsidRPr="005E1A4A" w:rsidRDefault="00E93854" w:rsidP="005E1A4A">
            <w:pPr>
              <w:spacing w:after="0" w:line="240" w:lineRule="auto"/>
              <w:jc w:val="right"/>
              <w:rPr>
                <w:sz w:val="20"/>
              </w:rPr>
            </w:pPr>
            <w:r w:rsidRPr="005E1A4A">
              <w:rPr>
                <w:sz w:val="20"/>
              </w:rPr>
              <w:t xml:space="preserve">     2.948.285,15 </w:t>
            </w:r>
          </w:p>
        </w:tc>
      </w:tr>
      <w:tr w:rsidR="00B6557A" w:rsidRPr="00B6557A" w:rsidTr="005E32F7">
        <w:trPr>
          <w:trHeight w:val="225"/>
        </w:trPr>
        <w:tc>
          <w:tcPr>
            <w:tcW w:w="4268" w:type="dxa"/>
            <w:gridSpan w:val="2"/>
            <w:shd w:val="clear" w:color="auto" w:fill="auto"/>
            <w:noWrap/>
            <w:vAlign w:val="center"/>
            <w:hideMark/>
          </w:tcPr>
          <w:p w:rsidR="00B6557A" w:rsidRPr="005E1A4A" w:rsidRDefault="00E93854" w:rsidP="005E1A4A">
            <w:pPr>
              <w:spacing w:after="0" w:line="240" w:lineRule="auto"/>
              <w:jc w:val="center"/>
              <w:rPr>
                <w:b/>
                <w:sz w:val="20"/>
              </w:rPr>
            </w:pPr>
            <w:r w:rsidRPr="005E1A4A">
              <w:rPr>
                <w:b/>
                <w:sz w:val="20"/>
              </w:rPr>
              <w:t>TOTAL</w:t>
            </w:r>
          </w:p>
        </w:tc>
        <w:tc>
          <w:tcPr>
            <w:tcW w:w="1541" w:type="dxa"/>
            <w:shd w:val="clear" w:color="auto" w:fill="auto"/>
            <w:noWrap/>
            <w:vAlign w:val="center"/>
            <w:hideMark/>
          </w:tcPr>
          <w:p w:rsidR="00B6557A" w:rsidRPr="005E1A4A" w:rsidRDefault="00E93854" w:rsidP="005E1A4A">
            <w:pPr>
              <w:spacing w:after="0" w:line="240" w:lineRule="auto"/>
              <w:jc w:val="right"/>
              <w:rPr>
                <w:b/>
                <w:sz w:val="20"/>
              </w:rPr>
            </w:pPr>
            <w:r w:rsidRPr="005E1A4A">
              <w:rPr>
                <w:b/>
                <w:sz w:val="20"/>
              </w:rPr>
              <w:t xml:space="preserve">127.961.599,00 </w:t>
            </w:r>
          </w:p>
        </w:tc>
        <w:tc>
          <w:tcPr>
            <w:tcW w:w="1634" w:type="dxa"/>
            <w:shd w:val="clear" w:color="auto" w:fill="auto"/>
            <w:noWrap/>
            <w:vAlign w:val="center"/>
            <w:hideMark/>
          </w:tcPr>
          <w:p w:rsidR="00B6557A" w:rsidRPr="005E1A4A" w:rsidRDefault="00E93854" w:rsidP="005E1A4A">
            <w:pPr>
              <w:spacing w:after="0" w:line="240" w:lineRule="auto"/>
              <w:jc w:val="right"/>
              <w:rPr>
                <w:b/>
                <w:sz w:val="20"/>
              </w:rPr>
            </w:pPr>
            <w:r w:rsidRPr="005E1A4A">
              <w:rPr>
                <w:b/>
                <w:sz w:val="20"/>
              </w:rPr>
              <w:t xml:space="preserve">137.350.744,00 </w:t>
            </w:r>
          </w:p>
        </w:tc>
        <w:tc>
          <w:tcPr>
            <w:tcW w:w="1503" w:type="dxa"/>
            <w:shd w:val="clear" w:color="auto" w:fill="auto"/>
            <w:noWrap/>
            <w:vAlign w:val="center"/>
            <w:hideMark/>
          </w:tcPr>
          <w:p w:rsidR="00B6557A" w:rsidRPr="005E1A4A" w:rsidRDefault="00E93854" w:rsidP="005E1A4A">
            <w:pPr>
              <w:spacing w:after="0" w:line="240" w:lineRule="auto"/>
              <w:jc w:val="right"/>
              <w:rPr>
                <w:b/>
                <w:sz w:val="20"/>
              </w:rPr>
            </w:pPr>
            <w:r w:rsidRPr="005E1A4A">
              <w:rPr>
                <w:b/>
                <w:sz w:val="20"/>
              </w:rPr>
              <w:t xml:space="preserve">119.744.121,80 </w:t>
            </w:r>
          </w:p>
        </w:tc>
      </w:tr>
    </w:tbl>
    <w:p w:rsidR="00B6557A" w:rsidRPr="005E1A4A" w:rsidRDefault="00E93854" w:rsidP="00B6557A">
      <w:pPr>
        <w:pStyle w:val="Standard"/>
        <w:rPr>
          <w:szCs w:val="24"/>
        </w:rPr>
      </w:pPr>
      <w:r w:rsidRPr="005E1A4A">
        <w:rPr>
          <w:szCs w:val="24"/>
        </w:rPr>
        <w:t xml:space="preserve">  Fonte:  SIAFI Gerencial</w:t>
      </w:r>
    </w:p>
    <w:p w:rsidR="00B6557A" w:rsidRPr="005E1A4A" w:rsidRDefault="00E93854" w:rsidP="00B6557A">
      <w:pPr>
        <w:pStyle w:val="Standard"/>
        <w:rPr>
          <w:szCs w:val="24"/>
        </w:rPr>
      </w:pPr>
      <w:r w:rsidRPr="005E1A4A">
        <w:rPr>
          <w:szCs w:val="24"/>
        </w:rPr>
        <w:t xml:space="preserve">  ¹ Previsão Inicial + Créditos Adicionais.</w:t>
      </w:r>
    </w:p>
    <w:p w:rsidR="00B6557A" w:rsidRPr="005E1A4A" w:rsidRDefault="00E93854" w:rsidP="00B6557A">
      <w:pPr>
        <w:pStyle w:val="Standard"/>
        <w:jc w:val="both"/>
        <w:rPr>
          <w:szCs w:val="24"/>
        </w:rPr>
      </w:pPr>
      <w:r w:rsidRPr="005E1A4A">
        <w:rPr>
          <w:szCs w:val="24"/>
        </w:rPr>
        <w:t xml:space="preserve">  ² Valor Liquidado.</w:t>
      </w:r>
    </w:p>
    <w:p w:rsidR="00B6557A" w:rsidRPr="00B6557A" w:rsidRDefault="00E93854" w:rsidP="005E1A4A">
      <w:pPr>
        <w:spacing w:before="200" w:after="120" w:line="240" w:lineRule="auto"/>
        <w:jc w:val="both"/>
        <w:rPr>
          <w:snapToGrid w:val="0"/>
        </w:rPr>
      </w:pPr>
      <w:r w:rsidRPr="00B6557A">
        <w:rPr>
          <w:snapToGrid w:val="0"/>
        </w:rPr>
        <w:t>A metodologia da equipe de auditoria consistiu na análise d</w:t>
      </w:r>
      <w:r w:rsidRPr="00B6557A">
        <w:t xml:space="preserve">os resultados </w:t>
      </w:r>
      <w:r w:rsidRPr="00B6557A">
        <w:t>físicos e financeiros alcançados</w:t>
      </w:r>
      <w:r w:rsidRPr="00B6557A">
        <w:rPr>
          <w:snapToGrid w:val="0"/>
        </w:rPr>
        <w:t xml:space="preserve"> pela ação de maior materialidade da UJ. Saliente-se que para fins de seleção do objeto de análise, foram excluídas as ações e programas relacionados à Pessoal, Previdência Social e Encargos Especiais, cuja gestão orçamentár</w:t>
      </w:r>
      <w:r w:rsidRPr="00B6557A">
        <w:rPr>
          <w:snapToGrid w:val="0"/>
        </w:rPr>
        <w:t xml:space="preserve">ia e financeira não cabe à Universidade. </w:t>
      </w:r>
    </w:p>
    <w:p w:rsidR="00B6557A" w:rsidRPr="00B6557A" w:rsidRDefault="00E93854" w:rsidP="005E1A4A">
      <w:pPr>
        <w:pStyle w:val="Standard"/>
        <w:spacing w:after="120"/>
        <w:jc w:val="both"/>
        <w:rPr>
          <w:sz w:val="24"/>
          <w:szCs w:val="24"/>
        </w:rPr>
      </w:pPr>
      <w:r w:rsidRPr="00B6557A">
        <w:rPr>
          <w:sz w:val="24"/>
          <w:szCs w:val="24"/>
        </w:rPr>
        <w:t>Assim, de acordo com a tabela abaixo, nota-se que a ação intitulada "Funcionamento das Universidades Federais" possui o maior volume de recursos executados no exercício 2012. Para esta ação governamental foram liqu</w:t>
      </w:r>
      <w:r w:rsidRPr="00B6557A">
        <w:rPr>
          <w:sz w:val="24"/>
          <w:szCs w:val="24"/>
        </w:rPr>
        <w:t>idadas despesas no montante de R$79.002.565,55, que corresponde a 57,45% do total das a</w:t>
      </w:r>
      <w:r>
        <w:rPr>
          <w:sz w:val="24"/>
          <w:szCs w:val="24"/>
        </w:rPr>
        <w:t>ções sob a responsabilidade da U</w:t>
      </w:r>
      <w:r w:rsidRPr="00B6557A">
        <w:rPr>
          <w:sz w:val="24"/>
          <w:szCs w:val="24"/>
        </w:rPr>
        <w:t xml:space="preserve">nidade </w:t>
      </w:r>
      <w:r>
        <w:rPr>
          <w:sz w:val="24"/>
          <w:szCs w:val="24"/>
        </w:rPr>
        <w:t>O</w:t>
      </w:r>
      <w:r w:rsidRPr="00B6557A">
        <w:rPr>
          <w:sz w:val="24"/>
          <w:szCs w:val="24"/>
        </w:rPr>
        <w:t>rçamentária n.º 26232 – UFBA, conforme demonstrado na sequência.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09"/>
        <w:gridCol w:w="2835"/>
        <w:gridCol w:w="1559"/>
        <w:gridCol w:w="1560"/>
        <w:gridCol w:w="1275"/>
      </w:tblGrid>
      <w:tr w:rsidR="00B6557A" w:rsidRPr="00B6557A" w:rsidTr="005E32F7">
        <w:tc>
          <w:tcPr>
            <w:tcW w:w="1242" w:type="dxa"/>
            <w:vMerge w:val="restart"/>
            <w:shd w:val="clear" w:color="auto" w:fill="auto"/>
            <w:vAlign w:val="center"/>
          </w:tcPr>
          <w:p w:rsidR="00B6557A" w:rsidRPr="00055CA8" w:rsidRDefault="00E93854" w:rsidP="00C85931">
            <w:pPr>
              <w:spacing w:after="0" w:line="240" w:lineRule="auto"/>
              <w:jc w:val="center"/>
              <w:rPr>
                <w:rFonts w:eastAsia="Calibri"/>
                <w:b/>
                <w:sz w:val="20"/>
                <w:szCs w:val="20"/>
              </w:rPr>
            </w:pPr>
            <w:r w:rsidRPr="00055CA8">
              <w:rPr>
                <w:rFonts w:eastAsia="Calibri"/>
                <w:b/>
                <w:sz w:val="20"/>
                <w:szCs w:val="20"/>
              </w:rPr>
              <w:t>Programa</w:t>
            </w:r>
          </w:p>
        </w:tc>
        <w:tc>
          <w:tcPr>
            <w:tcW w:w="3544" w:type="dxa"/>
            <w:gridSpan w:val="2"/>
            <w:shd w:val="clear" w:color="auto" w:fill="auto"/>
            <w:vAlign w:val="center"/>
          </w:tcPr>
          <w:p w:rsidR="00B6557A" w:rsidRPr="00055CA8" w:rsidRDefault="00E93854" w:rsidP="00C85931">
            <w:pPr>
              <w:spacing w:after="0" w:line="240" w:lineRule="auto"/>
              <w:jc w:val="center"/>
              <w:rPr>
                <w:rFonts w:eastAsia="Calibri"/>
                <w:b/>
                <w:sz w:val="20"/>
                <w:szCs w:val="20"/>
              </w:rPr>
            </w:pPr>
            <w:r w:rsidRPr="00055CA8">
              <w:rPr>
                <w:rFonts w:eastAsia="Calibri"/>
                <w:b/>
                <w:sz w:val="20"/>
                <w:szCs w:val="20"/>
              </w:rPr>
              <w:t>Ação Governamental</w:t>
            </w:r>
          </w:p>
        </w:tc>
        <w:tc>
          <w:tcPr>
            <w:tcW w:w="1559" w:type="dxa"/>
            <w:vMerge w:val="restart"/>
            <w:shd w:val="clear" w:color="auto" w:fill="auto"/>
            <w:vAlign w:val="center"/>
          </w:tcPr>
          <w:p w:rsidR="00B6557A" w:rsidRPr="00055CA8" w:rsidRDefault="00E93854" w:rsidP="00C85931">
            <w:pPr>
              <w:spacing w:after="0" w:line="240" w:lineRule="auto"/>
              <w:jc w:val="center"/>
              <w:rPr>
                <w:rFonts w:eastAsia="Calibri"/>
                <w:b/>
                <w:sz w:val="20"/>
                <w:szCs w:val="20"/>
              </w:rPr>
            </w:pPr>
            <w:r w:rsidRPr="00055CA8">
              <w:rPr>
                <w:rFonts w:eastAsia="Calibri"/>
                <w:b/>
                <w:sz w:val="20"/>
                <w:szCs w:val="20"/>
              </w:rPr>
              <w:t>Dotação Atualizada</w:t>
            </w:r>
            <w:r w:rsidRPr="00055CA8">
              <w:rPr>
                <w:b/>
                <w:sz w:val="20"/>
                <w:szCs w:val="20"/>
              </w:rPr>
              <w:t>¹</w:t>
            </w:r>
          </w:p>
          <w:p w:rsidR="00B6557A" w:rsidRPr="00055CA8" w:rsidRDefault="00E93854" w:rsidP="00C85931">
            <w:pPr>
              <w:spacing w:after="0" w:line="240" w:lineRule="auto"/>
              <w:jc w:val="center"/>
              <w:rPr>
                <w:rFonts w:eastAsia="Calibri"/>
                <w:b/>
                <w:sz w:val="20"/>
                <w:szCs w:val="20"/>
              </w:rPr>
            </w:pPr>
            <w:r w:rsidRPr="00055CA8">
              <w:rPr>
                <w:rFonts w:eastAsia="Calibri"/>
                <w:b/>
                <w:sz w:val="20"/>
                <w:szCs w:val="20"/>
              </w:rPr>
              <w:t>R$</w:t>
            </w:r>
          </w:p>
        </w:tc>
        <w:tc>
          <w:tcPr>
            <w:tcW w:w="1560" w:type="dxa"/>
            <w:vMerge w:val="restart"/>
            <w:shd w:val="clear" w:color="auto" w:fill="auto"/>
            <w:vAlign w:val="center"/>
          </w:tcPr>
          <w:p w:rsidR="00B6557A" w:rsidRPr="00055CA8" w:rsidRDefault="00E93854" w:rsidP="00C85931">
            <w:pPr>
              <w:spacing w:after="0" w:line="240" w:lineRule="auto"/>
              <w:jc w:val="center"/>
              <w:rPr>
                <w:rFonts w:eastAsia="Calibri"/>
                <w:b/>
                <w:sz w:val="20"/>
                <w:szCs w:val="20"/>
              </w:rPr>
            </w:pPr>
            <w:r w:rsidRPr="00055CA8">
              <w:rPr>
                <w:rFonts w:eastAsia="Calibri"/>
                <w:b/>
                <w:sz w:val="20"/>
                <w:szCs w:val="20"/>
              </w:rPr>
              <w:t xml:space="preserve">Despesa </w:t>
            </w:r>
            <w:r w:rsidRPr="00055CA8">
              <w:rPr>
                <w:rFonts w:eastAsia="Calibri"/>
                <w:b/>
                <w:sz w:val="20"/>
                <w:szCs w:val="20"/>
              </w:rPr>
              <w:t>Liquidada</w:t>
            </w:r>
            <w:r w:rsidRPr="00055CA8">
              <w:rPr>
                <w:b/>
                <w:sz w:val="20"/>
                <w:szCs w:val="20"/>
              </w:rPr>
              <w:t>²</w:t>
            </w:r>
          </w:p>
          <w:p w:rsidR="00B6557A" w:rsidRPr="00055CA8" w:rsidRDefault="00E93854" w:rsidP="00C85931">
            <w:pPr>
              <w:spacing w:after="0" w:line="240" w:lineRule="auto"/>
              <w:jc w:val="center"/>
              <w:rPr>
                <w:rFonts w:eastAsia="Calibri"/>
                <w:b/>
                <w:sz w:val="20"/>
                <w:szCs w:val="20"/>
              </w:rPr>
            </w:pPr>
            <w:r w:rsidRPr="00055CA8">
              <w:rPr>
                <w:rFonts w:eastAsia="Calibri"/>
                <w:b/>
                <w:sz w:val="20"/>
                <w:szCs w:val="20"/>
              </w:rPr>
              <w:t>R$</w:t>
            </w:r>
          </w:p>
        </w:tc>
        <w:tc>
          <w:tcPr>
            <w:tcW w:w="1275" w:type="dxa"/>
            <w:vMerge w:val="restart"/>
            <w:shd w:val="clear" w:color="auto" w:fill="auto"/>
            <w:vAlign w:val="center"/>
          </w:tcPr>
          <w:p w:rsidR="00B6557A" w:rsidRPr="00055CA8" w:rsidRDefault="00E93854" w:rsidP="00C85931">
            <w:pPr>
              <w:spacing w:after="0" w:line="240" w:lineRule="auto"/>
              <w:jc w:val="center"/>
              <w:rPr>
                <w:rFonts w:eastAsia="Calibri"/>
                <w:b/>
                <w:sz w:val="20"/>
                <w:szCs w:val="20"/>
              </w:rPr>
            </w:pPr>
            <w:r w:rsidRPr="00055CA8">
              <w:rPr>
                <w:rFonts w:eastAsia="Calibri"/>
                <w:b/>
                <w:sz w:val="20"/>
                <w:szCs w:val="20"/>
              </w:rPr>
              <w:t>% em Relação ao Total das Despesas Liquidadas</w:t>
            </w:r>
          </w:p>
        </w:tc>
      </w:tr>
      <w:tr w:rsidR="00B6557A" w:rsidRPr="00B6557A" w:rsidTr="005E32F7">
        <w:trPr>
          <w:trHeight w:val="466"/>
        </w:trPr>
        <w:tc>
          <w:tcPr>
            <w:tcW w:w="1242" w:type="dxa"/>
            <w:vMerge/>
            <w:shd w:val="clear" w:color="auto" w:fill="auto"/>
            <w:vAlign w:val="center"/>
          </w:tcPr>
          <w:p w:rsidR="00B6557A" w:rsidRPr="00055CA8" w:rsidRDefault="00E93854" w:rsidP="00C85931">
            <w:pPr>
              <w:spacing w:after="0" w:line="240" w:lineRule="auto"/>
              <w:jc w:val="center"/>
              <w:rPr>
                <w:rFonts w:eastAsia="Calibri"/>
                <w:b/>
                <w:sz w:val="20"/>
                <w:szCs w:val="20"/>
              </w:rPr>
            </w:pPr>
          </w:p>
        </w:tc>
        <w:tc>
          <w:tcPr>
            <w:tcW w:w="709" w:type="dxa"/>
            <w:shd w:val="clear" w:color="auto" w:fill="auto"/>
            <w:vAlign w:val="center"/>
          </w:tcPr>
          <w:p w:rsidR="00B6557A" w:rsidRPr="00055CA8" w:rsidRDefault="00E93854" w:rsidP="00C85931">
            <w:pPr>
              <w:spacing w:after="0" w:line="240" w:lineRule="auto"/>
              <w:jc w:val="center"/>
              <w:rPr>
                <w:rFonts w:eastAsia="Calibri"/>
                <w:b/>
                <w:sz w:val="20"/>
                <w:szCs w:val="20"/>
              </w:rPr>
            </w:pPr>
            <w:r w:rsidRPr="00055CA8">
              <w:rPr>
                <w:rFonts w:eastAsia="Calibri"/>
                <w:b/>
                <w:sz w:val="20"/>
                <w:szCs w:val="20"/>
              </w:rPr>
              <w:t>Cód.</w:t>
            </w:r>
          </w:p>
        </w:tc>
        <w:tc>
          <w:tcPr>
            <w:tcW w:w="2835" w:type="dxa"/>
            <w:shd w:val="clear" w:color="auto" w:fill="auto"/>
            <w:vAlign w:val="center"/>
          </w:tcPr>
          <w:p w:rsidR="00B6557A" w:rsidRPr="00055CA8" w:rsidRDefault="00E93854" w:rsidP="00C85931">
            <w:pPr>
              <w:spacing w:after="0" w:line="240" w:lineRule="auto"/>
              <w:jc w:val="center"/>
              <w:rPr>
                <w:rFonts w:eastAsia="Calibri"/>
                <w:b/>
                <w:sz w:val="20"/>
                <w:szCs w:val="20"/>
              </w:rPr>
            </w:pPr>
            <w:r w:rsidRPr="00055CA8">
              <w:rPr>
                <w:rFonts w:eastAsia="Calibri"/>
                <w:b/>
                <w:sz w:val="20"/>
                <w:szCs w:val="20"/>
              </w:rPr>
              <w:t>Título</w:t>
            </w:r>
          </w:p>
        </w:tc>
        <w:tc>
          <w:tcPr>
            <w:tcW w:w="1559" w:type="dxa"/>
            <w:vMerge/>
            <w:shd w:val="clear" w:color="auto" w:fill="auto"/>
          </w:tcPr>
          <w:p w:rsidR="00B6557A" w:rsidRPr="00055CA8" w:rsidRDefault="00E93854" w:rsidP="00C85931">
            <w:pPr>
              <w:pStyle w:val="Standard"/>
              <w:jc w:val="center"/>
              <w:rPr>
                <w:rFonts w:eastAsia="Calibri"/>
                <w:b/>
              </w:rPr>
            </w:pPr>
          </w:p>
        </w:tc>
        <w:tc>
          <w:tcPr>
            <w:tcW w:w="1560" w:type="dxa"/>
            <w:vMerge/>
            <w:shd w:val="clear" w:color="auto" w:fill="auto"/>
          </w:tcPr>
          <w:p w:rsidR="00B6557A" w:rsidRPr="00055CA8" w:rsidRDefault="00E93854" w:rsidP="00C85931">
            <w:pPr>
              <w:spacing w:after="0" w:line="240" w:lineRule="auto"/>
              <w:jc w:val="center"/>
              <w:rPr>
                <w:rFonts w:eastAsia="Calibri"/>
                <w:sz w:val="20"/>
                <w:szCs w:val="20"/>
              </w:rPr>
            </w:pPr>
          </w:p>
        </w:tc>
        <w:tc>
          <w:tcPr>
            <w:tcW w:w="1275" w:type="dxa"/>
            <w:vMerge/>
            <w:shd w:val="clear" w:color="auto" w:fill="auto"/>
            <w:vAlign w:val="center"/>
          </w:tcPr>
          <w:p w:rsidR="00B6557A" w:rsidRPr="00055CA8" w:rsidRDefault="00E93854" w:rsidP="00C85931">
            <w:pPr>
              <w:spacing w:after="0" w:line="240" w:lineRule="auto"/>
              <w:jc w:val="center"/>
              <w:rPr>
                <w:rFonts w:eastAsia="Calibri"/>
                <w:sz w:val="20"/>
                <w:szCs w:val="20"/>
              </w:rPr>
            </w:pPr>
          </w:p>
        </w:tc>
      </w:tr>
      <w:tr w:rsidR="00B6557A" w:rsidRPr="00B6557A" w:rsidTr="005E32F7">
        <w:tc>
          <w:tcPr>
            <w:tcW w:w="1242" w:type="dxa"/>
            <w:shd w:val="clear" w:color="auto" w:fill="auto"/>
            <w:vAlign w:val="center"/>
          </w:tcPr>
          <w:p w:rsidR="00B6557A" w:rsidRPr="00055CA8" w:rsidRDefault="00E93854" w:rsidP="00C85931">
            <w:pPr>
              <w:spacing w:after="0" w:line="240" w:lineRule="auto"/>
              <w:jc w:val="center"/>
              <w:rPr>
                <w:rFonts w:eastAsia="Calibri"/>
                <w:sz w:val="20"/>
                <w:szCs w:val="20"/>
              </w:rPr>
            </w:pPr>
            <w:r w:rsidRPr="00055CA8">
              <w:rPr>
                <w:rFonts w:eastAsia="Calibri"/>
                <w:sz w:val="20"/>
                <w:szCs w:val="20"/>
              </w:rPr>
              <w:t>2032 -Educação Superior</w:t>
            </w:r>
          </w:p>
        </w:tc>
        <w:tc>
          <w:tcPr>
            <w:tcW w:w="709" w:type="dxa"/>
            <w:shd w:val="clear" w:color="auto" w:fill="auto"/>
            <w:vAlign w:val="center"/>
          </w:tcPr>
          <w:p w:rsidR="00B6557A" w:rsidRPr="00055CA8" w:rsidRDefault="00E93854" w:rsidP="00C85931">
            <w:pPr>
              <w:spacing w:after="0" w:line="240" w:lineRule="auto"/>
              <w:jc w:val="center"/>
              <w:rPr>
                <w:rFonts w:eastAsia="Calibri"/>
                <w:sz w:val="20"/>
                <w:szCs w:val="20"/>
              </w:rPr>
            </w:pPr>
            <w:r w:rsidRPr="00055CA8">
              <w:rPr>
                <w:rFonts w:eastAsia="Calibri"/>
                <w:sz w:val="20"/>
                <w:szCs w:val="20"/>
              </w:rPr>
              <w:t>20RK</w:t>
            </w:r>
          </w:p>
        </w:tc>
        <w:tc>
          <w:tcPr>
            <w:tcW w:w="2835" w:type="dxa"/>
            <w:shd w:val="clear" w:color="auto" w:fill="auto"/>
            <w:vAlign w:val="center"/>
          </w:tcPr>
          <w:p w:rsidR="00B6557A" w:rsidRPr="00055CA8" w:rsidRDefault="00E93854" w:rsidP="00C85931">
            <w:pPr>
              <w:spacing w:after="0" w:line="240" w:lineRule="auto"/>
              <w:rPr>
                <w:rFonts w:eastAsia="Calibri"/>
                <w:sz w:val="20"/>
                <w:szCs w:val="20"/>
              </w:rPr>
            </w:pPr>
            <w:r w:rsidRPr="00055CA8">
              <w:rPr>
                <w:rFonts w:eastAsia="Calibri"/>
                <w:sz w:val="20"/>
                <w:szCs w:val="20"/>
              </w:rPr>
              <w:t>Funcionamento das Universidades Federais</w:t>
            </w:r>
          </w:p>
        </w:tc>
        <w:tc>
          <w:tcPr>
            <w:tcW w:w="1559" w:type="dxa"/>
            <w:shd w:val="clear" w:color="auto" w:fill="auto"/>
            <w:vAlign w:val="center"/>
          </w:tcPr>
          <w:p w:rsidR="00B6557A" w:rsidRPr="00055CA8" w:rsidRDefault="00E93854" w:rsidP="00C85931">
            <w:pPr>
              <w:spacing w:after="0" w:line="240" w:lineRule="auto"/>
              <w:jc w:val="right"/>
              <w:rPr>
                <w:rFonts w:eastAsia="Calibri"/>
                <w:sz w:val="20"/>
                <w:szCs w:val="20"/>
              </w:rPr>
            </w:pPr>
            <w:r w:rsidRPr="00055CA8">
              <w:rPr>
                <w:rFonts w:eastAsia="Calibri"/>
                <w:sz w:val="20"/>
                <w:szCs w:val="20"/>
              </w:rPr>
              <w:t>134.528.157,00</w:t>
            </w:r>
          </w:p>
        </w:tc>
        <w:tc>
          <w:tcPr>
            <w:tcW w:w="1560" w:type="dxa"/>
            <w:shd w:val="clear" w:color="auto" w:fill="auto"/>
            <w:vAlign w:val="center"/>
          </w:tcPr>
          <w:p w:rsidR="00B6557A" w:rsidRPr="00055CA8" w:rsidRDefault="00E93854" w:rsidP="00C85931">
            <w:pPr>
              <w:spacing w:after="0" w:line="240" w:lineRule="auto"/>
              <w:jc w:val="right"/>
              <w:rPr>
                <w:sz w:val="20"/>
                <w:szCs w:val="20"/>
              </w:rPr>
            </w:pPr>
            <w:r w:rsidRPr="00055CA8">
              <w:rPr>
                <w:sz w:val="20"/>
                <w:szCs w:val="20"/>
              </w:rPr>
              <w:t>79.002.565,55</w:t>
            </w:r>
          </w:p>
        </w:tc>
        <w:tc>
          <w:tcPr>
            <w:tcW w:w="1275" w:type="dxa"/>
            <w:shd w:val="clear" w:color="auto" w:fill="auto"/>
            <w:vAlign w:val="center"/>
          </w:tcPr>
          <w:p w:rsidR="00B6557A" w:rsidRPr="00055CA8" w:rsidRDefault="00E93854" w:rsidP="00C85931">
            <w:pPr>
              <w:spacing w:after="0" w:line="240" w:lineRule="auto"/>
              <w:jc w:val="center"/>
              <w:rPr>
                <w:sz w:val="20"/>
                <w:szCs w:val="20"/>
              </w:rPr>
            </w:pPr>
            <w:r w:rsidRPr="00055CA8">
              <w:rPr>
                <w:sz w:val="20"/>
                <w:szCs w:val="20"/>
              </w:rPr>
              <w:t>57,45</w:t>
            </w:r>
          </w:p>
        </w:tc>
      </w:tr>
      <w:tr w:rsidR="00B6557A" w:rsidRPr="00B6557A" w:rsidTr="005E32F7">
        <w:tc>
          <w:tcPr>
            <w:tcW w:w="1242" w:type="dxa"/>
            <w:shd w:val="clear" w:color="auto" w:fill="auto"/>
            <w:vAlign w:val="center"/>
          </w:tcPr>
          <w:p w:rsidR="00B6557A" w:rsidRPr="00055CA8" w:rsidRDefault="00E93854" w:rsidP="00C85931">
            <w:pPr>
              <w:spacing w:after="0" w:line="240" w:lineRule="auto"/>
              <w:jc w:val="center"/>
              <w:rPr>
                <w:rFonts w:eastAsia="Calibri"/>
                <w:sz w:val="20"/>
                <w:szCs w:val="20"/>
              </w:rPr>
            </w:pPr>
            <w:r w:rsidRPr="00055CA8">
              <w:rPr>
                <w:rFonts w:eastAsia="Calibri"/>
                <w:sz w:val="20"/>
                <w:szCs w:val="20"/>
              </w:rPr>
              <w:t>2032 -Educação Superior</w:t>
            </w:r>
          </w:p>
        </w:tc>
        <w:tc>
          <w:tcPr>
            <w:tcW w:w="709" w:type="dxa"/>
            <w:shd w:val="clear" w:color="auto" w:fill="auto"/>
            <w:vAlign w:val="center"/>
          </w:tcPr>
          <w:p w:rsidR="00B6557A" w:rsidRPr="00055CA8" w:rsidRDefault="00E93854" w:rsidP="00C85931">
            <w:pPr>
              <w:spacing w:after="0" w:line="240" w:lineRule="auto"/>
              <w:jc w:val="center"/>
              <w:rPr>
                <w:rFonts w:eastAsia="Calibri"/>
                <w:sz w:val="20"/>
                <w:szCs w:val="20"/>
              </w:rPr>
            </w:pPr>
            <w:r w:rsidRPr="00055CA8">
              <w:rPr>
                <w:rFonts w:eastAsia="Calibri"/>
                <w:sz w:val="20"/>
                <w:szCs w:val="20"/>
              </w:rPr>
              <w:t>8282</w:t>
            </w:r>
          </w:p>
        </w:tc>
        <w:tc>
          <w:tcPr>
            <w:tcW w:w="2835" w:type="dxa"/>
            <w:shd w:val="clear" w:color="auto" w:fill="auto"/>
            <w:vAlign w:val="center"/>
          </w:tcPr>
          <w:p w:rsidR="00B6557A" w:rsidRPr="00055CA8" w:rsidRDefault="00E93854" w:rsidP="00C85931">
            <w:pPr>
              <w:spacing w:after="0" w:line="240" w:lineRule="auto"/>
              <w:rPr>
                <w:rFonts w:eastAsia="Calibri"/>
                <w:sz w:val="20"/>
                <w:szCs w:val="20"/>
              </w:rPr>
            </w:pPr>
            <w:r w:rsidRPr="00055CA8">
              <w:rPr>
                <w:rFonts w:eastAsia="Calibri"/>
                <w:sz w:val="20"/>
                <w:szCs w:val="20"/>
              </w:rPr>
              <w:t>Reestruturação e expansão das universidades</w:t>
            </w:r>
            <w:r w:rsidRPr="00055CA8">
              <w:rPr>
                <w:rFonts w:eastAsia="Calibri"/>
                <w:sz w:val="20"/>
                <w:szCs w:val="20"/>
              </w:rPr>
              <w:t xml:space="preserve"> federais</w:t>
            </w:r>
          </w:p>
        </w:tc>
        <w:tc>
          <w:tcPr>
            <w:tcW w:w="1559" w:type="dxa"/>
            <w:shd w:val="clear" w:color="auto" w:fill="auto"/>
            <w:vAlign w:val="center"/>
          </w:tcPr>
          <w:p w:rsidR="00B6557A" w:rsidRPr="00055CA8" w:rsidRDefault="00E93854" w:rsidP="00C85931">
            <w:pPr>
              <w:spacing w:after="0" w:line="240" w:lineRule="auto"/>
              <w:jc w:val="right"/>
              <w:rPr>
                <w:rFonts w:eastAsia="Calibri"/>
                <w:sz w:val="20"/>
                <w:szCs w:val="20"/>
              </w:rPr>
            </w:pPr>
            <w:r w:rsidRPr="00055CA8">
              <w:rPr>
                <w:rFonts w:eastAsia="Calibri"/>
                <w:sz w:val="20"/>
                <w:szCs w:val="20"/>
              </w:rPr>
              <w:t>67.147.931,00</w:t>
            </w:r>
          </w:p>
        </w:tc>
        <w:tc>
          <w:tcPr>
            <w:tcW w:w="1560" w:type="dxa"/>
            <w:shd w:val="clear" w:color="auto" w:fill="auto"/>
            <w:vAlign w:val="center"/>
          </w:tcPr>
          <w:p w:rsidR="00B6557A" w:rsidRPr="00055CA8" w:rsidRDefault="00E93854" w:rsidP="00C85931">
            <w:pPr>
              <w:spacing w:after="0" w:line="240" w:lineRule="auto"/>
              <w:jc w:val="right"/>
              <w:rPr>
                <w:sz w:val="20"/>
                <w:szCs w:val="20"/>
              </w:rPr>
            </w:pPr>
            <w:r w:rsidRPr="00055CA8">
              <w:rPr>
                <w:sz w:val="20"/>
                <w:szCs w:val="20"/>
              </w:rPr>
              <w:t>18.849.780,53</w:t>
            </w:r>
          </w:p>
        </w:tc>
        <w:tc>
          <w:tcPr>
            <w:tcW w:w="1275" w:type="dxa"/>
            <w:shd w:val="clear" w:color="auto" w:fill="auto"/>
            <w:vAlign w:val="center"/>
          </w:tcPr>
          <w:p w:rsidR="00B6557A" w:rsidRPr="00055CA8" w:rsidRDefault="00E93854" w:rsidP="00C85931">
            <w:pPr>
              <w:spacing w:after="0" w:line="240" w:lineRule="auto"/>
              <w:jc w:val="center"/>
              <w:rPr>
                <w:sz w:val="20"/>
                <w:szCs w:val="20"/>
              </w:rPr>
            </w:pPr>
            <w:r w:rsidRPr="00055CA8">
              <w:rPr>
                <w:sz w:val="20"/>
                <w:szCs w:val="20"/>
              </w:rPr>
              <w:t>13,71</w:t>
            </w:r>
          </w:p>
        </w:tc>
      </w:tr>
      <w:tr w:rsidR="00B6557A" w:rsidRPr="00B6557A" w:rsidTr="005E32F7">
        <w:tc>
          <w:tcPr>
            <w:tcW w:w="1242" w:type="dxa"/>
            <w:shd w:val="clear" w:color="auto" w:fill="auto"/>
            <w:vAlign w:val="center"/>
          </w:tcPr>
          <w:p w:rsidR="00B6557A" w:rsidRPr="00055CA8" w:rsidRDefault="00E93854" w:rsidP="00C85931">
            <w:pPr>
              <w:spacing w:after="0" w:line="240" w:lineRule="auto"/>
              <w:jc w:val="center"/>
              <w:rPr>
                <w:rFonts w:eastAsia="Calibri"/>
                <w:sz w:val="20"/>
                <w:szCs w:val="20"/>
              </w:rPr>
            </w:pPr>
            <w:r w:rsidRPr="00055CA8">
              <w:rPr>
                <w:rFonts w:eastAsia="Calibri"/>
                <w:sz w:val="20"/>
                <w:szCs w:val="20"/>
              </w:rPr>
              <w:t>2109 - Programa de Gestão e Manutenção</w:t>
            </w:r>
          </w:p>
        </w:tc>
        <w:tc>
          <w:tcPr>
            <w:tcW w:w="709" w:type="dxa"/>
            <w:shd w:val="clear" w:color="auto" w:fill="auto"/>
            <w:vAlign w:val="center"/>
          </w:tcPr>
          <w:p w:rsidR="00B6557A" w:rsidRPr="00055CA8" w:rsidRDefault="00E93854" w:rsidP="00C85931">
            <w:pPr>
              <w:spacing w:after="0" w:line="240" w:lineRule="auto"/>
              <w:jc w:val="center"/>
              <w:rPr>
                <w:rFonts w:eastAsia="Calibri"/>
                <w:sz w:val="20"/>
                <w:szCs w:val="20"/>
              </w:rPr>
            </w:pPr>
            <w:r w:rsidRPr="00055CA8">
              <w:rPr>
                <w:rFonts w:eastAsia="Calibri"/>
                <w:sz w:val="20"/>
                <w:szCs w:val="20"/>
              </w:rPr>
              <w:t>2012</w:t>
            </w:r>
          </w:p>
        </w:tc>
        <w:tc>
          <w:tcPr>
            <w:tcW w:w="2835" w:type="dxa"/>
            <w:shd w:val="clear" w:color="auto" w:fill="auto"/>
            <w:vAlign w:val="center"/>
          </w:tcPr>
          <w:p w:rsidR="00B6557A" w:rsidRPr="00055CA8" w:rsidRDefault="00E93854" w:rsidP="00C85931">
            <w:pPr>
              <w:spacing w:after="0" w:line="240" w:lineRule="auto"/>
              <w:rPr>
                <w:rFonts w:eastAsia="Calibri"/>
                <w:sz w:val="20"/>
                <w:szCs w:val="20"/>
              </w:rPr>
            </w:pPr>
            <w:r w:rsidRPr="00055CA8">
              <w:rPr>
                <w:rFonts w:eastAsia="Calibri"/>
                <w:sz w:val="20"/>
                <w:szCs w:val="20"/>
              </w:rPr>
              <w:t>Auxílio-alimentação aos servidores e empregados</w:t>
            </w:r>
          </w:p>
        </w:tc>
        <w:tc>
          <w:tcPr>
            <w:tcW w:w="1559" w:type="dxa"/>
            <w:shd w:val="clear" w:color="auto" w:fill="auto"/>
            <w:vAlign w:val="center"/>
          </w:tcPr>
          <w:p w:rsidR="00B6557A" w:rsidRPr="00055CA8" w:rsidRDefault="00E93854" w:rsidP="00C85931">
            <w:pPr>
              <w:spacing w:after="0" w:line="240" w:lineRule="auto"/>
              <w:jc w:val="right"/>
              <w:rPr>
                <w:rFonts w:eastAsia="Calibri"/>
                <w:sz w:val="20"/>
                <w:szCs w:val="20"/>
              </w:rPr>
            </w:pPr>
            <w:r w:rsidRPr="00055CA8">
              <w:rPr>
                <w:rFonts w:eastAsia="Calibri"/>
                <w:sz w:val="20"/>
                <w:szCs w:val="20"/>
              </w:rPr>
              <w:t>15.677.828,00</w:t>
            </w:r>
          </w:p>
        </w:tc>
        <w:tc>
          <w:tcPr>
            <w:tcW w:w="1560" w:type="dxa"/>
            <w:shd w:val="clear" w:color="auto" w:fill="auto"/>
            <w:vAlign w:val="center"/>
          </w:tcPr>
          <w:p w:rsidR="00B6557A" w:rsidRPr="00055CA8" w:rsidRDefault="00E93854" w:rsidP="00C85931">
            <w:pPr>
              <w:spacing w:after="0" w:line="240" w:lineRule="auto"/>
              <w:jc w:val="right"/>
              <w:rPr>
                <w:sz w:val="20"/>
                <w:szCs w:val="20"/>
              </w:rPr>
            </w:pPr>
            <w:r w:rsidRPr="00055CA8">
              <w:rPr>
                <w:sz w:val="20"/>
                <w:szCs w:val="20"/>
              </w:rPr>
              <w:t>15.655.154,70</w:t>
            </w:r>
          </w:p>
        </w:tc>
        <w:tc>
          <w:tcPr>
            <w:tcW w:w="1275" w:type="dxa"/>
            <w:shd w:val="clear" w:color="auto" w:fill="auto"/>
            <w:vAlign w:val="center"/>
          </w:tcPr>
          <w:p w:rsidR="00B6557A" w:rsidRPr="00055CA8" w:rsidRDefault="00E93854" w:rsidP="00C85931">
            <w:pPr>
              <w:spacing w:after="0" w:line="240" w:lineRule="auto"/>
              <w:jc w:val="center"/>
              <w:rPr>
                <w:sz w:val="20"/>
                <w:szCs w:val="20"/>
              </w:rPr>
            </w:pPr>
            <w:r w:rsidRPr="00055CA8">
              <w:rPr>
                <w:sz w:val="20"/>
                <w:szCs w:val="20"/>
              </w:rPr>
              <w:t>11,38</w:t>
            </w:r>
          </w:p>
        </w:tc>
      </w:tr>
      <w:tr w:rsidR="00B6557A" w:rsidRPr="00B6557A" w:rsidTr="005E32F7">
        <w:tc>
          <w:tcPr>
            <w:tcW w:w="1242" w:type="dxa"/>
            <w:shd w:val="clear" w:color="auto" w:fill="auto"/>
            <w:vAlign w:val="center"/>
          </w:tcPr>
          <w:p w:rsidR="00B6557A" w:rsidRPr="00055CA8" w:rsidRDefault="00E93854" w:rsidP="00C85931">
            <w:pPr>
              <w:spacing w:after="0" w:line="240" w:lineRule="auto"/>
              <w:jc w:val="center"/>
              <w:rPr>
                <w:rFonts w:eastAsia="Calibri"/>
                <w:sz w:val="20"/>
                <w:szCs w:val="20"/>
              </w:rPr>
            </w:pPr>
            <w:r w:rsidRPr="00055CA8">
              <w:rPr>
                <w:rFonts w:eastAsia="Calibri"/>
                <w:sz w:val="20"/>
                <w:szCs w:val="20"/>
              </w:rPr>
              <w:t>2032 -</w:t>
            </w:r>
            <w:r w:rsidRPr="00055CA8">
              <w:rPr>
                <w:rFonts w:eastAsia="Calibri"/>
                <w:sz w:val="20"/>
                <w:szCs w:val="20"/>
              </w:rPr>
              <w:lastRenderedPageBreak/>
              <w:t>Educação Superior</w:t>
            </w:r>
          </w:p>
        </w:tc>
        <w:tc>
          <w:tcPr>
            <w:tcW w:w="709" w:type="dxa"/>
            <w:shd w:val="clear" w:color="auto" w:fill="auto"/>
            <w:vAlign w:val="center"/>
          </w:tcPr>
          <w:p w:rsidR="00B6557A" w:rsidRPr="00055CA8" w:rsidRDefault="00E93854" w:rsidP="00C85931">
            <w:pPr>
              <w:spacing w:after="0" w:line="240" w:lineRule="auto"/>
              <w:jc w:val="center"/>
              <w:rPr>
                <w:rFonts w:eastAsia="Calibri"/>
                <w:sz w:val="20"/>
                <w:szCs w:val="20"/>
              </w:rPr>
            </w:pPr>
            <w:r w:rsidRPr="00055CA8">
              <w:rPr>
                <w:rFonts w:eastAsia="Calibri"/>
                <w:sz w:val="20"/>
                <w:szCs w:val="20"/>
              </w:rPr>
              <w:lastRenderedPageBreak/>
              <w:t>4002</w:t>
            </w:r>
          </w:p>
        </w:tc>
        <w:tc>
          <w:tcPr>
            <w:tcW w:w="2835" w:type="dxa"/>
            <w:shd w:val="clear" w:color="auto" w:fill="auto"/>
            <w:vAlign w:val="center"/>
          </w:tcPr>
          <w:p w:rsidR="00B6557A" w:rsidRPr="00055CA8" w:rsidRDefault="00E93854" w:rsidP="00C85931">
            <w:pPr>
              <w:spacing w:after="0" w:line="240" w:lineRule="auto"/>
              <w:rPr>
                <w:rFonts w:eastAsia="Calibri"/>
                <w:sz w:val="20"/>
                <w:szCs w:val="20"/>
              </w:rPr>
            </w:pPr>
            <w:r w:rsidRPr="00055CA8">
              <w:rPr>
                <w:rFonts w:eastAsia="Calibri"/>
                <w:sz w:val="20"/>
                <w:szCs w:val="20"/>
              </w:rPr>
              <w:t xml:space="preserve">Assistência ao estudante de </w:t>
            </w:r>
            <w:r w:rsidRPr="00055CA8">
              <w:rPr>
                <w:rFonts w:eastAsia="Calibri"/>
                <w:sz w:val="20"/>
                <w:szCs w:val="20"/>
              </w:rPr>
              <w:lastRenderedPageBreak/>
              <w:t>ensino superior</w:t>
            </w:r>
          </w:p>
        </w:tc>
        <w:tc>
          <w:tcPr>
            <w:tcW w:w="1559" w:type="dxa"/>
            <w:shd w:val="clear" w:color="auto" w:fill="auto"/>
            <w:vAlign w:val="center"/>
          </w:tcPr>
          <w:p w:rsidR="00B6557A" w:rsidRPr="00055CA8" w:rsidRDefault="00E93854" w:rsidP="00C85931">
            <w:pPr>
              <w:spacing w:after="0" w:line="240" w:lineRule="auto"/>
              <w:jc w:val="right"/>
              <w:rPr>
                <w:rFonts w:eastAsia="Calibri"/>
                <w:sz w:val="20"/>
                <w:szCs w:val="20"/>
              </w:rPr>
            </w:pPr>
            <w:r w:rsidRPr="00055CA8">
              <w:rPr>
                <w:rFonts w:eastAsia="Calibri"/>
                <w:sz w:val="20"/>
                <w:szCs w:val="20"/>
              </w:rPr>
              <w:lastRenderedPageBreak/>
              <w:t>14.960.569,00</w:t>
            </w:r>
          </w:p>
        </w:tc>
        <w:tc>
          <w:tcPr>
            <w:tcW w:w="1560" w:type="dxa"/>
            <w:shd w:val="clear" w:color="auto" w:fill="auto"/>
            <w:vAlign w:val="center"/>
          </w:tcPr>
          <w:p w:rsidR="00B6557A" w:rsidRPr="00055CA8" w:rsidRDefault="00E93854" w:rsidP="00C85931">
            <w:pPr>
              <w:spacing w:after="0" w:line="240" w:lineRule="auto"/>
              <w:jc w:val="right"/>
              <w:rPr>
                <w:sz w:val="20"/>
                <w:szCs w:val="20"/>
              </w:rPr>
            </w:pPr>
            <w:r w:rsidRPr="00055CA8">
              <w:rPr>
                <w:sz w:val="20"/>
                <w:szCs w:val="20"/>
              </w:rPr>
              <w:t>12.254.035,15</w:t>
            </w:r>
          </w:p>
        </w:tc>
        <w:tc>
          <w:tcPr>
            <w:tcW w:w="1275" w:type="dxa"/>
            <w:shd w:val="clear" w:color="auto" w:fill="auto"/>
            <w:vAlign w:val="center"/>
          </w:tcPr>
          <w:p w:rsidR="00B6557A" w:rsidRPr="00055CA8" w:rsidRDefault="00E93854" w:rsidP="00C85931">
            <w:pPr>
              <w:spacing w:after="0" w:line="240" w:lineRule="auto"/>
              <w:jc w:val="center"/>
              <w:rPr>
                <w:sz w:val="20"/>
                <w:szCs w:val="20"/>
              </w:rPr>
            </w:pPr>
            <w:r w:rsidRPr="00055CA8">
              <w:rPr>
                <w:sz w:val="20"/>
                <w:szCs w:val="20"/>
              </w:rPr>
              <w:t>8,91</w:t>
            </w:r>
          </w:p>
        </w:tc>
      </w:tr>
      <w:tr w:rsidR="00B6557A" w:rsidRPr="00B6557A" w:rsidTr="005E32F7">
        <w:tc>
          <w:tcPr>
            <w:tcW w:w="1242" w:type="dxa"/>
            <w:shd w:val="clear" w:color="auto" w:fill="auto"/>
            <w:vAlign w:val="center"/>
          </w:tcPr>
          <w:p w:rsidR="00B6557A" w:rsidRPr="00055CA8" w:rsidRDefault="00E93854" w:rsidP="00C85931">
            <w:pPr>
              <w:spacing w:after="0" w:line="240" w:lineRule="auto"/>
              <w:jc w:val="center"/>
              <w:rPr>
                <w:rFonts w:eastAsia="Calibri"/>
                <w:sz w:val="20"/>
                <w:szCs w:val="20"/>
              </w:rPr>
            </w:pPr>
            <w:r w:rsidRPr="00055CA8">
              <w:rPr>
                <w:rFonts w:eastAsia="Calibri"/>
                <w:sz w:val="20"/>
                <w:szCs w:val="20"/>
              </w:rPr>
              <w:lastRenderedPageBreak/>
              <w:t>2109 - Programa de Gestão e Manutenção</w:t>
            </w:r>
          </w:p>
        </w:tc>
        <w:tc>
          <w:tcPr>
            <w:tcW w:w="709" w:type="dxa"/>
            <w:shd w:val="clear" w:color="auto" w:fill="auto"/>
            <w:vAlign w:val="center"/>
          </w:tcPr>
          <w:p w:rsidR="00B6557A" w:rsidRPr="00055CA8" w:rsidRDefault="00E93854" w:rsidP="00C85931">
            <w:pPr>
              <w:spacing w:after="0" w:line="240" w:lineRule="auto"/>
              <w:jc w:val="center"/>
              <w:rPr>
                <w:rFonts w:eastAsia="Calibri"/>
                <w:sz w:val="20"/>
                <w:szCs w:val="20"/>
              </w:rPr>
            </w:pPr>
            <w:r w:rsidRPr="00055CA8">
              <w:rPr>
                <w:rFonts w:eastAsia="Calibri"/>
                <w:sz w:val="20"/>
                <w:szCs w:val="20"/>
              </w:rPr>
              <w:t>2004</w:t>
            </w:r>
          </w:p>
        </w:tc>
        <w:tc>
          <w:tcPr>
            <w:tcW w:w="2835" w:type="dxa"/>
            <w:shd w:val="clear" w:color="auto" w:fill="auto"/>
            <w:vAlign w:val="center"/>
          </w:tcPr>
          <w:p w:rsidR="00B6557A" w:rsidRPr="00055CA8" w:rsidRDefault="00E93854" w:rsidP="00C85931">
            <w:pPr>
              <w:spacing w:after="0" w:line="240" w:lineRule="auto"/>
              <w:rPr>
                <w:rFonts w:eastAsia="Calibri"/>
                <w:sz w:val="20"/>
                <w:szCs w:val="20"/>
              </w:rPr>
            </w:pPr>
            <w:r w:rsidRPr="00055CA8">
              <w:rPr>
                <w:rFonts w:eastAsia="Calibri"/>
                <w:sz w:val="20"/>
                <w:szCs w:val="20"/>
              </w:rPr>
              <w:t>Assistência médica e odontológica aos servidores, empregados e seus dependentes</w:t>
            </w:r>
          </w:p>
        </w:tc>
        <w:tc>
          <w:tcPr>
            <w:tcW w:w="1559" w:type="dxa"/>
            <w:shd w:val="clear" w:color="auto" w:fill="auto"/>
            <w:vAlign w:val="center"/>
          </w:tcPr>
          <w:p w:rsidR="00B6557A" w:rsidRPr="00055CA8" w:rsidRDefault="00E93854" w:rsidP="00C85931">
            <w:pPr>
              <w:spacing w:after="0" w:line="240" w:lineRule="auto"/>
              <w:jc w:val="right"/>
              <w:rPr>
                <w:rFonts w:eastAsia="Calibri"/>
                <w:sz w:val="20"/>
                <w:szCs w:val="20"/>
              </w:rPr>
            </w:pPr>
            <w:r w:rsidRPr="00055CA8">
              <w:rPr>
                <w:rFonts w:eastAsia="Calibri"/>
                <w:sz w:val="20"/>
                <w:szCs w:val="20"/>
              </w:rPr>
              <w:t>7.320.000,00</w:t>
            </w:r>
          </w:p>
        </w:tc>
        <w:tc>
          <w:tcPr>
            <w:tcW w:w="1560" w:type="dxa"/>
            <w:shd w:val="clear" w:color="auto" w:fill="auto"/>
            <w:vAlign w:val="center"/>
          </w:tcPr>
          <w:p w:rsidR="00B6557A" w:rsidRPr="00055CA8" w:rsidRDefault="00E93854" w:rsidP="00C85931">
            <w:pPr>
              <w:spacing w:after="0" w:line="240" w:lineRule="auto"/>
              <w:jc w:val="right"/>
              <w:rPr>
                <w:sz w:val="20"/>
                <w:szCs w:val="20"/>
              </w:rPr>
            </w:pPr>
            <w:r w:rsidRPr="00055CA8">
              <w:rPr>
                <w:sz w:val="20"/>
                <w:szCs w:val="20"/>
              </w:rPr>
              <w:t>7.146.241,90</w:t>
            </w:r>
          </w:p>
        </w:tc>
        <w:tc>
          <w:tcPr>
            <w:tcW w:w="1275" w:type="dxa"/>
            <w:shd w:val="clear" w:color="auto" w:fill="auto"/>
            <w:vAlign w:val="center"/>
          </w:tcPr>
          <w:p w:rsidR="00B6557A" w:rsidRPr="00055CA8" w:rsidRDefault="00E93854" w:rsidP="00C85931">
            <w:pPr>
              <w:spacing w:after="0" w:line="240" w:lineRule="auto"/>
              <w:jc w:val="center"/>
              <w:rPr>
                <w:sz w:val="20"/>
                <w:szCs w:val="20"/>
              </w:rPr>
            </w:pPr>
            <w:r w:rsidRPr="00055CA8">
              <w:rPr>
                <w:sz w:val="20"/>
                <w:szCs w:val="20"/>
              </w:rPr>
              <w:t>5,20</w:t>
            </w:r>
          </w:p>
        </w:tc>
      </w:tr>
      <w:tr w:rsidR="00B6557A" w:rsidRPr="00B6557A" w:rsidTr="005E32F7">
        <w:tc>
          <w:tcPr>
            <w:tcW w:w="1242" w:type="dxa"/>
            <w:shd w:val="clear" w:color="auto" w:fill="auto"/>
            <w:vAlign w:val="center"/>
          </w:tcPr>
          <w:p w:rsidR="00B6557A" w:rsidRPr="00055CA8" w:rsidRDefault="00E93854" w:rsidP="00C85931">
            <w:pPr>
              <w:spacing w:after="0" w:line="240" w:lineRule="auto"/>
              <w:jc w:val="center"/>
              <w:rPr>
                <w:rFonts w:eastAsia="Calibri"/>
                <w:sz w:val="20"/>
                <w:szCs w:val="20"/>
              </w:rPr>
            </w:pPr>
            <w:r w:rsidRPr="00055CA8">
              <w:rPr>
                <w:rFonts w:eastAsia="Calibri"/>
                <w:sz w:val="20"/>
                <w:szCs w:val="20"/>
              </w:rPr>
              <w:t>2032 -Educação Superior</w:t>
            </w:r>
          </w:p>
        </w:tc>
        <w:tc>
          <w:tcPr>
            <w:tcW w:w="709" w:type="dxa"/>
            <w:shd w:val="clear" w:color="auto" w:fill="auto"/>
            <w:vAlign w:val="center"/>
          </w:tcPr>
          <w:p w:rsidR="00B6557A" w:rsidRPr="00055CA8" w:rsidRDefault="00E93854" w:rsidP="00C85931">
            <w:pPr>
              <w:spacing w:after="0" w:line="240" w:lineRule="auto"/>
              <w:jc w:val="center"/>
              <w:rPr>
                <w:rFonts w:eastAsia="Calibri"/>
                <w:sz w:val="20"/>
                <w:szCs w:val="20"/>
              </w:rPr>
            </w:pPr>
            <w:r w:rsidRPr="00055CA8">
              <w:rPr>
                <w:rFonts w:eastAsia="Calibri"/>
                <w:sz w:val="20"/>
                <w:szCs w:val="20"/>
              </w:rPr>
              <w:t>20GK</w:t>
            </w:r>
          </w:p>
        </w:tc>
        <w:tc>
          <w:tcPr>
            <w:tcW w:w="2835" w:type="dxa"/>
            <w:shd w:val="clear" w:color="auto" w:fill="auto"/>
            <w:vAlign w:val="center"/>
          </w:tcPr>
          <w:p w:rsidR="00B6557A" w:rsidRPr="00055CA8" w:rsidRDefault="00E93854" w:rsidP="00C85931">
            <w:pPr>
              <w:spacing w:after="0" w:line="240" w:lineRule="auto"/>
              <w:rPr>
                <w:rFonts w:eastAsia="Calibri"/>
                <w:sz w:val="20"/>
                <w:szCs w:val="20"/>
              </w:rPr>
            </w:pPr>
            <w:r w:rsidRPr="00055CA8">
              <w:rPr>
                <w:rFonts w:eastAsia="Calibri"/>
                <w:sz w:val="20"/>
                <w:szCs w:val="20"/>
              </w:rPr>
              <w:t>Fomento às ações de ensino, pesquisa e extensão</w:t>
            </w:r>
          </w:p>
        </w:tc>
        <w:tc>
          <w:tcPr>
            <w:tcW w:w="1559" w:type="dxa"/>
            <w:shd w:val="clear" w:color="auto" w:fill="auto"/>
            <w:vAlign w:val="center"/>
          </w:tcPr>
          <w:p w:rsidR="00B6557A" w:rsidRPr="00055CA8" w:rsidRDefault="00E93854" w:rsidP="00C85931">
            <w:pPr>
              <w:spacing w:after="0" w:line="240" w:lineRule="auto"/>
              <w:jc w:val="right"/>
              <w:rPr>
                <w:rFonts w:eastAsia="Calibri"/>
                <w:sz w:val="20"/>
                <w:szCs w:val="20"/>
              </w:rPr>
            </w:pPr>
            <w:r w:rsidRPr="00055CA8">
              <w:rPr>
                <w:rFonts w:eastAsia="Calibri"/>
                <w:sz w:val="20"/>
                <w:szCs w:val="20"/>
              </w:rPr>
              <w:t>3.284.286,00</w:t>
            </w:r>
          </w:p>
        </w:tc>
        <w:tc>
          <w:tcPr>
            <w:tcW w:w="1560" w:type="dxa"/>
            <w:shd w:val="clear" w:color="auto" w:fill="auto"/>
            <w:vAlign w:val="center"/>
          </w:tcPr>
          <w:p w:rsidR="00B6557A" w:rsidRPr="00055CA8" w:rsidRDefault="00E93854" w:rsidP="00C85931">
            <w:pPr>
              <w:spacing w:after="0" w:line="240" w:lineRule="auto"/>
              <w:jc w:val="right"/>
              <w:rPr>
                <w:sz w:val="20"/>
                <w:szCs w:val="20"/>
              </w:rPr>
            </w:pPr>
            <w:r w:rsidRPr="00055CA8">
              <w:rPr>
                <w:sz w:val="20"/>
                <w:szCs w:val="20"/>
              </w:rPr>
              <w:t>1.970.022,56</w:t>
            </w:r>
          </w:p>
        </w:tc>
        <w:tc>
          <w:tcPr>
            <w:tcW w:w="1275" w:type="dxa"/>
            <w:shd w:val="clear" w:color="auto" w:fill="auto"/>
            <w:vAlign w:val="center"/>
          </w:tcPr>
          <w:p w:rsidR="00B6557A" w:rsidRPr="00055CA8" w:rsidRDefault="00E93854" w:rsidP="00C85931">
            <w:pPr>
              <w:spacing w:after="0" w:line="240" w:lineRule="auto"/>
              <w:jc w:val="center"/>
              <w:rPr>
                <w:sz w:val="20"/>
                <w:szCs w:val="20"/>
              </w:rPr>
            </w:pPr>
            <w:r w:rsidRPr="00055CA8">
              <w:rPr>
                <w:sz w:val="20"/>
                <w:szCs w:val="20"/>
              </w:rPr>
              <w:t>1,43</w:t>
            </w:r>
          </w:p>
        </w:tc>
      </w:tr>
      <w:tr w:rsidR="00B6557A" w:rsidRPr="00B6557A" w:rsidTr="005E32F7">
        <w:tc>
          <w:tcPr>
            <w:tcW w:w="1242" w:type="dxa"/>
            <w:shd w:val="clear" w:color="auto" w:fill="auto"/>
            <w:vAlign w:val="center"/>
          </w:tcPr>
          <w:p w:rsidR="00B6557A" w:rsidRPr="00055CA8" w:rsidRDefault="00E93854" w:rsidP="00C85931">
            <w:pPr>
              <w:spacing w:after="0" w:line="240" w:lineRule="auto"/>
              <w:jc w:val="center"/>
              <w:rPr>
                <w:rFonts w:eastAsia="Calibri"/>
                <w:sz w:val="20"/>
                <w:szCs w:val="20"/>
              </w:rPr>
            </w:pPr>
            <w:r w:rsidRPr="00055CA8">
              <w:rPr>
                <w:rFonts w:eastAsia="Calibri"/>
                <w:sz w:val="20"/>
                <w:szCs w:val="20"/>
              </w:rPr>
              <w:t>2109 - Programa de Gestão e Manutenção</w:t>
            </w:r>
          </w:p>
        </w:tc>
        <w:tc>
          <w:tcPr>
            <w:tcW w:w="709" w:type="dxa"/>
            <w:shd w:val="clear" w:color="auto" w:fill="auto"/>
            <w:vAlign w:val="center"/>
          </w:tcPr>
          <w:p w:rsidR="00B6557A" w:rsidRPr="00055CA8" w:rsidRDefault="00E93854" w:rsidP="00C85931">
            <w:pPr>
              <w:spacing w:after="0" w:line="240" w:lineRule="auto"/>
              <w:jc w:val="center"/>
              <w:rPr>
                <w:rFonts w:eastAsia="Calibri"/>
                <w:sz w:val="20"/>
                <w:szCs w:val="20"/>
              </w:rPr>
            </w:pPr>
            <w:r w:rsidRPr="00055CA8">
              <w:rPr>
                <w:rFonts w:eastAsia="Calibri"/>
                <w:sz w:val="20"/>
                <w:szCs w:val="20"/>
              </w:rPr>
              <w:t>2011</w:t>
            </w:r>
          </w:p>
        </w:tc>
        <w:tc>
          <w:tcPr>
            <w:tcW w:w="2835" w:type="dxa"/>
            <w:shd w:val="clear" w:color="auto" w:fill="auto"/>
            <w:vAlign w:val="center"/>
          </w:tcPr>
          <w:p w:rsidR="00B6557A" w:rsidRPr="00055CA8" w:rsidRDefault="00E93854" w:rsidP="00C85931">
            <w:pPr>
              <w:spacing w:after="0" w:line="240" w:lineRule="auto"/>
              <w:rPr>
                <w:rFonts w:eastAsia="Calibri"/>
                <w:sz w:val="20"/>
                <w:szCs w:val="20"/>
              </w:rPr>
            </w:pPr>
            <w:r w:rsidRPr="00055CA8">
              <w:rPr>
                <w:rFonts w:eastAsia="Calibri"/>
                <w:sz w:val="20"/>
                <w:szCs w:val="20"/>
              </w:rPr>
              <w:t>Auxílio-transporte aos servidores e empregados</w:t>
            </w:r>
          </w:p>
        </w:tc>
        <w:tc>
          <w:tcPr>
            <w:tcW w:w="1559" w:type="dxa"/>
            <w:shd w:val="clear" w:color="auto" w:fill="auto"/>
            <w:vAlign w:val="center"/>
          </w:tcPr>
          <w:p w:rsidR="00B6557A" w:rsidRPr="00055CA8" w:rsidRDefault="00E93854" w:rsidP="00C85931">
            <w:pPr>
              <w:spacing w:after="0" w:line="240" w:lineRule="auto"/>
              <w:jc w:val="right"/>
              <w:rPr>
                <w:rFonts w:eastAsia="Calibri"/>
                <w:sz w:val="20"/>
                <w:szCs w:val="20"/>
              </w:rPr>
            </w:pPr>
            <w:r w:rsidRPr="00055CA8">
              <w:rPr>
                <w:rFonts w:eastAsia="Calibri"/>
                <w:sz w:val="20"/>
                <w:szCs w:val="20"/>
              </w:rPr>
              <w:t>1.800.000,00</w:t>
            </w:r>
          </w:p>
        </w:tc>
        <w:tc>
          <w:tcPr>
            <w:tcW w:w="1560" w:type="dxa"/>
            <w:shd w:val="clear" w:color="auto" w:fill="auto"/>
            <w:vAlign w:val="center"/>
          </w:tcPr>
          <w:p w:rsidR="00B6557A" w:rsidRPr="00055CA8" w:rsidRDefault="00E93854" w:rsidP="00C85931">
            <w:pPr>
              <w:spacing w:after="0" w:line="240" w:lineRule="auto"/>
              <w:jc w:val="right"/>
              <w:rPr>
                <w:sz w:val="20"/>
                <w:szCs w:val="20"/>
              </w:rPr>
            </w:pPr>
            <w:r w:rsidRPr="00055CA8">
              <w:rPr>
                <w:sz w:val="20"/>
                <w:szCs w:val="20"/>
              </w:rPr>
              <w:t>1.574.676,76</w:t>
            </w:r>
          </w:p>
        </w:tc>
        <w:tc>
          <w:tcPr>
            <w:tcW w:w="1275" w:type="dxa"/>
            <w:shd w:val="clear" w:color="auto" w:fill="auto"/>
            <w:vAlign w:val="center"/>
          </w:tcPr>
          <w:p w:rsidR="00B6557A" w:rsidRPr="00055CA8" w:rsidRDefault="00E93854" w:rsidP="00C85931">
            <w:pPr>
              <w:spacing w:after="0" w:line="240" w:lineRule="auto"/>
              <w:jc w:val="center"/>
              <w:rPr>
                <w:sz w:val="20"/>
                <w:szCs w:val="20"/>
              </w:rPr>
            </w:pPr>
            <w:r w:rsidRPr="00055CA8">
              <w:rPr>
                <w:sz w:val="20"/>
                <w:szCs w:val="20"/>
              </w:rPr>
              <w:t>1,15</w:t>
            </w:r>
          </w:p>
        </w:tc>
      </w:tr>
      <w:tr w:rsidR="00B6557A" w:rsidRPr="00B6557A" w:rsidTr="005E32F7">
        <w:tc>
          <w:tcPr>
            <w:tcW w:w="1242" w:type="dxa"/>
            <w:shd w:val="clear" w:color="auto" w:fill="auto"/>
            <w:vAlign w:val="center"/>
          </w:tcPr>
          <w:p w:rsidR="00B6557A" w:rsidRPr="00055CA8" w:rsidRDefault="00E93854" w:rsidP="00C85931">
            <w:pPr>
              <w:spacing w:after="0" w:line="240" w:lineRule="auto"/>
              <w:jc w:val="center"/>
              <w:rPr>
                <w:rFonts w:eastAsia="Calibri"/>
                <w:sz w:val="20"/>
                <w:szCs w:val="20"/>
              </w:rPr>
            </w:pPr>
            <w:r w:rsidRPr="00055CA8">
              <w:rPr>
                <w:rFonts w:eastAsia="Calibri"/>
                <w:sz w:val="20"/>
                <w:szCs w:val="20"/>
              </w:rPr>
              <w:t>2109 - Programa de Gestão e Manutenção</w:t>
            </w:r>
          </w:p>
        </w:tc>
        <w:tc>
          <w:tcPr>
            <w:tcW w:w="709" w:type="dxa"/>
            <w:shd w:val="clear" w:color="auto" w:fill="auto"/>
            <w:vAlign w:val="center"/>
          </w:tcPr>
          <w:p w:rsidR="00B6557A" w:rsidRPr="00055CA8" w:rsidRDefault="00E93854" w:rsidP="00C85931">
            <w:pPr>
              <w:spacing w:after="0" w:line="240" w:lineRule="auto"/>
              <w:jc w:val="center"/>
              <w:rPr>
                <w:rFonts w:eastAsia="Calibri"/>
                <w:sz w:val="20"/>
                <w:szCs w:val="20"/>
              </w:rPr>
            </w:pPr>
            <w:r w:rsidRPr="00055CA8">
              <w:rPr>
                <w:rFonts w:eastAsia="Calibri"/>
                <w:sz w:val="20"/>
                <w:szCs w:val="20"/>
              </w:rPr>
              <w:t>4572</w:t>
            </w:r>
          </w:p>
        </w:tc>
        <w:tc>
          <w:tcPr>
            <w:tcW w:w="2835" w:type="dxa"/>
            <w:shd w:val="clear" w:color="auto" w:fill="auto"/>
            <w:vAlign w:val="center"/>
          </w:tcPr>
          <w:p w:rsidR="00B6557A" w:rsidRPr="00055CA8" w:rsidRDefault="00E93854" w:rsidP="00C85931">
            <w:pPr>
              <w:spacing w:after="0" w:line="240" w:lineRule="auto"/>
              <w:rPr>
                <w:rFonts w:eastAsia="Calibri"/>
                <w:sz w:val="20"/>
                <w:szCs w:val="20"/>
              </w:rPr>
            </w:pPr>
            <w:r w:rsidRPr="00055CA8">
              <w:rPr>
                <w:rFonts w:eastAsia="Calibri"/>
                <w:sz w:val="20"/>
                <w:szCs w:val="20"/>
              </w:rPr>
              <w:t>Capacitação de servidores públicos federais em processo de qualificação e requalificação</w:t>
            </w:r>
          </w:p>
        </w:tc>
        <w:tc>
          <w:tcPr>
            <w:tcW w:w="1559" w:type="dxa"/>
            <w:shd w:val="clear" w:color="auto" w:fill="auto"/>
            <w:vAlign w:val="center"/>
          </w:tcPr>
          <w:p w:rsidR="00B6557A" w:rsidRPr="00055CA8" w:rsidRDefault="00E93854" w:rsidP="00C85931">
            <w:pPr>
              <w:spacing w:after="0" w:line="240" w:lineRule="auto"/>
              <w:jc w:val="right"/>
              <w:rPr>
                <w:rFonts w:eastAsia="Calibri"/>
                <w:sz w:val="20"/>
                <w:szCs w:val="20"/>
              </w:rPr>
            </w:pPr>
            <w:r w:rsidRPr="00055CA8">
              <w:rPr>
                <w:rFonts w:eastAsia="Calibri"/>
                <w:sz w:val="20"/>
                <w:szCs w:val="20"/>
              </w:rPr>
              <w:t>1.020.873,00</w:t>
            </w:r>
          </w:p>
        </w:tc>
        <w:tc>
          <w:tcPr>
            <w:tcW w:w="1560" w:type="dxa"/>
            <w:shd w:val="clear" w:color="auto" w:fill="auto"/>
            <w:vAlign w:val="center"/>
          </w:tcPr>
          <w:p w:rsidR="00B6557A" w:rsidRPr="00055CA8" w:rsidRDefault="00E93854" w:rsidP="00C85931">
            <w:pPr>
              <w:spacing w:after="0" w:line="240" w:lineRule="auto"/>
              <w:jc w:val="right"/>
              <w:rPr>
                <w:sz w:val="20"/>
                <w:szCs w:val="20"/>
              </w:rPr>
            </w:pPr>
            <w:r w:rsidRPr="00055CA8">
              <w:rPr>
                <w:sz w:val="20"/>
                <w:szCs w:val="20"/>
                <w:lang w:val="pt-PT"/>
              </w:rPr>
              <w:t>477.264,53</w:t>
            </w:r>
          </w:p>
        </w:tc>
        <w:tc>
          <w:tcPr>
            <w:tcW w:w="1275" w:type="dxa"/>
            <w:shd w:val="clear" w:color="auto" w:fill="auto"/>
            <w:vAlign w:val="center"/>
          </w:tcPr>
          <w:p w:rsidR="00B6557A" w:rsidRPr="00055CA8" w:rsidRDefault="00E93854" w:rsidP="00C85931">
            <w:pPr>
              <w:spacing w:after="0" w:line="240" w:lineRule="auto"/>
              <w:jc w:val="center"/>
              <w:rPr>
                <w:sz w:val="20"/>
                <w:szCs w:val="20"/>
              </w:rPr>
            </w:pPr>
            <w:r w:rsidRPr="00055CA8">
              <w:rPr>
                <w:sz w:val="20"/>
                <w:szCs w:val="20"/>
              </w:rPr>
              <w:t>0,35</w:t>
            </w:r>
          </w:p>
        </w:tc>
      </w:tr>
      <w:tr w:rsidR="00B6557A" w:rsidRPr="00B6557A" w:rsidTr="005E32F7">
        <w:tc>
          <w:tcPr>
            <w:tcW w:w="1242" w:type="dxa"/>
            <w:shd w:val="clear" w:color="auto" w:fill="auto"/>
            <w:vAlign w:val="center"/>
          </w:tcPr>
          <w:p w:rsidR="00B6557A" w:rsidRPr="00055CA8" w:rsidRDefault="00E93854" w:rsidP="00C85931">
            <w:pPr>
              <w:spacing w:after="0" w:line="240" w:lineRule="auto"/>
              <w:jc w:val="center"/>
              <w:rPr>
                <w:rFonts w:eastAsia="Calibri"/>
                <w:sz w:val="20"/>
                <w:szCs w:val="20"/>
              </w:rPr>
            </w:pPr>
            <w:r w:rsidRPr="00055CA8">
              <w:rPr>
                <w:rFonts w:eastAsia="Calibri"/>
                <w:sz w:val="20"/>
                <w:szCs w:val="20"/>
              </w:rPr>
              <w:t>2030 - Educação Básica</w:t>
            </w:r>
          </w:p>
        </w:tc>
        <w:tc>
          <w:tcPr>
            <w:tcW w:w="709" w:type="dxa"/>
            <w:shd w:val="clear" w:color="auto" w:fill="auto"/>
            <w:vAlign w:val="center"/>
          </w:tcPr>
          <w:p w:rsidR="00B6557A" w:rsidRPr="00055CA8" w:rsidRDefault="00E93854" w:rsidP="00C85931">
            <w:pPr>
              <w:spacing w:after="0" w:line="240" w:lineRule="auto"/>
              <w:jc w:val="center"/>
              <w:rPr>
                <w:rFonts w:eastAsia="Calibri"/>
                <w:sz w:val="20"/>
                <w:szCs w:val="20"/>
              </w:rPr>
            </w:pPr>
            <w:r w:rsidRPr="00055CA8">
              <w:rPr>
                <w:rFonts w:eastAsia="Calibri"/>
                <w:sz w:val="20"/>
                <w:szCs w:val="20"/>
              </w:rPr>
              <w:t>20RJ</w:t>
            </w:r>
          </w:p>
        </w:tc>
        <w:tc>
          <w:tcPr>
            <w:tcW w:w="2835" w:type="dxa"/>
            <w:shd w:val="clear" w:color="auto" w:fill="auto"/>
            <w:vAlign w:val="center"/>
          </w:tcPr>
          <w:p w:rsidR="00B6557A" w:rsidRPr="00055CA8" w:rsidRDefault="00E93854" w:rsidP="00C85931">
            <w:pPr>
              <w:spacing w:after="0" w:line="240" w:lineRule="auto"/>
              <w:rPr>
                <w:rFonts w:eastAsia="Calibri"/>
                <w:sz w:val="20"/>
                <w:szCs w:val="20"/>
              </w:rPr>
            </w:pPr>
            <w:r w:rsidRPr="00055CA8">
              <w:rPr>
                <w:rFonts w:eastAsia="Calibri"/>
                <w:sz w:val="20"/>
                <w:szCs w:val="20"/>
              </w:rPr>
              <w:t>Apoio à capacitação e formação inicial e continuada de professores, profissionais, funcionários e gestores para a educação básica</w:t>
            </w:r>
          </w:p>
        </w:tc>
        <w:tc>
          <w:tcPr>
            <w:tcW w:w="1559" w:type="dxa"/>
            <w:shd w:val="clear" w:color="auto" w:fill="auto"/>
            <w:vAlign w:val="center"/>
          </w:tcPr>
          <w:p w:rsidR="00B6557A" w:rsidRPr="00055CA8" w:rsidRDefault="00E93854" w:rsidP="00C85931">
            <w:pPr>
              <w:spacing w:after="0" w:line="240" w:lineRule="auto"/>
              <w:jc w:val="right"/>
              <w:rPr>
                <w:rFonts w:eastAsia="Calibri"/>
                <w:sz w:val="20"/>
                <w:szCs w:val="20"/>
              </w:rPr>
            </w:pPr>
            <w:r w:rsidRPr="00055CA8">
              <w:rPr>
                <w:rFonts w:eastAsia="Calibri"/>
                <w:sz w:val="20"/>
                <w:szCs w:val="20"/>
              </w:rPr>
              <w:t>3.444.112,00</w:t>
            </w:r>
          </w:p>
        </w:tc>
        <w:tc>
          <w:tcPr>
            <w:tcW w:w="1560" w:type="dxa"/>
            <w:shd w:val="clear" w:color="auto" w:fill="auto"/>
            <w:vAlign w:val="center"/>
          </w:tcPr>
          <w:p w:rsidR="00B6557A" w:rsidRPr="00055CA8" w:rsidRDefault="00E93854" w:rsidP="00C85931">
            <w:pPr>
              <w:spacing w:after="0" w:line="240" w:lineRule="auto"/>
              <w:jc w:val="right"/>
              <w:rPr>
                <w:sz w:val="20"/>
                <w:szCs w:val="20"/>
              </w:rPr>
            </w:pPr>
            <w:r w:rsidRPr="00055CA8">
              <w:rPr>
                <w:sz w:val="20"/>
                <w:szCs w:val="20"/>
                <w:lang w:val="pt-PT"/>
              </w:rPr>
              <w:t>116.500,70</w:t>
            </w:r>
          </w:p>
        </w:tc>
        <w:tc>
          <w:tcPr>
            <w:tcW w:w="1275" w:type="dxa"/>
            <w:shd w:val="clear" w:color="auto" w:fill="auto"/>
            <w:vAlign w:val="center"/>
          </w:tcPr>
          <w:p w:rsidR="00B6557A" w:rsidRPr="00055CA8" w:rsidRDefault="00E93854" w:rsidP="00C85931">
            <w:pPr>
              <w:spacing w:after="0" w:line="240" w:lineRule="auto"/>
              <w:jc w:val="center"/>
              <w:rPr>
                <w:sz w:val="20"/>
                <w:szCs w:val="20"/>
              </w:rPr>
            </w:pPr>
            <w:r w:rsidRPr="00055CA8">
              <w:rPr>
                <w:sz w:val="20"/>
                <w:szCs w:val="20"/>
              </w:rPr>
              <w:t>0,08</w:t>
            </w:r>
          </w:p>
        </w:tc>
      </w:tr>
      <w:tr w:rsidR="00B6557A" w:rsidRPr="00B6557A" w:rsidTr="005E32F7">
        <w:tc>
          <w:tcPr>
            <w:tcW w:w="1242" w:type="dxa"/>
            <w:shd w:val="clear" w:color="auto" w:fill="auto"/>
            <w:vAlign w:val="center"/>
          </w:tcPr>
          <w:p w:rsidR="00B6557A" w:rsidRPr="00055CA8" w:rsidRDefault="00E93854" w:rsidP="00C85931">
            <w:pPr>
              <w:spacing w:after="0" w:line="240" w:lineRule="auto"/>
              <w:jc w:val="center"/>
              <w:rPr>
                <w:rFonts w:eastAsia="Calibri"/>
                <w:sz w:val="20"/>
                <w:szCs w:val="20"/>
              </w:rPr>
            </w:pPr>
            <w:r w:rsidRPr="00055CA8">
              <w:rPr>
                <w:rFonts w:eastAsia="Calibri"/>
                <w:sz w:val="20"/>
                <w:szCs w:val="20"/>
              </w:rPr>
              <w:t>2109 - Programa de Gestão e Manutenção</w:t>
            </w:r>
          </w:p>
        </w:tc>
        <w:tc>
          <w:tcPr>
            <w:tcW w:w="709" w:type="dxa"/>
            <w:shd w:val="clear" w:color="auto" w:fill="auto"/>
            <w:vAlign w:val="center"/>
          </w:tcPr>
          <w:p w:rsidR="00B6557A" w:rsidRPr="00055CA8" w:rsidRDefault="00E93854" w:rsidP="00C85931">
            <w:pPr>
              <w:spacing w:after="0" w:line="240" w:lineRule="auto"/>
              <w:jc w:val="center"/>
              <w:rPr>
                <w:rFonts w:eastAsia="Calibri"/>
                <w:sz w:val="20"/>
                <w:szCs w:val="20"/>
              </w:rPr>
            </w:pPr>
            <w:r w:rsidRPr="00055CA8">
              <w:rPr>
                <w:rFonts w:eastAsia="Calibri"/>
                <w:sz w:val="20"/>
                <w:szCs w:val="20"/>
              </w:rPr>
              <w:t>2010</w:t>
            </w:r>
          </w:p>
        </w:tc>
        <w:tc>
          <w:tcPr>
            <w:tcW w:w="2835" w:type="dxa"/>
            <w:shd w:val="clear" w:color="auto" w:fill="auto"/>
            <w:vAlign w:val="center"/>
          </w:tcPr>
          <w:p w:rsidR="00B6557A" w:rsidRPr="00055CA8" w:rsidRDefault="00E93854" w:rsidP="00C85931">
            <w:pPr>
              <w:spacing w:after="0" w:line="240" w:lineRule="auto"/>
              <w:rPr>
                <w:rFonts w:eastAsia="Calibri"/>
                <w:sz w:val="20"/>
                <w:szCs w:val="20"/>
              </w:rPr>
            </w:pPr>
            <w:r w:rsidRPr="00055CA8">
              <w:rPr>
                <w:rFonts w:eastAsia="Calibri"/>
                <w:sz w:val="20"/>
                <w:szCs w:val="20"/>
              </w:rPr>
              <w:t xml:space="preserve">Assistência pré-escolar aos dependentes dos </w:t>
            </w:r>
            <w:r w:rsidRPr="00055CA8">
              <w:rPr>
                <w:rFonts w:eastAsia="Calibri"/>
                <w:sz w:val="20"/>
                <w:szCs w:val="20"/>
              </w:rPr>
              <w:t>servidores e empregados</w:t>
            </w:r>
          </w:p>
        </w:tc>
        <w:tc>
          <w:tcPr>
            <w:tcW w:w="1559" w:type="dxa"/>
            <w:shd w:val="clear" w:color="auto" w:fill="auto"/>
            <w:vAlign w:val="center"/>
          </w:tcPr>
          <w:p w:rsidR="00B6557A" w:rsidRPr="00055CA8" w:rsidRDefault="00E93854" w:rsidP="00C85931">
            <w:pPr>
              <w:spacing w:after="0" w:line="240" w:lineRule="auto"/>
              <w:jc w:val="right"/>
              <w:rPr>
                <w:rFonts w:eastAsia="Calibri"/>
                <w:sz w:val="20"/>
                <w:szCs w:val="20"/>
              </w:rPr>
            </w:pPr>
            <w:r w:rsidRPr="00055CA8">
              <w:rPr>
                <w:rFonts w:eastAsia="Calibri"/>
                <w:sz w:val="20"/>
                <w:szCs w:val="20"/>
              </w:rPr>
              <w:t>360.000,00</w:t>
            </w:r>
          </w:p>
        </w:tc>
        <w:tc>
          <w:tcPr>
            <w:tcW w:w="1560" w:type="dxa"/>
            <w:shd w:val="clear" w:color="auto" w:fill="auto"/>
            <w:vAlign w:val="center"/>
          </w:tcPr>
          <w:p w:rsidR="00B6557A" w:rsidRPr="00055CA8" w:rsidRDefault="00E93854" w:rsidP="00C85931">
            <w:pPr>
              <w:spacing w:after="0" w:line="240" w:lineRule="auto"/>
              <w:jc w:val="right"/>
              <w:rPr>
                <w:sz w:val="20"/>
                <w:szCs w:val="20"/>
              </w:rPr>
            </w:pPr>
            <w:r w:rsidRPr="00055CA8">
              <w:rPr>
                <w:sz w:val="20"/>
                <w:szCs w:val="20"/>
              </w:rPr>
              <w:t>357.637,20</w:t>
            </w:r>
          </w:p>
        </w:tc>
        <w:tc>
          <w:tcPr>
            <w:tcW w:w="1275" w:type="dxa"/>
            <w:shd w:val="clear" w:color="auto" w:fill="auto"/>
            <w:vAlign w:val="center"/>
          </w:tcPr>
          <w:p w:rsidR="00B6557A" w:rsidRPr="00055CA8" w:rsidRDefault="00E93854" w:rsidP="00C85931">
            <w:pPr>
              <w:spacing w:after="0" w:line="240" w:lineRule="auto"/>
              <w:jc w:val="center"/>
              <w:rPr>
                <w:sz w:val="20"/>
                <w:szCs w:val="20"/>
              </w:rPr>
            </w:pPr>
            <w:r w:rsidRPr="00055CA8">
              <w:rPr>
                <w:sz w:val="20"/>
                <w:szCs w:val="20"/>
              </w:rPr>
              <w:t>0,26</w:t>
            </w:r>
          </w:p>
        </w:tc>
      </w:tr>
      <w:tr w:rsidR="00B6557A" w:rsidRPr="00B6557A" w:rsidTr="005E32F7">
        <w:tc>
          <w:tcPr>
            <w:tcW w:w="1242" w:type="dxa"/>
            <w:shd w:val="clear" w:color="auto" w:fill="auto"/>
            <w:vAlign w:val="center"/>
          </w:tcPr>
          <w:p w:rsidR="00B6557A" w:rsidRPr="00055CA8" w:rsidRDefault="00E93854" w:rsidP="00C85931">
            <w:pPr>
              <w:spacing w:after="0" w:line="240" w:lineRule="auto"/>
              <w:jc w:val="center"/>
              <w:rPr>
                <w:rFonts w:eastAsia="Calibri"/>
                <w:sz w:val="20"/>
                <w:szCs w:val="20"/>
              </w:rPr>
            </w:pPr>
            <w:r w:rsidRPr="00055CA8">
              <w:rPr>
                <w:rFonts w:eastAsia="Calibri"/>
                <w:sz w:val="20"/>
                <w:szCs w:val="20"/>
              </w:rPr>
              <w:t>2109 - Programa de Gestão e Manutenção</w:t>
            </w:r>
          </w:p>
        </w:tc>
        <w:tc>
          <w:tcPr>
            <w:tcW w:w="709" w:type="dxa"/>
            <w:shd w:val="clear" w:color="auto" w:fill="auto"/>
            <w:vAlign w:val="center"/>
          </w:tcPr>
          <w:p w:rsidR="00B6557A" w:rsidRPr="00055CA8" w:rsidRDefault="00E93854" w:rsidP="00C85931">
            <w:pPr>
              <w:spacing w:after="0" w:line="240" w:lineRule="auto"/>
              <w:jc w:val="center"/>
              <w:rPr>
                <w:rFonts w:eastAsia="Calibri"/>
                <w:sz w:val="20"/>
                <w:szCs w:val="20"/>
              </w:rPr>
            </w:pPr>
            <w:r w:rsidRPr="00055CA8">
              <w:rPr>
                <w:rFonts w:eastAsia="Calibri"/>
                <w:sz w:val="20"/>
                <w:szCs w:val="20"/>
              </w:rPr>
              <w:t>00IE</w:t>
            </w:r>
          </w:p>
        </w:tc>
        <w:tc>
          <w:tcPr>
            <w:tcW w:w="2835" w:type="dxa"/>
            <w:shd w:val="clear" w:color="auto" w:fill="auto"/>
            <w:vAlign w:val="center"/>
          </w:tcPr>
          <w:p w:rsidR="00B6557A" w:rsidRPr="00055CA8" w:rsidRDefault="00E93854" w:rsidP="00C85931">
            <w:pPr>
              <w:spacing w:after="0" w:line="240" w:lineRule="auto"/>
              <w:rPr>
                <w:rFonts w:eastAsia="Calibri"/>
                <w:sz w:val="20"/>
                <w:szCs w:val="20"/>
              </w:rPr>
            </w:pPr>
            <w:r w:rsidRPr="00055CA8">
              <w:rPr>
                <w:rFonts w:eastAsia="Calibri"/>
                <w:sz w:val="20"/>
                <w:szCs w:val="20"/>
              </w:rPr>
              <w:t>Contribuição à Associação Nacional dos Dirigentes das Instituições Federais de Ensino Superior - ANDIFES</w:t>
            </w:r>
          </w:p>
        </w:tc>
        <w:tc>
          <w:tcPr>
            <w:tcW w:w="1559" w:type="dxa"/>
            <w:shd w:val="clear" w:color="auto" w:fill="auto"/>
            <w:vAlign w:val="center"/>
          </w:tcPr>
          <w:p w:rsidR="00B6557A" w:rsidRPr="00055CA8" w:rsidRDefault="00E93854" w:rsidP="00C85931">
            <w:pPr>
              <w:spacing w:after="0" w:line="240" w:lineRule="auto"/>
              <w:jc w:val="right"/>
              <w:rPr>
                <w:rFonts w:eastAsia="Calibri"/>
                <w:sz w:val="20"/>
                <w:szCs w:val="20"/>
              </w:rPr>
            </w:pPr>
            <w:r w:rsidRPr="00055CA8">
              <w:rPr>
                <w:rFonts w:eastAsia="Calibri"/>
                <w:sz w:val="20"/>
                <w:szCs w:val="20"/>
              </w:rPr>
              <w:t>90.000,00</w:t>
            </w:r>
          </w:p>
        </w:tc>
        <w:tc>
          <w:tcPr>
            <w:tcW w:w="1560" w:type="dxa"/>
            <w:shd w:val="clear" w:color="auto" w:fill="auto"/>
            <w:vAlign w:val="center"/>
          </w:tcPr>
          <w:p w:rsidR="00B6557A" w:rsidRPr="00055CA8" w:rsidRDefault="00E93854" w:rsidP="00C85931">
            <w:pPr>
              <w:spacing w:after="0" w:line="240" w:lineRule="auto"/>
              <w:jc w:val="right"/>
              <w:rPr>
                <w:sz w:val="20"/>
                <w:szCs w:val="20"/>
              </w:rPr>
            </w:pPr>
            <w:r w:rsidRPr="00055CA8">
              <w:rPr>
                <w:sz w:val="20"/>
                <w:szCs w:val="20"/>
              </w:rPr>
              <w:t>76.882,12</w:t>
            </w:r>
          </w:p>
        </w:tc>
        <w:tc>
          <w:tcPr>
            <w:tcW w:w="1275" w:type="dxa"/>
            <w:shd w:val="clear" w:color="auto" w:fill="auto"/>
            <w:vAlign w:val="center"/>
          </w:tcPr>
          <w:p w:rsidR="00B6557A" w:rsidRPr="00055CA8" w:rsidRDefault="00E93854" w:rsidP="00C85931">
            <w:pPr>
              <w:spacing w:after="0" w:line="240" w:lineRule="auto"/>
              <w:jc w:val="center"/>
              <w:rPr>
                <w:sz w:val="20"/>
                <w:szCs w:val="20"/>
              </w:rPr>
            </w:pPr>
            <w:r w:rsidRPr="00055CA8">
              <w:rPr>
                <w:sz w:val="20"/>
                <w:szCs w:val="20"/>
              </w:rPr>
              <w:t>0,06</w:t>
            </w:r>
          </w:p>
        </w:tc>
      </w:tr>
      <w:tr w:rsidR="00B6557A" w:rsidRPr="00B6557A" w:rsidTr="005E32F7">
        <w:tc>
          <w:tcPr>
            <w:tcW w:w="1242" w:type="dxa"/>
            <w:shd w:val="clear" w:color="auto" w:fill="auto"/>
            <w:vAlign w:val="center"/>
          </w:tcPr>
          <w:p w:rsidR="00B6557A" w:rsidRPr="00055CA8" w:rsidRDefault="00E93854" w:rsidP="00C85931">
            <w:pPr>
              <w:spacing w:after="0" w:line="240" w:lineRule="auto"/>
              <w:jc w:val="center"/>
              <w:rPr>
                <w:rFonts w:eastAsia="Calibri"/>
                <w:sz w:val="20"/>
                <w:szCs w:val="20"/>
              </w:rPr>
            </w:pPr>
            <w:r w:rsidRPr="00055CA8">
              <w:rPr>
                <w:rFonts w:eastAsia="Calibri"/>
                <w:sz w:val="20"/>
                <w:szCs w:val="20"/>
              </w:rPr>
              <w:t>2109 - Programa</w:t>
            </w:r>
            <w:r w:rsidRPr="00055CA8">
              <w:rPr>
                <w:rFonts w:eastAsia="Calibri"/>
                <w:sz w:val="20"/>
                <w:szCs w:val="20"/>
              </w:rPr>
              <w:t xml:space="preserve"> de Gestão e Manutenção</w:t>
            </w:r>
          </w:p>
        </w:tc>
        <w:tc>
          <w:tcPr>
            <w:tcW w:w="709" w:type="dxa"/>
            <w:shd w:val="clear" w:color="auto" w:fill="auto"/>
            <w:vAlign w:val="center"/>
          </w:tcPr>
          <w:p w:rsidR="00B6557A" w:rsidRPr="00055CA8" w:rsidRDefault="00E93854" w:rsidP="00C85931">
            <w:pPr>
              <w:spacing w:after="0" w:line="240" w:lineRule="auto"/>
              <w:jc w:val="center"/>
              <w:rPr>
                <w:rFonts w:eastAsia="Calibri"/>
                <w:sz w:val="20"/>
                <w:szCs w:val="20"/>
              </w:rPr>
            </w:pPr>
            <w:r w:rsidRPr="00055CA8">
              <w:rPr>
                <w:rFonts w:eastAsia="Calibri"/>
                <w:sz w:val="20"/>
                <w:szCs w:val="20"/>
              </w:rPr>
              <w:t>20CW</w:t>
            </w:r>
          </w:p>
        </w:tc>
        <w:tc>
          <w:tcPr>
            <w:tcW w:w="2835" w:type="dxa"/>
            <w:shd w:val="clear" w:color="auto" w:fill="auto"/>
            <w:vAlign w:val="center"/>
          </w:tcPr>
          <w:p w:rsidR="00B6557A" w:rsidRPr="00055CA8" w:rsidRDefault="00E93854" w:rsidP="00C85931">
            <w:pPr>
              <w:spacing w:after="0" w:line="240" w:lineRule="auto"/>
              <w:rPr>
                <w:rFonts w:eastAsia="Calibri"/>
                <w:sz w:val="20"/>
                <w:szCs w:val="20"/>
              </w:rPr>
            </w:pPr>
            <w:r w:rsidRPr="00055CA8">
              <w:rPr>
                <w:rFonts w:eastAsia="Calibri"/>
                <w:sz w:val="20"/>
                <w:szCs w:val="20"/>
              </w:rPr>
              <w:t>Assistência médica aos servidores e empregados - exames periódicos</w:t>
            </w:r>
          </w:p>
        </w:tc>
        <w:tc>
          <w:tcPr>
            <w:tcW w:w="1559" w:type="dxa"/>
            <w:shd w:val="clear" w:color="auto" w:fill="auto"/>
            <w:vAlign w:val="center"/>
          </w:tcPr>
          <w:p w:rsidR="00B6557A" w:rsidRPr="00055CA8" w:rsidRDefault="00E93854" w:rsidP="00C85931">
            <w:pPr>
              <w:spacing w:after="0" w:line="240" w:lineRule="auto"/>
              <w:jc w:val="right"/>
              <w:rPr>
                <w:rFonts w:eastAsia="Calibri"/>
                <w:sz w:val="20"/>
                <w:szCs w:val="20"/>
              </w:rPr>
            </w:pPr>
            <w:r w:rsidRPr="00055CA8">
              <w:rPr>
                <w:rFonts w:eastAsia="Calibri"/>
                <w:sz w:val="20"/>
                <w:szCs w:val="20"/>
              </w:rPr>
              <w:t>314.244,00</w:t>
            </w:r>
          </w:p>
        </w:tc>
        <w:tc>
          <w:tcPr>
            <w:tcW w:w="1560" w:type="dxa"/>
            <w:shd w:val="clear" w:color="auto" w:fill="auto"/>
            <w:vAlign w:val="center"/>
          </w:tcPr>
          <w:p w:rsidR="00B6557A" w:rsidRPr="00055CA8" w:rsidRDefault="00E93854" w:rsidP="00C85931">
            <w:pPr>
              <w:spacing w:after="0" w:line="240" w:lineRule="auto"/>
              <w:jc w:val="right"/>
              <w:rPr>
                <w:sz w:val="20"/>
                <w:szCs w:val="20"/>
              </w:rPr>
            </w:pPr>
            <w:r w:rsidRPr="00055CA8">
              <w:rPr>
                <w:sz w:val="20"/>
                <w:szCs w:val="20"/>
              </w:rPr>
              <w:t>26.826,05</w:t>
            </w:r>
          </w:p>
        </w:tc>
        <w:tc>
          <w:tcPr>
            <w:tcW w:w="1275" w:type="dxa"/>
            <w:shd w:val="clear" w:color="auto" w:fill="auto"/>
            <w:vAlign w:val="center"/>
          </w:tcPr>
          <w:p w:rsidR="00B6557A" w:rsidRPr="00055CA8" w:rsidRDefault="00E93854" w:rsidP="00C85931">
            <w:pPr>
              <w:spacing w:after="0" w:line="240" w:lineRule="auto"/>
              <w:jc w:val="center"/>
              <w:rPr>
                <w:sz w:val="20"/>
                <w:szCs w:val="20"/>
              </w:rPr>
            </w:pPr>
            <w:r w:rsidRPr="00055CA8">
              <w:rPr>
                <w:sz w:val="20"/>
                <w:szCs w:val="20"/>
              </w:rPr>
              <w:t>0,02</w:t>
            </w:r>
          </w:p>
        </w:tc>
      </w:tr>
      <w:tr w:rsidR="00B6557A" w:rsidRPr="00B6557A" w:rsidTr="005E32F7">
        <w:tc>
          <w:tcPr>
            <w:tcW w:w="1242" w:type="dxa"/>
            <w:shd w:val="clear" w:color="auto" w:fill="auto"/>
            <w:vAlign w:val="center"/>
          </w:tcPr>
          <w:p w:rsidR="00B6557A" w:rsidRPr="00055CA8" w:rsidRDefault="00E93854" w:rsidP="00C85931">
            <w:pPr>
              <w:spacing w:after="0" w:line="240" w:lineRule="auto"/>
              <w:jc w:val="center"/>
              <w:rPr>
                <w:rFonts w:eastAsia="Calibri"/>
                <w:sz w:val="20"/>
                <w:szCs w:val="20"/>
              </w:rPr>
            </w:pPr>
          </w:p>
        </w:tc>
        <w:tc>
          <w:tcPr>
            <w:tcW w:w="709" w:type="dxa"/>
            <w:shd w:val="clear" w:color="auto" w:fill="auto"/>
            <w:vAlign w:val="center"/>
          </w:tcPr>
          <w:p w:rsidR="00B6557A" w:rsidRPr="00055CA8" w:rsidRDefault="00E93854" w:rsidP="00C85931">
            <w:pPr>
              <w:spacing w:after="0" w:line="240" w:lineRule="auto"/>
              <w:jc w:val="center"/>
              <w:rPr>
                <w:rFonts w:eastAsia="Calibri"/>
                <w:sz w:val="20"/>
                <w:szCs w:val="20"/>
              </w:rPr>
            </w:pPr>
          </w:p>
        </w:tc>
        <w:tc>
          <w:tcPr>
            <w:tcW w:w="2835" w:type="dxa"/>
            <w:shd w:val="clear" w:color="auto" w:fill="auto"/>
            <w:vAlign w:val="center"/>
          </w:tcPr>
          <w:p w:rsidR="00B6557A" w:rsidRPr="00055CA8" w:rsidRDefault="00E93854" w:rsidP="00C85931">
            <w:pPr>
              <w:spacing w:after="0" w:line="240" w:lineRule="auto"/>
              <w:jc w:val="center"/>
              <w:rPr>
                <w:rFonts w:eastAsia="Calibri"/>
                <w:sz w:val="20"/>
                <w:szCs w:val="20"/>
              </w:rPr>
            </w:pPr>
          </w:p>
        </w:tc>
        <w:tc>
          <w:tcPr>
            <w:tcW w:w="1559" w:type="dxa"/>
            <w:shd w:val="clear" w:color="auto" w:fill="auto"/>
            <w:vAlign w:val="center"/>
          </w:tcPr>
          <w:p w:rsidR="00B6557A" w:rsidRPr="00055CA8" w:rsidRDefault="00E93854" w:rsidP="00C85931">
            <w:pPr>
              <w:spacing w:after="0" w:line="240" w:lineRule="auto"/>
              <w:jc w:val="right"/>
              <w:rPr>
                <w:rFonts w:eastAsia="Calibri"/>
                <w:b/>
                <w:bCs/>
                <w:sz w:val="20"/>
                <w:szCs w:val="20"/>
              </w:rPr>
            </w:pPr>
            <w:r w:rsidRPr="00055CA8">
              <w:rPr>
                <w:rFonts w:eastAsia="Calibri"/>
                <w:b/>
                <w:bCs/>
                <w:sz w:val="20"/>
                <w:szCs w:val="20"/>
              </w:rPr>
              <w:t>249.948.000,00</w:t>
            </w:r>
          </w:p>
        </w:tc>
        <w:tc>
          <w:tcPr>
            <w:tcW w:w="1560" w:type="dxa"/>
            <w:shd w:val="clear" w:color="auto" w:fill="auto"/>
            <w:vAlign w:val="center"/>
          </w:tcPr>
          <w:p w:rsidR="00B6557A" w:rsidRPr="00055CA8" w:rsidRDefault="00E93854" w:rsidP="00C85931">
            <w:pPr>
              <w:spacing w:after="0" w:line="240" w:lineRule="auto"/>
              <w:jc w:val="right"/>
              <w:rPr>
                <w:b/>
                <w:bCs/>
                <w:sz w:val="20"/>
                <w:szCs w:val="20"/>
              </w:rPr>
            </w:pPr>
            <w:r w:rsidRPr="00055CA8">
              <w:rPr>
                <w:b/>
                <w:bCs/>
                <w:sz w:val="20"/>
                <w:szCs w:val="20"/>
              </w:rPr>
              <w:t>137.507.587,75</w:t>
            </w:r>
          </w:p>
        </w:tc>
        <w:tc>
          <w:tcPr>
            <w:tcW w:w="1275" w:type="dxa"/>
            <w:shd w:val="clear" w:color="auto" w:fill="auto"/>
            <w:vAlign w:val="center"/>
          </w:tcPr>
          <w:p w:rsidR="00B6557A" w:rsidRPr="00055CA8" w:rsidRDefault="00E93854" w:rsidP="00C85931">
            <w:pPr>
              <w:spacing w:after="0" w:line="240" w:lineRule="auto"/>
              <w:jc w:val="center"/>
              <w:rPr>
                <w:sz w:val="20"/>
                <w:szCs w:val="20"/>
              </w:rPr>
            </w:pPr>
            <w:r w:rsidRPr="00055CA8">
              <w:rPr>
                <w:sz w:val="20"/>
                <w:szCs w:val="20"/>
              </w:rPr>
              <w:t>100,00</w:t>
            </w:r>
          </w:p>
        </w:tc>
      </w:tr>
    </w:tbl>
    <w:p w:rsidR="00B6557A" w:rsidRPr="00C85931" w:rsidRDefault="00E93854" w:rsidP="00B6557A">
      <w:pPr>
        <w:pStyle w:val="Standard"/>
        <w:rPr>
          <w:sz w:val="18"/>
          <w:szCs w:val="24"/>
        </w:rPr>
      </w:pPr>
      <w:r w:rsidRPr="00C85931">
        <w:rPr>
          <w:sz w:val="18"/>
          <w:szCs w:val="24"/>
        </w:rPr>
        <w:t xml:space="preserve">  ¹ Previsão Inicial + Créditos Adicionais, conforme SIAFI Gerencial.</w:t>
      </w:r>
    </w:p>
    <w:p w:rsidR="00B6557A" w:rsidRPr="00C85931" w:rsidRDefault="00E93854" w:rsidP="00B6557A">
      <w:pPr>
        <w:pStyle w:val="Standard"/>
        <w:spacing w:after="119"/>
        <w:jc w:val="both"/>
        <w:rPr>
          <w:sz w:val="18"/>
          <w:szCs w:val="24"/>
        </w:rPr>
      </w:pPr>
      <w:r w:rsidRPr="00C85931">
        <w:rPr>
          <w:sz w:val="18"/>
          <w:szCs w:val="24"/>
        </w:rPr>
        <w:t xml:space="preserve">  ²</w:t>
      </w:r>
      <w:r w:rsidRPr="00C85931">
        <w:rPr>
          <w:sz w:val="18"/>
          <w:szCs w:val="24"/>
        </w:rPr>
        <w:t xml:space="preserve"> Valor Liquidado, conforme Relatório de Gestão 2012.</w:t>
      </w:r>
    </w:p>
    <w:p w:rsidR="00B6557A" w:rsidRPr="00B6557A" w:rsidRDefault="00E93854" w:rsidP="00C85931">
      <w:pPr>
        <w:spacing w:before="200" w:after="120" w:line="240" w:lineRule="auto"/>
        <w:jc w:val="both"/>
      </w:pPr>
      <w:r w:rsidRPr="00B6557A">
        <w:t>No que diz respeito aos resultados físicos, a ação “Funcionamento das Universidades Federais", cuja finalidade é garantir a manutenção e o funcionamento dos cursos nas Instituições Federais de Ensino Sup</w:t>
      </w:r>
      <w:r w:rsidRPr="00B6557A">
        <w:t xml:space="preserve">erior, alcançou o desempenho de 93,84% da meta pactuada na LOA/2012, que foi 40.109 alunos matriculados. Na tabela abaixo, encontra-se expresso o resultado físico obtido por esta ação. </w:t>
      </w:r>
    </w:p>
    <w:p w:rsidR="00B6557A" w:rsidRPr="00067CB5" w:rsidRDefault="00E93854" w:rsidP="00B6557A">
      <w:pPr>
        <w:pStyle w:val="Standard"/>
        <w:keepNext/>
        <w:widowControl w:val="0"/>
        <w:tabs>
          <w:tab w:val="left" w:pos="0"/>
        </w:tabs>
        <w:autoSpaceDE w:val="0"/>
        <w:jc w:val="center"/>
        <w:rPr>
          <w:b/>
        </w:rPr>
      </w:pPr>
      <w:r>
        <w:rPr>
          <w:b/>
        </w:rPr>
        <w:t>Análise do Cumprimento da</w:t>
      </w:r>
      <w:r w:rsidRPr="00067CB5">
        <w:rPr>
          <w:b/>
        </w:rPr>
        <w:t xml:space="preserve"> Meta </w:t>
      </w:r>
      <w:r>
        <w:rPr>
          <w:b/>
        </w:rPr>
        <w:t xml:space="preserve">Física </w:t>
      </w:r>
      <w:r w:rsidRPr="00067CB5">
        <w:rPr>
          <w:b/>
        </w:rPr>
        <w:t>Pactuada</w:t>
      </w:r>
    </w:p>
    <w:tbl>
      <w:tblPr>
        <w:tblW w:w="9105" w:type="dxa"/>
        <w:tblInd w:w="39" w:type="dxa"/>
        <w:tblLayout w:type="fixed"/>
        <w:tblCellMar>
          <w:left w:w="10" w:type="dxa"/>
          <w:right w:w="10" w:type="dxa"/>
        </w:tblCellMar>
        <w:tblLook w:val="0000" w:firstRow="0" w:lastRow="0" w:firstColumn="0" w:lastColumn="0" w:noHBand="0" w:noVBand="0"/>
      </w:tblPr>
      <w:tblGrid>
        <w:gridCol w:w="615"/>
        <w:gridCol w:w="2775"/>
        <w:gridCol w:w="1455"/>
        <w:gridCol w:w="1425"/>
        <w:gridCol w:w="1425"/>
        <w:gridCol w:w="1410"/>
      </w:tblGrid>
      <w:tr w:rsidR="00B6557A" w:rsidRPr="00B6557A" w:rsidTr="005E32F7">
        <w:trPr>
          <w:trHeight w:val="320"/>
        </w:trPr>
        <w:tc>
          <w:tcPr>
            <w:tcW w:w="3390" w:type="dxa"/>
            <w:gridSpan w:val="2"/>
            <w:tcBorders>
              <w:top w:val="single" w:sz="4" w:space="0" w:color="auto"/>
              <w:left w:val="single" w:sz="2" w:space="0" w:color="000000"/>
              <w:bottom w:val="single" w:sz="2" w:space="0" w:color="000000"/>
            </w:tcBorders>
            <w:vAlign w:val="center"/>
          </w:tcPr>
          <w:p w:rsidR="00B6557A" w:rsidRPr="00055CA8" w:rsidRDefault="00E93854" w:rsidP="00670464">
            <w:pPr>
              <w:pStyle w:val="Standard"/>
              <w:jc w:val="center"/>
              <w:rPr>
                <w:b/>
              </w:rPr>
            </w:pPr>
            <w:r w:rsidRPr="00055CA8">
              <w:rPr>
                <w:b/>
              </w:rPr>
              <w:t>Ação Governamental</w:t>
            </w:r>
          </w:p>
        </w:tc>
        <w:tc>
          <w:tcPr>
            <w:tcW w:w="1455" w:type="dxa"/>
            <w:vMerge w:val="restart"/>
            <w:tcBorders>
              <w:top w:val="single" w:sz="4" w:space="0" w:color="auto"/>
              <w:left w:val="single" w:sz="2" w:space="0" w:color="000000"/>
            </w:tcBorders>
          </w:tcPr>
          <w:p w:rsidR="00B6557A" w:rsidRPr="00055CA8" w:rsidRDefault="00E93854" w:rsidP="00670464">
            <w:pPr>
              <w:pStyle w:val="Standard"/>
              <w:jc w:val="center"/>
              <w:rPr>
                <w:b/>
              </w:rPr>
            </w:pPr>
            <w:r w:rsidRPr="00055CA8">
              <w:rPr>
                <w:b/>
              </w:rPr>
              <w:t>Unid</w:t>
            </w:r>
            <w:r w:rsidRPr="00055CA8">
              <w:rPr>
                <w:b/>
              </w:rPr>
              <w:t>ade de Medida (Produto)</w:t>
            </w:r>
          </w:p>
        </w:tc>
        <w:tc>
          <w:tcPr>
            <w:tcW w:w="2850" w:type="dxa"/>
            <w:gridSpan w:val="2"/>
            <w:tcBorders>
              <w:top w:val="single" w:sz="4" w:space="0" w:color="auto"/>
              <w:left w:val="single" w:sz="2" w:space="0" w:color="000000"/>
              <w:bottom w:val="single" w:sz="2" w:space="0" w:color="000000"/>
            </w:tcBorders>
            <w:vAlign w:val="center"/>
          </w:tcPr>
          <w:p w:rsidR="00B6557A" w:rsidRPr="00055CA8" w:rsidRDefault="00E93854" w:rsidP="00670464">
            <w:pPr>
              <w:pStyle w:val="Standard"/>
              <w:jc w:val="center"/>
              <w:rPr>
                <w:b/>
              </w:rPr>
            </w:pPr>
            <w:r w:rsidRPr="00055CA8">
              <w:rPr>
                <w:b/>
              </w:rPr>
              <w:t>Meta Física</w:t>
            </w:r>
          </w:p>
        </w:tc>
        <w:tc>
          <w:tcPr>
            <w:tcW w:w="1410" w:type="dxa"/>
            <w:vMerge w:val="restart"/>
            <w:tcBorders>
              <w:top w:val="single" w:sz="4" w:space="0" w:color="auto"/>
              <w:left w:val="single" w:sz="2" w:space="0" w:color="000000"/>
              <w:right w:val="single" w:sz="2" w:space="0" w:color="000000"/>
            </w:tcBorders>
          </w:tcPr>
          <w:p w:rsidR="00B6557A" w:rsidRPr="00055CA8" w:rsidRDefault="00E93854" w:rsidP="00670464">
            <w:pPr>
              <w:pStyle w:val="Standard"/>
              <w:jc w:val="center"/>
              <w:rPr>
                <w:b/>
              </w:rPr>
            </w:pPr>
            <w:r w:rsidRPr="00055CA8">
              <w:rPr>
                <w:b/>
              </w:rPr>
              <w:t>Execução/ Previsão</w:t>
            </w:r>
          </w:p>
          <w:p w:rsidR="00B6557A" w:rsidRPr="00055CA8" w:rsidRDefault="00E93854" w:rsidP="00670464">
            <w:pPr>
              <w:pStyle w:val="Standard"/>
              <w:jc w:val="center"/>
              <w:rPr>
                <w:b/>
              </w:rPr>
            </w:pPr>
            <w:r w:rsidRPr="00055CA8">
              <w:rPr>
                <w:b/>
              </w:rPr>
              <w:t>(%)</w:t>
            </w:r>
          </w:p>
        </w:tc>
      </w:tr>
      <w:tr w:rsidR="00B6557A" w:rsidRPr="00B6557A" w:rsidTr="005E32F7">
        <w:trPr>
          <w:trHeight w:val="320"/>
        </w:trPr>
        <w:tc>
          <w:tcPr>
            <w:tcW w:w="615" w:type="dxa"/>
            <w:tcBorders>
              <w:top w:val="single" w:sz="4" w:space="0" w:color="auto"/>
              <w:left w:val="single" w:sz="2" w:space="0" w:color="000000"/>
              <w:bottom w:val="single" w:sz="2" w:space="0" w:color="000000"/>
            </w:tcBorders>
            <w:vAlign w:val="center"/>
          </w:tcPr>
          <w:p w:rsidR="00B6557A" w:rsidRPr="00055CA8" w:rsidRDefault="00E93854" w:rsidP="00670464">
            <w:pPr>
              <w:pStyle w:val="Standard"/>
              <w:jc w:val="center"/>
              <w:rPr>
                <w:b/>
              </w:rPr>
            </w:pPr>
            <w:r w:rsidRPr="00055CA8">
              <w:rPr>
                <w:b/>
              </w:rPr>
              <w:t>Cód.</w:t>
            </w:r>
          </w:p>
        </w:tc>
        <w:tc>
          <w:tcPr>
            <w:tcW w:w="2775" w:type="dxa"/>
            <w:tcBorders>
              <w:top w:val="single" w:sz="4" w:space="0" w:color="auto"/>
              <w:left w:val="single" w:sz="2" w:space="0" w:color="000000"/>
              <w:bottom w:val="single" w:sz="2" w:space="0" w:color="000000"/>
            </w:tcBorders>
            <w:vAlign w:val="center"/>
          </w:tcPr>
          <w:p w:rsidR="00B6557A" w:rsidRPr="00055CA8" w:rsidRDefault="00E93854" w:rsidP="00670464">
            <w:pPr>
              <w:pStyle w:val="Standard"/>
              <w:jc w:val="center"/>
              <w:rPr>
                <w:b/>
              </w:rPr>
            </w:pPr>
            <w:r w:rsidRPr="00055CA8">
              <w:rPr>
                <w:b/>
              </w:rPr>
              <w:t>Título</w:t>
            </w:r>
          </w:p>
        </w:tc>
        <w:tc>
          <w:tcPr>
            <w:tcW w:w="1455" w:type="dxa"/>
            <w:vMerge/>
            <w:tcBorders>
              <w:left w:val="single" w:sz="2" w:space="0" w:color="000000"/>
              <w:bottom w:val="single" w:sz="2" w:space="0" w:color="000000"/>
            </w:tcBorders>
            <w:vAlign w:val="center"/>
          </w:tcPr>
          <w:p w:rsidR="00B6557A" w:rsidRPr="00055CA8" w:rsidRDefault="00E93854" w:rsidP="00670464">
            <w:pPr>
              <w:pStyle w:val="Standard"/>
              <w:jc w:val="center"/>
              <w:rPr>
                <w:b/>
              </w:rPr>
            </w:pPr>
          </w:p>
        </w:tc>
        <w:tc>
          <w:tcPr>
            <w:tcW w:w="1425" w:type="dxa"/>
            <w:tcBorders>
              <w:top w:val="single" w:sz="4" w:space="0" w:color="auto"/>
              <w:left w:val="single" w:sz="2" w:space="0" w:color="000000"/>
              <w:bottom w:val="single" w:sz="2" w:space="0" w:color="000000"/>
            </w:tcBorders>
            <w:vAlign w:val="center"/>
          </w:tcPr>
          <w:p w:rsidR="00B6557A" w:rsidRPr="00055CA8" w:rsidRDefault="00E93854" w:rsidP="00670464">
            <w:pPr>
              <w:pStyle w:val="Standard"/>
              <w:jc w:val="center"/>
              <w:rPr>
                <w:b/>
              </w:rPr>
            </w:pPr>
            <w:r w:rsidRPr="00055CA8">
              <w:rPr>
                <w:b/>
              </w:rPr>
              <w:t>Previsão¹</w:t>
            </w:r>
          </w:p>
        </w:tc>
        <w:tc>
          <w:tcPr>
            <w:tcW w:w="1425" w:type="dxa"/>
            <w:tcBorders>
              <w:top w:val="single" w:sz="4" w:space="0" w:color="auto"/>
              <w:left w:val="single" w:sz="2" w:space="0" w:color="000000"/>
              <w:bottom w:val="single" w:sz="2" w:space="0" w:color="000000"/>
            </w:tcBorders>
            <w:vAlign w:val="center"/>
          </w:tcPr>
          <w:p w:rsidR="00B6557A" w:rsidRPr="00055CA8" w:rsidRDefault="00E93854" w:rsidP="00670464">
            <w:pPr>
              <w:pStyle w:val="Standard"/>
              <w:jc w:val="center"/>
              <w:rPr>
                <w:b/>
              </w:rPr>
            </w:pPr>
            <w:r w:rsidRPr="00055CA8">
              <w:rPr>
                <w:b/>
              </w:rPr>
              <w:t>Execução²</w:t>
            </w:r>
          </w:p>
        </w:tc>
        <w:tc>
          <w:tcPr>
            <w:tcW w:w="1410" w:type="dxa"/>
            <w:vMerge/>
            <w:tcBorders>
              <w:left w:val="single" w:sz="2" w:space="0" w:color="000000"/>
              <w:bottom w:val="single" w:sz="2" w:space="0" w:color="000000"/>
              <w:right w:val="single" w:sz="2" w:space="0" w:color="000000"/>
            </w:tcBorders>
            <w:vAlign w:val="center"/>
          </w:tcPr>
          <w:p w:rsidR="00B6557A" w:rsidRPr="00055CA8" w:rsidRDefault="00E93854" w:rsidP="00670464">
            <w:pPr>
              <w:pStyle w:val="Standard"/>
              <w:jc w:val="center"/>
              <w:rPr>
                <w:b/>
              </w:rPr>
            </w:pPr>
          </w:p>
        </w:tc>
      </w:tr>
      <w:tr w:rsidR="00B6557A" w:rsidRPr="00B6557A" w:rsidTr="005E32F7">
        <w:trPr>
          <w:trHeight w:val="320"/>
        </w:trPr>
        <w:tc>
          <w:tcPr>
            <w:tcW w:w="615" w:type="dxa"/>
            <w:tcBorders>
              <w:top w:val="single" w:sz="4" w:space="0" w:color="auto"/>
              <w:left w:val="single" w:sz="2" w:space="0" w:color="000000"/>
              <w:bottom w:val="single" w:sz="2" w:space="0" w:color="000000"/>
            </w:tcBorders>
            <w:vAlign w:val="center"/>
          </w:tcPr>
          <w:p w:rsidR="00B6557A" w:rsidRPr="00055CA8" w:rsidRDefault="00E93854" w:rsidP="00670464">
            <w:pPr>
              <w:spacing w:after="0" w:line="240" w:lineRule="auto"/>
              <w:jc w:val="center"/>
              <w:rPr>
                <w:rFonts w:eastAsia="Calibri"/>
                <w:sz w:val="20"/>
                <w:szCs w:val="20"/>
              </w:rPr>
            </w:pPr>
            <w:r w:rsidRPr="00055CA8">
              <w:rPr>
                <w:rFonts w:eastAsia="Calibri"/>
                <w:sz w:val="20"/>
                <w:szCs w:val="20"/>
              </w:rPr>
              <w:t>20RK</w:t>
            </w:r>
          </w:p>
        </w:tc>
        <w:tc>
          <w:tcPr>
            <w:tcW w:w="2775" w:type="dxa"/>
            <w:tcBorders>
              <w:top w:val="single" w:sz="4" w:space="0" w:color="auto"/>
              <w:left w:val="single" w:sz="2" w:space="0" w:color="000000"/>
              <w:bottom w:val="single" w:sz="2" w:space="0" w:color="000000"/>
            </w:tcBorders>
            <w:vAlign w:val="center"/>
          </w:tcPr>
          <w:p w:rsidR="00B6557A" w:rsidRPr="00055CA8" w:rsidRDefault="00E93854" w:rsidP="00670464">
            <w:pPr>
              <w:spacing w:after="0" w:line="240" w:lineRule="auto"/>
              <w:jc w:val="center"/>
              <w:rPr>
                <w:rFonts w:eastAsia="Calibri"/>
                <w:sz w:val="20"/>
                <w:szCs w:val="20"/>
              </w:rPr>
            </w:pPr>
            <w:r w:rsidRPr="00055CA8">
              <w:rPr>
                <w:rFonts w:eastAsia="Calibri"/>
                <w:sz w:val="20"/>
                <w:szCs w:val="20"/>
              </w:rPr>
              <w:t>Funcionamento das Universidades Federais</w:t>
            </w:r>
          </w:p>
        </w:tc>
        <w:tc>
          <w:tcPr>
            <w:tcW w:w="1455" w:type="dxa"/>
            <w:tcBorders>
              <w:top w:val="single" w:sz="4" w:space="0" w:color="auto"/>
              <w:left w:val="single" w:sz="2" w:space="0" w:color="000000"/>
              <w:bottom w:val="single" w:sz="2" w:space="0" w:color="000000"/>
            </w:tcBorders>
          </w:tcPr>
          <w:p w:rsidR="00B6557A" w:rsidRPr="00055CA8" w:rsidRDefault="00E93854" w:rsidP="00670464">
            <w:pPr>
              <w:spacing w:after="0" w:line="240" w:lineRule="auto"/>
              <w:jc w:val="center"/>
              <w:rPr>
                <w:rFonts w:eastAsia="Calibri"/>
                <w:sz w:val="20"/>
                <w:szCs w:val="20"/>
              </w:rPr>
            </w:pPr>
            <w:r w:rsidRPr="00055CA8">
              <w:rPr>
                <w:rFonts w:eastAsia="Calibri"/>
                <w:sz w:val="20"/>
                <w:szCs w:val="20"/>
              </w:rPr>
              <w:t>Aluno Matriculado</w:t>
            </w:r>
          </w:p>
        </w:tc>
        <w:tc>
          <w:tcPr>
            <w:tcW w:w="1425" w:type="dxa"/>
            <w:tcBorders>
              <w:top w:val="single" w:sz="4" w:space="0" w:color="auto"/>
              <w:left w:val="single" w:sz="2" w:space="0" w:color="000000"/>
              <w:bottom w:val="single" w:sz="2" w:space="0" w:color="000000"/>
            </w:tcBorders>
            <w:vAlign w:val="center"/>
          </w:tcPr>
          <w:p w:rsidR="00B6557A" w:rsidRPr="00055CA8" w:rsidRDefault="00E93854" w:rsidP="00670464">
            <w:pPr>
              <w:spacing w:after="0" w:line="240" w:lineRule="auto"/>
              <w:jc w:val="center"/>
              <w:rPr>
                <w:rFonts w:eastAsia="Calibri"/>
                <w:sz w:val="20"/>
                <w:szCs w:val="20"/>
              </w:rPr>
            </w:pPr>
            <w:r w:rsidRPr="00055CA8">
              <w:rPr>
                <w:rFonts w:eastAsia="Calibri"/>
                <w:sz w:val="20"/>
                <w:szCs w:val="20"/>
              </w:rPr>
              <w:t>40.109</w:t>
            </w:r>
          </w:p>
        </w:tc>
        <w:tc>
          <w:tcPr>
            <w:tcW w:w="1425" w:type="dxa"/>
            <w:tcBorders>
              <w:top w:val="single" w:sz="4" w:space="0" w:color="auto"/>
              <w:left w:val="single" w:sz="2" w:space="0" w:color="000000"/>
              <w:bottom w:val="single" w:sz="2" w:space="0" w:color="000000"/>
            </w:tcBorders>
            <w:vAlign w:val="center"/>
          </w:tcPr>
          <w:p w:rsidR="00B6557A" w:rsidRPr="00055CA8" w:rsidRDefault="00E93854" w:rsidP="00670464">
            <w:pPr>
              <w:spacing w:after="0" w:line="240" w:lineRule="auto"/>
              <w:jc w:val="center"/>
              <w:rPr>
                <w:rFonts w:eastAsia="Calibri"/>
                <w:sz w:val="20"/>
                <w:szCs w:val="20"/>
              </w:rPr>
            </w:pPr>
            <w:r w:rsidRPr="00055CA8">
              <w:rPr>
                <w:rFonts w:eastAsia="Calibri"/>
                <w:sz w:val="20"/>
                <w:szCs w:val="20"/>
              </w:rPr>
              <w:t>37.639</w:t>
            </w:r>
          </w:p>
        </w:tc>
        <w:tc>
          <w:tcPr>
            <w:tcW w:w="1410" w:type="dxa"/>
            <w:tcBorders>
              <w:top w:val="single" w:sz="4" w:space="0" w:color="auto"/>
              <w:left w:val="single" w:sz="2" w:space="0" w:color="000000"/>
              <w:bottom w:val="single" w:sz="2" w:space="0" w:color="000000"/>
              <w:right w:val="single" w:sz="2" w:space="0" w:color="000000"/>
            </w:tcBorders>
            <w:vAlign w:val="center"/>
          </w:tcPr>
          <w:p w:rsidR="00B6557A" w:rsidRPr="00055CA8" w:rsidRDefault="00E93854" w:rsidP="00670464">
            <w:pPr>
              <w:spacing w:after="0" w:line="240" w:lineRule="auto"/>
              <w:jc w:val="center"/>
              <w:rPr>
                <w:rFonts w:eastAsia="Calibri"/>
                <w:sz w:val="20"/>
                <w:szCs w:val="20"/>
              </w:rPr>
            </w:pPr>
            <w:r w:rsidRPr="00055CA8">
              <w:rPr>
                <w:rFonts w:eastAsia="Calibri"/>
                <w:sz w:val="20"/>
                <w:szCs w:val="20"/>
              </w:rPr>
              <w:t>93,84</w:t>
            </w:r>
          </w:p>
        </w:tc>
      </w:tr>
    </w:tbl>
    <w:p w:rsidR="00B6557A" w:rsidRPr="00670464" w:rsidRDefault="00E93854" w:rsidP="00B6557A">
      <w:pPr>
        <w:pStyle w:val="Standard"/>
        <w:jc w:val="both"/>
        <w:rPr>
          <w:sz w:val="18"/>
          <w:szCs w:val="24"/>
        </w:rPr>
      </w:pPr>
      <w:r w:rsidRPr="00670464">
        <w:rPr>
          <w:sz w:val="18"/>
          <w:szCs w:val="24"/>
        </w:rPr>
        <w:t xml:space="preserve">  ¹ Conforme LOA/2012 (Lei n.º 12.595/12).</w:t>
      </w:r>
    </w:p>
    <w:p w:rsidR="00B6557A" w:rsidRPr="00670464" w:rsidRDefault="00E93854" w:rsidP="00B6557A">
      <w:pPr>
        <w:pStyle w:val="Standard"/>
        <w:spacing w:after="119"/>
        <w:jc w:val="both"/>
        <w:rPr>
          <w:sz w:val="18"/>
          <w:szCs w:val="24"/>
        </w:rPr>
      </w:pPr>
      <w:r w:rsidRPr="00670464">
        <w:rPr>
          <w:sz w:val="18"/>
          <w:szCs w:val="24"/>
        </w:rPr>
        <w:t xml:space="preserve">  ²</w:t>
      </w:r>
      <w:r w:rsidRPr="00670464">
        <w:rPr>
          <w:sz w:val="18"/>
          <w:szCs w:val="24"/>
        </w:rPr>
        <w:t xml:space="preserve"> Conforme Relatório de Gestão 2012.</w:t>
      </w:r>
    </w:p>
    <w:p w:rsidR="00B6557A" w:rsidRPr="00B6557A" w:rsidRDefault="00E93854" w:rsidP="00670464">
      <w:pPr>
        <w:pStyle w:val="Standard"/>
        <w:spacing w:before="200" w:after="120"/>
        <w:jc w:val="both"/>
        <w:rPr>
          <w:sz w:val="24"/>
          <w:szCs w:val="24"/>
        </w:rPr>
      </w:pPr>
      <w:r w:rsidRPr="00B6557A">
        <w:rPr>
          <w:sz w:val="24"/>
          <w:szCs w:val="24"/>
        </w:rPr>
        <w:t xml:space="preserve">De acordo com a UFBA, a meta física prevista na LOA/2012 para a ação acima referida corresponde à totalidade de alunos matriculados na Universidade, sendo que para sua definição são levadas em consideração as matrículas </w:t>
      </w:r>
      <w:r w:rsidRPr="00B6557A">
        <w:rPr>
          <w:sz w:val="24"/>
          <w:szCs w:val="24"/>
        </w:rPr>
        <w:t xml:space="preserve">da graduação e da pós-graduação. Desse modo, para uma análise mais apropriada do desempenho, é pertinente segregar os resultados obtidos nas matrículas de cada um desses níveis. </w:t>
      </w:r>
    </w:p>
    <w:p w:rsidR="00B6557A" w:rsidRPr="00B6557A" w:rsidRDefault="00E93854" w:rsidP="00670464">
      <w:pPr>
        <w:pStyle w:val="Standard"/>
        <w:spacing w:after="120"/>
        <w:jc w:val="both"/>
        <w:rPr>
          <w:sz w:val="24"/>
          <w:szCs w:val="24"/>
        </w:rPr>
      </w:pPr>
      <w:r w:rsidRPr="00B6557A">
        <w:rPr>
          <w:sz w:val="24"/>
          <w:szCs w:val="24"/>
        </w:rPr>
        <w:t>Em relação às matrículas da graduação, a UFBA informou que a meta projetada f</w:t>
      </w:r>
      <w:r w:rsidRPr="00B6557A">
        <w:rPr>
          <w:sz w:val="24"/>
          <w:szCs w:val="24"/>
        </w:rPr>
        <w:t xml:space="preserve">oi de 35.754. No exercício 2012, as matrículas totalizaram 32.992, que corresponde a 92,27% </w:t>
      </w:r>
      <w:r w:rsidRPr="00B6557A">
        <w:rPr>
          <w:sz w:val="24"/>
          <w:szCs w:val="24"/>
        </w:rPr>
        <w:lastRenderedPageBreak/>
        <w:t>do resultado projetado. Portanto, a meta não foi plenamente alcançada, tendo a UFBA justificado a diferença de -2.762 alunos matriculados nos seguintes termos:</w:t>
      </w:r>
    </w:p>
    <w:p w:rsidR="00B6557A" w:rsidRPr="00920D12" w:rsidRDefault="00E93854" w:rsidP="00670464">
      <w:pPr>
        <w:spacing w:afterLines="60" w:after="144" w:line="240" w:lineRule="auto"/>
        <w:ind w:left="1418" w:right="335"/>
        <w:jc w:val="both"/>
        <w:rPr>
          <w:i/>
          <w:kern w:val="3"/>
          <w:sz w:val="20"/>
        </w:rPr>
      </w:pPr>
      <w:r w:rsidRPr="00920D12">
        <w:rPr>
          <w:i/>
          <w:kern w:val="3"/>
          <w:sz w:val="20"/>
        </w:rPr>
        <w:t xml:space="preserve">Tal </w:t>
      </w:r>
      <w:r w:rsidRPr="00920D12">
        <w:rPr>
          <w:i/>
          <w:kern w:val="3"/>
          <w:sz w:val="20"/>
        </w:rPr>
        <w:t>diferença se explica pelo fato do fluxo líquido esperado ter sido inferior ao que, de fato, ocorreu. Em primeiro lugar, verificou-se uma redução no montante de classificados no vestibular de 2011 para 2012, acarretando 881 matrículas a menos. Em segundo lu</w:t>
      </w:r>
      <w:r w:rsidRPr="00920D12">
        <w:rPr>
          <w:i/>
          <w:kern w:val="3"/>
          <w:sz w:val="20"/>
        </w:rPr>
        <w:t>gar, houve expressivo acréscimo nos desligamentos por abandono (ausência de inscrição em disciplina por dois semestres): 1.647 (2.023 no período sob exame contra 376 no período anterior). Esses dois fatores explicam o desvio entre a meta e o realizado.</w:t>
      </w:r>
    </w:p>
    <w:p w:rsidR="00B6557A" w:rsidRPr="00920D12" w:rsidRDefault="00E93854" w:rsidP="00670464">
      <w:pPr>
        <w:spacing w:before="60" w:after="0" w:line="240" w:lineRule="auto"/>
        <w:ind w:left="1418" w:right="335"/>
        <w:jc w:val="both"/>
        <w:rPr>
          <w:i/>
          <w:kern w:val="3"/>
          <w:sz w:val="20"/>
        </w:rPr>
      </w:pPr>
      <w:r w:rsidRPr="00920D12">
        <w:rPr>
          <w:i/>
          <w:kern w:val="3"/>
          <w:sz w:val="20"/>
        </w:rPr>
        <w:t>Qua</w:t>
      </w:r>
      <w:r w:rsidRPr="00920D12">
        <w:rPr>
          <w:i/>
          <w:kern w:val="3"/>
          <w:sz w:val="20"/>
        </w:rPr>
        <w:t xml:space="preserve">nto ao acréscimo nos desligamentos, acreditamos que o mesmo reflete mais uma demora na execução das rotinas de desligamento do que num aumento real de abandonos. Em outras palavras, no ano de 2011 acumularam-se os processos de desligamento daquele ano com </w:t>
      </w:r>
      <w:r w:rsidRPr="00920D12">
        <w:rPr>
          <w:i/>
          <w:kern w:val="3"/>
          <w:sz w:val="20"/>
        </w:rPr>
        <w:t>o do ano anterior.</w:t>
      </w:r>
    </w:p>
    <w:p w:rsidR="00B6557A" w:rsidRPr="00670464" w:rsidRDefault="00E93854" w:rsidP="00670464">
      <w:pPr>
        <w:spacing w:before="60" w:after="0" w:line="240" w:lineRule="auto"/>
        <w:ind w:left="1416" w:right="333"/>
        <w:jc w:val="both"/>
        <w:rPr>
          <w:i/>
          <w:kern w:val="3"/>
        </w:rPr>
      </w:pPr>
      <w:r w:rsidRPr="00920D12">
        <w:rPr>
          <w:i/>
          <w:kern w:val="3"/>
          <w:sz w:val="20"/>
        </w:rPr>
        <w:t>Quanto ao menor número de ingressantes pelo vestibular, não é possível, com base em apenas uma ocorrência, saber se é uma tendência ou se foi um fenômeno localizado. Com os resultados de 2013, haverá mais elementos para a análise</w:t>
      </w:r>
      <w:r w:rsidRPr="00670464">
        <w:rPr>
          <w:i/>
          <w:kern w:val="3"/>
        </w:rPr>
        <w:t>.</w:t>
      </w:r>
    </w:p>
    <w:p w:rsidR="00B6557A" w:rsidRPr="00B6557A" w:rsidRDefault="00E93854" w:rsidP="00670464">
      <w:pPr>
        <w:pStyle w:val="Standard"/>
        <w:spacing w:before="200" w:after="120"/>
        <w:jc w:val="both"/>
        <w:rPr>
          <w:sz w:val="24"/>
          <w:szCs w:val="24"/>
        </w:rPr>
      </w:pPr>
      <w:r w:rsidRPr="00B6557A">
        <w:rPr>
          <w:sz w:val="24"/>
          <w:szCs w:val="24"/>
        </w:rPr>
        <w:t>Verifica-se que a justificativa apresentada pelo gestor é plausível. Assim, embora a UFBA não tenha atingido plenamente a meta para as matrículas de graduação, que é a mais representativa da ação “Funcionamento das Universidades Federais", o resultado obti</w:t>
      </w:r>
      <w:r w:rsidRPr="00B6557A">
        <w:rPr>
          <w:sz w:val="24"/>
          <w:szCs w:val="24"/>
        </w:rPr>
        <w:t>do não se distanciou muito do que foi previsto (-7,73%), de modo que o desempenho pode ser considerado aceitável ou dentro da normalidade.</w:t>
      </w:r>
    </w:p>
    <w:p w:rsidR="00B6557A" w:rsidRPr="00B6557A" w:rsidRDefault="00E93854" w:rsidP="00670464">
      <w:pPr>
        <w:spacing w:after="120" w:line="240" w:lineRule="auto"/>
        <w:jc w:val="both"/>
      </w:pPr>
      <w:r w:rsidRPr="00B6557A">
        <w:t>Já no que se referem às matrículas da pós-graduação, a meta prevista foi de 4.355, sendo alcançado o resultado de 4.9</w:t>
      </w:r>
      <w:r w:rsidRPr="00B6557A">
        <w:t xml:space="preserve">65 matrículas. Neste caso, realizou-se 610 matrículas a mais que o planejado, superando-se a meta em 14,01%. De acordo com o Relatório de Gestão, </w:t>
      </w:r>
      <w:r w:rsidRPr="00B6557A">
        <w:rPr>
          <w:i/>
        </w:rPr>
        <w:t>o</w:t>
      </w:r>
      <w:r w:rsidRPr="00B6557A">
        <w:rPr>
          <w:b/>
          <w:i/>
          <w:color w:val="000000"/>
        </w:rPr>
        <w:t xml:space="preserve"> </w:t>
      </w:r>
      <w:r w:rsidRPr="00B6557A">
        <w:rPr>
          <w:i/>
        </w:rPr>
        <w:t xml:space="preserve">avanço foi especialmente marcante no caso de matriculados em nível de doutorado, pois o número total passou </w:t>
      </w:r>
      <w:r w:rsidRPr="00B6557A">
        <w:rPr>
          <w:i/>
        </w:rPr>
        <w:t>de 1.379 para 1.732, um crescimento de 25,60%. Neste mesmo período, foram defendidas na UFBA 1.854 dissertações de mestrado e 586 teses de doutorado</w:t>
      </w:r>
      <w:r w:rsidRPr="00B6557A">
        <w:t xml:space="preserve">. </w:t>
      </w:r>
    </w:p>
    <w:p w:rsidR="00B6557A" w:rsidRPr="00B6557A" w:rsidRDefault="00E93854" w:rsidP="00670464">
      <w:pPr>
        <w:pStyle w:val="Standard"/>
        <w:spacing w:after="60"/>
        <w:jc w:val="both"/>
        <w:rPr>
          <w:sz w:val="24"/>
          <w:szCs w:val="24"/>
        </w:rPr>
      </w:pPr>
      <w:r w:rsidRPr="00B6557A">
        <w:rPr>
          <w:sz w:val="24"/>
          <w:szCs w:val="24"/>
        </w:rPr>
        <w:t>Quanto ao resultado financeiro da ação “Funcionamento das Universidades Federais", verifica-se que sua ex</w:t>
      </w:r>
      <w:r w:rsidRPr="00B6557A">
        <w:rPr>
          <w:sz w:val="24"/>
          <w:szCs w:val="24"/>
        </w:rPr>
        <w:t>ecução orçamentária ficou em torno de 72,85%, quando considerada a Despesa Empenhada/Dotação, e 58,73%, quando considerada a Despesa Liquidada/Dotação. Na tabela abaixo, encontra-se demonstrado o resultado financeiro da ação.</w:t>
      </w:r>
    </w:p>
    <w:p w:rsidR="00B6557A" w:rsidRPr="00067CB5" w:rsidRDefault="00E93854" w:rsidP="00B6557A">
      <w:pPr>
        <w:pStyle w:val="Standard"/>
        <w:jc w:val="center"/>
        <w:rPr>
          <w:b/>
        </w:rPr>
      </w:pPr>
      <w:r w:rsidRPr="00067CB5">
        <w:rPr>
          <w:b/>
        </w:rPr>
        <w:t>Execução Orçamentária da Ação</w:t>
      </w:r>
    </w:p>
    <w:tbl>
      <w:tblPr>
        <w:tblW w:w="8902" w:type="dxa"/>
        <w:tblInd w:w="39" w:type="dxa"/>
        <w:tblLayout w:type="fixed"/>
        <w:tblCellMar>
          <w:left w:w="10" w:type="dxa"/>
          <w:right w:w="10" w:type="dxa"/>
        </w:tblCellMar>
        <w:tblLook w:val="0000" w:firstRow="0" w:lastRow="0" w:firstColumn="0" w:lastColumn="0" w:noHBand="0" w:noVBand="0"/>
      </w:tblPr>
      <w:tblGrid>
        <w:gridCol w:w="680"/>
        <w:gridCol w:w="2126"/>
        <w:gridCol w:w="1418"/>
        <w:gridCol w:w="1276"/>
        <w:gridCol w:w="1275"/>
        <w:gridCol w:w="1134"/>
        <w:gridCol w:w="993"/>
      </w:tblGrid>
      <w:tr w:rsidR="00B6557A" w:rsidRPr="00B6557A" w:rsidTr="005E32F7">
        <w:trPr>
          <w:cantSplit/>
        </w:trPr>
        <w:tc>
          <w:tcPr>
            <w:tcW w:w="2806" w:type="dxa"/>
            <w:gridSpan w:val="2"/>
            <w:tcBorders>
              <w:top w:val="single" w:sz="4" w:space="0" w:color="auto"/>
              <w:left w:val="single" w:sz="4" w:space="0" w:color="auto"/>
              <w:bottom w:val="single" w:sz="4" w:space="0" w:color="auto"/>
              <w:right w:val="single" w:sz="4" w:space="0" w:color="auto"/>
            </w:tcBorders>
          </w:tcPr>
          <w:p w:rsidR="00B6557A" w:rsidRPr="00055CA8" w:rsidRDefault="00E93854" w:rsidP="00055CA8">
            <w:pPr>
              <w:pStyle w:val="Standard"/>
              <w:jc w:val="center"/>
              <w:rPr>
                <w:b/>
              </w:rPr>
            </w:pPr>
            <w:r w:rsidRPr="00055CA8">
              <w:rPr>
                <w:b/>
              </w:rPr>
              <w:t>Ação Governamental</w:t>
            </w:r>
          </w:p>
          <w:p w:rsidR="00B6557A" w:rsidRPr="00055CA8" w:rsidRDefault="00E93854" w:rsidP="00055CA8">
            <w:pPr>
              <w:pStyle w:val="Standard"/>
              <w:jc w:val="center"/>
              <w:rPr>
                <w:b/>
              </w:rPr>
            </w:pPr>
          </w:p>
        </w:tc>
        <w:tc>
          <w:tcPr>
            <w:tcW w:w="1418" w:type="dxa"/>
            <w:vMerge w:val="restart"/>
            <w:tcBorders>
              <w:top w:val="single" w:sz="4" w:space="0" w:color="auto"/>
              <w:left w:val="single" w:sz="4" w:space="0" w:color="auto"/>
              <w:right w:val="single" w:sz="4" w:space="0" w:color="auto"/>
            </w:tcBorders>
          </w:tcPr>
          <w:p w:rsidR="00B6557A" w:rsidRPr="00055CA8" w:rsidRDefault="00E93854" w:rsidP="00055CA8">
            <w:pPr>
              <w:pStyle w:val="Standard"/>
              <w:jc w:val="center"/>
              <w:rPr>
                <w:b/>
              </w:rPr>
            </w:pPr>
            <w:r w:rsidRPr="00055CA8">
              <w:rPr>
                <w:b/>
              </w:rPr>
              <w:t>Dotação Atualizada</w:t>
            </w:r>
          </w:p>
        </w:tc>
        <w:tc>
          <w:tcPr>
            <w:tcW w:w="1276" w:type="dxa"/>
            <w:vMerge w:val="restart"/>
            <w:tcBorders>
              <w:top w:val="single" w:sz="4" w:space="0" w:color="auto"/>
              <w:left w:val="single" w:sz="4" w:space="0" w:color="auto"/>
              <w:right w:val="single" w:sz="4" w:space="0" w:color="auto"/>
            </w:tcBorders>
          </w:tcPr>
          <w:p w:rsidR="00B6557A" w:rsidRPr="00055CA8" w:rsidRDefault="00E93854" w:rsidP="00055CA8">
            <w:pPr>
              <w:pStyle w:val="Standard"/>
              <w:jc w:val="center"/>
              <w:rPr>
                <w:b/>
              </w:rPr>
            </w:pPr>
            <w:r w:rsidRPr="00055CA8">
              <w:rPr>
                <w:b/>
              </w:rPr>
              <w:t xml:space="preserve">Despesa Empenhada </w:t>
            </w:r>
          </w:p>
          <w:p w:rsidR="00B6557A" w:rsidRPr="00055CA8" w:rsidRDefault="00E93854" w:rsidP="00055CA8">
            <w:pPr>
              <w:pStyle w:val="Standard"/>
              <w:jc w:val="center"/>
              <w:rPr>
                <w:b/>
              </w:rPr>
            </w:pPr>
            <w:r w:rsidRPr="00055CA8">
              <w:rPr>
                <w:b/>
              </w:rPr>
              <w:t>R$</w:t>
            </w:r>
          </w:p>
        </w:tc>
        <w:tc>
          <w:tcPr>
            <w:tcW w:w="1275" w:type="dxa"/>
            <w:vMerge w:val="restart"/>
            <w:tcBorders>
              <w:top w:val="single" w:sz="4" w:space="0" w:color="auto"/>
              <w:left w:val="single" w:sz="4" w:space="0" w:color="auto"/>
              <w:right w:val="single" w:sz="4" w:space="0" w:color="auto"/>
            </w:tcBorders>
          </w:tcPr>
          <w:p w:rsidR="00B6557A" w:rsidRPr="00055CA8" w:rsidRDefault="00E93854" w:rsidP="00055CA8">
            <w:pPr>
              <w:spacing w:after="0" w:line="240" w:lineRule="auto"/>
              <w:jc w:val="center"/>
              <w:rPr>
                <w:b/>
                <w:sz w:val="20"/>
                <w:szCs w:val="20"/>
              </w:rPr>
            </w:pPr>
            <w:r w:rsidRPr="00055CA8">
              <w:rPr>
                <w:b/>
                <w:sz w:val="20"/>
                <w:szCs w:val="20"/>
              </w:rPr>
              <w:t>Despesa Liquidada</w:t>
            </w:r>
          </w:p>
          <w:p w:rsidR="00B6557A" w:rsidRPr="00055CA8" w:rsidRDefault="00E93854" w:rsidP="00055CA8">
            <w:pPr>
              <w:spacing w:after="0" w:line="240" w:lineRule="auto"/>
              <w:jc w:val="center"/>
              <w:rPr>
                <w:b/>
                <w:sz w:val="20"/>
                <w:szCs w:val="20"/>
              </w:rPr>
            </w:pPr>
            <w:r w:rsidRPr="00055CA8">
              <w:rPr>
                <w:b/>
                <w:sz w:val="20"/>
                <w:szCs w:val="20"/>
              </w:rPr>
              <w:t>R$</w:t>
            </w:r>
          </w:p>
        </w:tc>
        <w:tc>
          <w:tcPr>
            <w:tcW w:w="1134" w:type="dxa"/>
            <w:vMerge w:val="restart"/>
            <w:tcBorders>
              <w:top w:val="single" w:sz="4" w:space="0" w:color="auto"/>
              <w:left w:val="single" w:sz="4" w:space="0" w:color="auto"/>
              <w:right w:val="single" w:sz="4" w:space="0" w:color="auto"/>
            </w:tcBorders>
          </w:tcPr>
          <w:p w:rsidR="00B6557A" w:rsidRPr="00055CA8" w:rsidRDefault="00E93854" w:rsidP="00055CA8">
            <w:pPr>
              <w:spacing w:after="0" w:line="240" w:lineRule="auto"/>
              <w:jc w:val="center"/>
              <w:rPr>
                <w:b/>
                <w:sz w:val="20"/>
                <w:szCs w:val="20"/>
              </w:rPr>
            </w:pPr>
            <w:r w:rsidRPr="00055CA8">
              <w:rPr>
                <w:b/>
                <w:sz w:val="20"/>
                <w:szCs w:val="20"/>
              </w:rPr>
              <w:t>Despesa empenhada/ Dotação (%)</w:t>
            </w:r>
          </w:p>
        </w:tc>
        <w:tc>
          <w:tcPr>
            <w:tcW w:w="993" w:type="dxa"/>
            <w:vMerge w:val="restart"/>
            <w:tcBorders>
              <w:top w:val="single" w:sz="4" w:space="0" w:color="auto"/>
              <w:left w:val="single" w:sz="4" w:space="0" w:color="auto"/>
              <w:right w:val="single" w:sz="4" w:space="0" w:color="auto"/>
            </w:tcBorders>
          </w:tcPr>
          <w:p w:rsidR="00B6557A" w:rsidRPr="00055CA8" w:rsidRDefault="00E93854" w:rsidP="00055CA8">
            <w:pPr>
              <w:spacing w:after="0" w:line="240" w:lineRule="auto"/>
              <w:jc w:val="center"/>
              <w:rPr>
                <w:b/>
                <w:sz w:val="20"/>
                <w:szCs w:val="20"/>
              </w:rPr>
            </w:pPr>
            <w:r w:rsidRPr="00055CA8">
              <w:rPr>
                <w:b/>
                <w:sz w:val="20"/>
                <w:szCs w:val="20"/>
              </w:rPr>
              <w:t>Despesa liquidada/ Dotação (%)</w:t>
            </w:r>
          </w:p>
        </w:tc>
      </w:tr>
      <w:tr w:rsidR="00B6557A" w:rsidRPr="00B6557A" w:rsidTr="005E32F7">
        <w:trPr>
          <w:cantSplit/>
          <w:trHeight w:val="763"/>
        </w:trPr>
        <w:tc>
          <w:tcPr>
            <w:tcW w:w="680" w:type="dxa"/>
            <w:tcBorders>
              <w:top w:val="single" w:sz="4" w:space="0" w:color="auto"/>
              <w:left w:val="single" w:sz="4" w:space="0" w:color="auto"/>
              <w:bottom w:val="single" w:sz="4" w:space="0" w:color="auto"/>
              <w:right w:val="single" w:sz="4" w:space="0" w:color="auto"/>
            </w:tcBorders>
          </w:tcPr>
          <w:p w:rsidR="00B6557A" w:rsidRPr="00055CA8" w:rsidRDefault="00E93854" w:rsidP="00055CA8">
            <w:pPr>
              <w:pStyle w:val="Standard"/>
              <w:jc w:val="center"/>
              <w:rPr>
                <w:b/>
              </w:rPr>
            </w:pPr>
            <w:r w:rsidRPr="00055CA8">
              <w:rPr>
                <w:b/>
              </w:rPr>
              <w:t>Cód.</w:t>
            </w:r>
          </w:p>
        </w:tc>
        <w:tc>
          <w:tcPr>
            <w:tcW w:w="2126" w:type="dxa"/>
            <w:tcBorders>
              <w:top w:val="single" w:sz="4" w:space="0" w:color="auto"/>
              <w:left w:val="single" w:sz="4" w:space="0" w:color="auto"/>
              <w:bottom w:val="single" w:sz="4" w:space="0" w:color="auto"/>
              <w:right w:val="single" w:sz="4" w:space="0" w:color="auto"/>
            </w:tcBorders>
          </w:tcPr>
          <w:p w:rsidR="00B6557A" w:rsidRPr="00055CA8" w:rsidRDefault="00E93854" w:rsidP="00055CA8">
            <w:pPr>
              <w:pStyle w:val="Standard"/>
              <w:jc w:val="center"/>
              <w:rPr>
                <w:b/>
              </w:rPr>
            </w:pPr>
            <w:r w:rsidRPr="00055CA8">
              <w:rPr>
                <w:b/>
              </w:rPr>
              <w:t>Título</w:t>
            </w:r>
          </w:p>
        </w:tc>
        <w:tc>
          <w:tcPr>
            <w:tcW w:w="1418" w:type="dxa"/>
            <w:vMerge/>
            <w:tcBorders>
              <w:left w:val="single" w:sz="4" w:space="0" w:color="auto"/>
              <w:bottom w:val="single" w:sz="4" w:space="0" w:color="auto"/>
              <w:right w:val="single" w:sz="4" w:space="0" w:color="auto"/>
            </w:tcBorders>
          </w:tcPr>
          <w:p w:rsidR="00B6557A" w:rsidRPr="00055CA8" w:rsidRDefault="00E93854" w:rsidP="00055CA8">
            <w:pPr>
              <w:pStyle w:val="Standard"/>
              <w:jc w:val="center"/>
              <w:rPr>
                <w:b/>
              </w:rPr>
            </w:pPr>
          </w:p>
        </w:tc>
        <w:tc>
          <w:tcPr>
            <w:tcW w:w="1276" w:type="dxa"/>
            <w:vMerge/>
            <w:tcBorders>
              <w:left w:val="single" w:sz="4" w:space="0" w:color="auto"/>
              <w:bottom w:val="single" w:sz="4" w:space="0" w:color="auto"/>
              <w:right w:val="single" w:sz="4" w:space="0" w:color="auto"/>
            </w:tcBorders>
          </w:tcPr>
          <w:p w:rsidR="00B6557A" w:rsidRPr="00055CA8" w:rsidRDefault="00E93854" w:rsidP="00055CA8">
            <w:pPr>
              <w:pStyle w:val="Standard"/>
              <w:jc w:val="center"/>
              <w:rPr>
                <w:b/>
              </w:rPr>
            </w:pPr>
          </w:p>
        </w:tc>
        <w:tc>
          <w:tcPr>
            <w:tcW w:w="1275" w:type="dxa"/>
            <w:vMerge/>
            <w:tcBorders>
              <w:left w:val="single" w:sz="4" w:space="0" w:color="auto"/>
              <w:bottom w:val="single" w:sz="4" w:space="0" w:color="auto"/>
              <w:right w:val="single" w:sz="4" w:space="0" w:color="auto"/>
            </w:tcBorders>
          </w:tcPr>
          <w:p w:rsidR="00B6557A" w:rsidRPr="00055CA8" w:rsidRDefault="00E93854" w:rsidP="00055CA8">
            <w:pPr>
              <w:spacing w:after="0" w:line="240" w:lineRule="auto"/>
              <w:jc w:val="center"/>
              <w:rPr>
                <w:sz w:val="20"/>
                <w:szCs w:val="20"/>
              </w:rPr>
            </w:pPr>
          </w:p>
        </w:tc>
        <w:tc>
          <w:tcPr>
            <w:tcW w:w="1134" w:type="dxa"/>
            <w:vMerge/>
            <w:tcBorders>
              <w:left w:val="single" w:sz="4" w:space="0" w:color="auto"/>
              <w:bottom w:val="single" w:sz="4" w:space="0" w:color="auto"/>
              <w:right w:val="single" w:sz="4" w:space="0" w:color="auto"/>
            </w:tcBorders>
          </w:tcPr>
          <w:p w:rsidR="00B6557A" w:rsidRPr="00055CA8" w:rsidRDefault="00E93854" w:rsidP="00055CA8">
            <w:pPr>
              <w:spacing w:after="0" w:line="240" w:lineRule="auto"/>
              <w:jc w:val="center"/>
              <w:rPr>
                <w:sz w:val="20"/>
                <w:szCs w:val="20"/>
              </w:rPr>
            </w:pPr>
          </w:p>
        </w:tc>
        <w:tc>
          <w:tcPr>
            <w:tcW w:w="993" w:type="dxa"/>
            <w:vMerge/>
            <w:tcBorders>
              <w:left w:val="single" w:sz="4" w:space="0" w:color="auto"/>
              <w:bottom w:val="single" w:sz="4" w:space="0" w:color="auto"/>
              <w:right w:val="single" w:sz="4" w:space="0" w:color="auto"/>
            </w:tcBorders>
          </w:tcPr>
          <w:p w:rsidR="00B6557A" w:rsidRPr="00055CA8" w:rsidRDefault="00E93854" w:rsidP="00055CA8">
            <w:pPr>
              <w:spacing w:after="0" w:line="240" w:lineRule="auto"/>
              <w:jc w:val="center"/>
              <w:rPr>
                <w:sz w:val="20"/>
                <w:szCs w:val="20"/>
              </w:rPr>
            </w:pPr>
          </w:p>
        </w:tc>
      </w:tr>
      <w:tr w:rsidR="00B6557A" w:rsidRPr="00B6557A" w:rsidTr="005E32F7">
        <w:trPr>
          <w:trHeight w:val="320"/>
        </w:trPr>
        <w:tc>
          <w:tcPr>
            <w:tcW w:w="680" w:type="dxa"/>
            <w:tcBorders>
              <w:left w:val="single" w:sz="2" w:space="0" w:color="000000"/>
              <w:bottom w:val="single" w:sz="2" w:space="0" w:color="000000"/>
            </w:tcBorders>
            <w:vAlign w:val="center"/>
          </w:tcPr>
          <w:p w:rsidR="00B6557A" w:rsidRPr="00055CA8" w:rsidRDefault="00E93854" w:rsidP="00055CA8">
            <w:pPr>
              <w:spacing w:after="0" w:line="240" w:lineRule="auto"/>
              <w:jc w:val="center"/>
              <w:rPr>
                <w:rFonts w:eastAsia="Calibri"/>
                <w:sz w:val="20"/>
                <w:szCs w:val="20"/>
              </w:rPr>
            </w:pPr>
            <w:r w:rsidRPr="00055CA8">
              <w:rPr>
                <w:rFonts w:eastAsia="Calibri"/>
                <w:sz w:val="20"/>
                <w:szCs w:val="20"/>
              </w:rPr>
              <w:t>20RK</w:t>
            </w:r>
          </w:p>
        </w:tc>
        <w:tc>
          <w:tcPr>
            <w:tcW w:w="2126" w:type="dxa"/>
            <w:tcBorders>
              <w:left w:val="single" w:sz="2" w:space="0" w:color="000000"/>
              <w:bottom w:val="single" w:sz="2" w:space="0" w:color="000000"/>
            </w:tcBorders>
            <w:vAlign w:val="center"/>
          </w:tcPr>
          <w:p w:rsidR="00B6557A" w:rsidRPr="00055CA8" w:rsidRDefault="00E93854" w:rsidP="00055CA8">
            <w:pPr>
              <w:spacing w:after="0" w:line="240" w:lineRule="auto"/>
              <w:rPr>
                <w:rFonts w:eastAsia="Calibri"/>
                <w:sz w:val="20"/>
                <w:szCs w:val="20"/>
              </w:rPr>
            </w:pPr>
            <w:r w:rsidRPr="00055CA8">
              <w:rPr>
                <w:rFonts w:eastAsia="Calibri"/>
                <w:sz w:val="20"/>
                <w:szCs w:val="20"/>
              </w:rPr>
              <w:t>Funcionamento das Universidades Federais</w:t>
            </w:r>
          </w:p>
        </w:tc>
        <w:tc>
          <w:tcPr>
            <w:tcW w:w="1418" w:type="dxa"/>
            <w:tcBorders>
              <w:left w:val="single" w:sz="2" w:space="0" w:color="000000"/>
              <w:bottom w:val="single" w:sz="2" w:space="0" w:color="000000"/>
            </w:tcBorders>
            <w:vAlign w:val="center"/>
          </w:tcPr>
          <w:p w:rsidR="00B6557A" w:rsidRPr="00055CA8" w:rsidRDefault="00E93854" w:rsidP="00055CA8">
            <w:pPr>
              <w:spacing w:after="0" w:line="240" w:lineRule="auto"/>
              <w:jc w:val="center"/>
              <w:rPr>
                <w:sz w:val="20"/>
                <w:szCs w:val="20"/>
              </w:rPr>
            </w:pPr>
            <w:r w:rsidRPr="00055CA8">
              <w:rPr>
                <w:sz w:val="20"/>
                <w:szCs w:val="20"/>
              </w:rPr>
              <w:t>134.528.157,00</w:t>
            </w:r>
          </w:p>
        </w:tc>
        <w:tc>
          <w:tcPr>
            <w:tcW w:w="1276" w:type="dxa"/>
            <w:tcBorders>
              <w:left w:val="single" w:sz="2" w:space="0" w:color="000000"/>
              <w:bottom w:val="single" w:sz="2" w:space="0" w:color="000000"/>
            </w:tcBorders>
            <w:vAlign w:val="center"/>
          </w:tcPr>
          <w:p w:rsidR="00B6557A" w:rsidRPr="00055CA8" w:rsidRDefault="00E93854" w:rsidP="00055CA8">
            <w:pPr>
              <w:spacing w:after="0" w:line="240" w:lineRule="auto"/>
              <w:jc w:val="center"/>
              <w:rPr>
                <w:sz w:val="20"/>
                <w:szCs w:val="20"/>
              </w:rPr>
            </w:pPr>
            <w:r w:rsidRPr="00055CA8">
              <w:rPr>
                <w:sz w:val="20"/>
                <w:szCs w:val="20"/>
              </w:rPr>
              <w:t>98.006.284,45</w:t>
            </w:r>
          </w:p>
        </w:tc>
        <w:tc>
          <w:tcPr>
            <w:tcW w:w="1275" w:type="dxa"/>
            <w:tcBorders>
              <w:left w:val="single" w:sz="2" w:space="0" w:color="000000"/>
              <w:bottom w:val="single" w:sz="2" w:space="0" w:color="000000"/>
            </w:tcBorders>
            <w:vAlign w:val="center"/>
          </w:tcPr>
          <w:p w:rsidR="00B6557A" w:rsidRPr="00055CA8" w:rsidRDefault="00E93854" w:rsidP="00055CA8">
            <w:pPr>
              <w:spacing w:after="0" w:line="240" w:lineRule="auto"/>
              <w:jc w:val="center"/>
              <w:rPr>
                <w:sz w:val="20"/>
                <w:szCs w:val="20"/>
              </w:rPr>
            </w:pPr>
            <w:r w:rsidRPr="00055CA8">
              <w:rPr>
                <w:sz w:val="20"/>
                <w:szCs w:val="20"/>
              </w:rPr>
              <w:t>79.002.565,55</w:t>
            </w:r>
          </w:p>
        </w:tc>
        <w:tc>
          <w:tcPr>
            <w:tcW w:w="1134" w:type="dxa"/>
            <w:tcBorders>
              <w:left w:val="single" w:sz="2" w:space="0" w:color="000000"/>
              <w:bottom w:val="single" w:sz="2" w:space="0" w:color="000000"/>
              <w:right w:val="single" w:sz="2" w:space="0" w:color="000000"/>
            </w:tcBorders>
            <w:vAlign w:val="center"/>
          </w:tcPr>
          <w:p w:rsidR="00B6557A" w:rsidRPr="00055CA8" w:rsidRDefault="00E93854" w:rsidP="00055CA8">
            <w:pPr>
              <w:pStyle w:val="Standard"/>
              <w:jc w:val="center"/>
            </w:pPr>
            <w:r w:rsidRPr="00055CA8">
              <w:t>72,85</w:t>
            </w:r>
          </w:p>
        </w:tc>
        <w:tc>
          <w:tcPr>
            <w:tcW w:w="993" w:type="dxa"/>
            <w:tcBorders>
              <w:left w:val="single" w:sz="2" w:space="0" w:color="000000"/>
              <w:bottom w:val="single" w:sz="2" w:space="0" w:color="000000"/>
              <w:right w:val="single" w:sz="2" w:space="0" w:color="000000"/>
            </w:tcBorders>
            <w:vAlign w:val="center"/>
          </w:tcPr>
          <w:p w:rsidR="00B6557A" w:rsidRPr="00055CA8" w:rsidRDefault="00E93854" w:rsidP="00055CA8">
            <w:pPr>
              <w:pStyle w:val="Standard"/>
              <w:jc w:val="center"/>
            </w:pPr>
            <w:r w:rsidRPr="00055CA8">
              <w:t>58,73</w:t>
            </w:r>
          </w:p>
        </w:tc>
      </w:tr>
    </w:tbl>
    <w:p w:rsidR="00B6557A" w:rsidRPr="00670464" w:rsidRDefault="00E93854" w:rsidP="00B6557A">
      <w:pPr>
        <w:pStyle w:val="Corpodetexto"/>
        <w:rPr>
          <w:sz w:val="18"/>
        </w:rPr>
      </w:pPr>
      <w:r w:rsidRPr="00670464">
        <w:rPr>
          <w:sz w:val="18"/>
        </w:rPr>
        <w:t>Fonte: SIAFI Gerencial/Relatório de Gestão 2011.</w:t>
      </w:r>
    </w:p>
    <w:p w:rsidR="00B6557A" w:rsidRPr="00B6557A" w:rsidRDefault="00E93854" w:rsidP="00053E98">
      <w:pPr>
        <w:pStyle w:val="Corpodetexto"/>
        <w:spacing w:before="200" w:line="240" w:lineRule="auto"/>
        <w:jc w:val="both"/>
      </w:pPr>
      <w:r w:rsidRPr="00B6557A">
        <w:t>De acordo com o Relatório de Gestão 2012, os recursos desta ação foram aplicados em despesas gerais para a manutenção e funcionamento dos cursos de graduação e de pós-graduação, como as de energia, telefonia, vigilância, limpeza e conservação, água, passag</w:t>
      </w:r>
      <w:r w:rsidRPr="00B6557A">
        <w:t>ens, diárias etc.. Considerando a natureza dos gastos e a baixa execução orçamentária da ação “Funcionamento das Universidades Federais”, a princípio, pode-se até dizer que o gestor foi eficiente na aplicação dos recursos. Na verdade, uma análise mais conc</w:t>
      </w:r>
      <w:r w:rsidRPr="00B6557A">
        <w:t xml:space="preserve">lusiva a esse respeito só poderá ser feita após a finalização do processo de expansão da UFBA e a comparação de uma séria histórica da execução orçamentária dessa ação.  </w:t>
      </w:r>
    </w:p>
    <w:p w:rsidR="000A4052" w:rsidRPr="009609CE" w:rsidRDefault="00E93854" w:rsidP="00F37271">
      <w:pPr>
        <w:spacing w:before="100" w:beforeAutospacing="1" w:after="100" w:afterAutospacing="1" w:line="240" w:lineRule="auto"/>
        <w:contextualSpacing/>
        <w:jc w:val="both"/>
      </w:pPr>
      <w:r w:rsidRPr="00B6557A">
        <w:lastRenderedPageBreak/>
        <w:t>No que diz respeito à gestão desses recursos, como a presente Auditoria foi customiza</w:t>
      </w:r>
      <w:r w:rsidRPr="00B6557A">
        <w:t>da para a área de Pessoal e Auditoria Interna da Universidade e como durante o exercício 2012 os trabalhos de acompanhamento não contemplaram amostras representativas das despesas executadas, não é possível avaliar com precisão a regularidade dos gastos re</w:t>
      </w:r>
      <w:r w:rsidRPr="00B6557A">
        <w:t xml:space="preserve">alizados pela UFBA, principalmente, no que concerne às contratações e aquisições de bens e serviços. </w:t>
      </w: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0F5F8E" w:rsidRPr="004339A0" w:rsidRDefault="00E93854" w:rsidP="00D509D8">
      <w:pPr>
        <w:spacing w:after="0" w:line="240" w:lineRule="auto"/>
        <w:jc w:val="both"/>
        <w:rPr>
          <w:b/>
        </w:rPr>
      </w:pPr>
    </w:p>
    <w:p w:rsidR="00516FB4" w:rsidRPr="007F413D" w:rsidRDefault="00E93854" w:rsidP="007F413D">
      <w:pPr>
        <w:spacing w:after="0" w:line="240" w:lineRule="auto"/>
        <w:jc w:val="both"/>
        <w:rPr>
          <w:rFonts w:eastAsia="Times New Roman"/>
          <w:lang w:eastAsia="pt-BR"/>
        </w:rPr>
      </w:pPr>
    </w:p>
    <w:p w:rsidR="00250F66" w:rsidRDefault="00E93854" w:rsidP="00250F66">
      <w:pPr>
        <w:rPr>
          <w:rFonts w:ascii="Arial" w:hAnsi="Arial" w:cs="Arial"/>
          <w:b/>
        </w:rPr>
      </w:pPr>
      <w:r>
        <w:rPr>
          <w:rFonts w:ascii="Arial" w:eastAsia="Times New Roman" w:hAnsi="Arial" w:cs="Arial"/>
          <w:b/>
          <w:lang w:eastAsia="pt-BR"/>
        </w:rPr>
        <w:t>2</w:t>
      </w:r>
      <w:r w:rsidRPr="006B6561">
        <w:rPr>
          <w:rFonts w:ascii="Arial" w:eastAsia="Times New Roman" w:hAnsi="Arial" w:cs="Arial"/>
          <w:b/>
          <w:lang w:eastAsia="pt-BR"/>
        </w:rPr>
        <w:t>.</w:t>
      </w:r>
      <w:r>
        <w:rPr>
          <w:rFonts w:ascii="Arial" w:eastAsia="Times New Roman" w:hAnsi="Arial" w:cs="Arial"/>
          <w:b/>
          <w:lang w:eastAsia="pt-BR"/>
        </w:rPr>
        <w:t>3</w:t>
      </w:r>
      <w:r w:rsidRPr="006B6561">
        <w:rPr>
          <w:rFonts w:ascii="Arial" w:eastAsia="Times New Roman" w:hAnsi="Arial" w:cs="Arial"/>
          <w:b/>
          <w:lang w:eastAsia="pt-BR"/>
        </w:rPr>
        <w:t xml:space="preserve"> </w:t>
      </w:r>
      <w:r>
        <w:rPr>
          <w:rFonts w:ascii="Arial" w:hAnsi="Arial" w:cs="Arial"/>
          <w:b/>
        </w:rPr>
        <w:t>Avaliação dos Indicadores de Pessoal Instituídos pela UJ</w:t>
      </w:r>
    </w:p>
    <w:p w:rsidR="009A24D5" w:rsidRPr="0060042E" w:rsidRDefault="00E93854" w:rsidP="009A24D5">
      <w:pPr>
        <w:autoSpaceDE w:val="0"/>
        <w:autoSpaceDN w:val="0"/>
        <w:adjustRightInd w:val="0"/>
        <w:spacing w:after="120" w:line="240" w:lineRule="auto"/>
        <w:jc w:val="both"/>
        <w:rPr>
          <w:iCs/>
        </w:rPr>
      </w:pPr>
      <w:r>
        <w:t>A</w:t>
      </w:r>
      <w:r w:rsidRPr="0060042E">
        <w:rPr>
          <w:iCs/>
        </w:rPr>
        <w:t xml:space="preserve"> fim de </w:t>
      </w:r>
      <w:r>
        <w:rPr>
          <w:iCs/>
        </w:rPr>
        <w:t xml:space="preserve">avaliar os </w:t>
      </w:r>
      <w:r>
        <w:t xml:space="preserve">indicadores gerenciais de recursos humanos, que o TCU, de </w:t>
      </w:r>
      <w:r>
        <w:t>forma específica, recomenda a implantação por suas unidades jurisdicionadas</w:t>
      </w:r>
      <w:r>
        <w:rPr>
          <w:iCs/>
        </w:rPr>
        <w:t xml:space="preserve"> </w:t>
      </w:r>
      <w:r w:rsidRPr="0060042E">
        <w:rPr>
          <w:iCs/>
        </w:rPr>
        <w:t>considerou-se a seguinte questão de auditoria: Os indicadores da unidade jurisdicionada atendem aos seguintes critérios:</w:t>
      </w:r>
    </w:p>
    <w:p w:rsidR="009A24D5" w:rsidRPr="0060042E" w:rsidRDefault="00E93854" w:rsidP="009A24D5">
      <w:pPr>
        <w:autoSpaceDE w:val="0"/>
        <w:autoSpaceDN w:val="0"/>
        <w:adjustRightInd w:val="0"/>
        <w:spacing w:after="120" w:line="240" w:lineRule="auto"/>
        <w:jc w:val="both"/>
        <w:rPr>
          <w:iCs/>
        </w:rPr>
      </w:pPr>
      <w:r w:rsidRPr="0060042E">
        <w:rPr>
          <w:iCs/>
        </w:rPr>
        <w:t>-Completude (capacidade de representar, com a maior proximi</w:t>
      </w:r>
      <w:r w:rsidRPr="0060042E">
        <w:rPr>
          <w:iCs/>
        </w:rPr>
        <w:t>dade possível, a situação que a UJ pretende medir e de refletir os resultados das intervenções efetuadas na gestão)?</w:t>
      </w:r>
    </w:p>
    <w:p w:rsidR="009A24D5" w:rsidRPr="0060042E" w:rsidRDefault="00E93854" w:rsidP="009A24D5">
      <w:pPr>
        <w:autoSpaceDE w:val="0"/>
        <w:autoSpaceDN w:val="0"/>
        <w:adjustRightInd w:val="0"/>
        <w:spacing w:after="120" w:line="240" w:lineRule="auto"/>
        <w:jc w:val="both"/>
        <w:rPr>
          <w:iCs/>
        </w:rPr>
      </w:pPr>
      <w:r w:rsidRPr="0060042E">
        <w:rPr>
          <w:iCs/>
        </w:rPr>
        <w:t>-Comparabilidade (capacidade de proporcionar medição da situação pretendida ao longo do tempo, por intermédio de séries históricas)?</w:t>
      </w:r>
    </w:p>
    <w:p w:rsidR="009A24D5" w:rsidRPr="0060042E" w:rsidRDefault="00E93854" w:rsidP="009A24D5">
      <w:pPr>
        <w:autoSpaceDE w:val="0"/>
        <w:autoSpaceDN w:val="0"/>
        <w:adjustRightInd w:val="0"/>
        <w:spacing w:after="120" w:line="240" w:lineRule="auto"/>
        <w:jc w:val="both"/>
        <w:rPr>
          <w:iCs/>
        </w:rPr>
      </w:pPr>
      <w:r w:rsidRPr="0060042E">
        <w:rPr>
          <w:iCs/>
        </w:rPr>
        <w:t>-Confi</w:t>
      </w:r>
      <w:r w:rsidRPr="0060042E">
        <w:rPr>
          <w:iCs/>
        </w:rPr>
        <w:t>abilidade (confiabilidade das fontes dos dados utilizados para o cálculo do indicador, avaliando, principalmente, se a metodologia escolhida para a coleta, processamento e divulgação é transparente e reaplicável por outros agentes, internos ou externos à u</w:t>
      </w:r>
      <w:r w:rsidRPr="0060042E">
        <w:rPr>
          <w:iCs/>
        </w:rPr>
        <w:t>nidade)?</w:t>
      </w:r>
    </w:p>
    <w:p w:rsidR="009A24D5" w:rsidRPr="0060042E" w:rsidRDefault="00E93854" w:rsidP="009A24D5">
      <w:pPr>
        <w:autoSpaceDE w:val="0"/>
        <w:autoSpaceDN w:val="0"/>
        <w:adjustRightInd w:val="0"/>
        <w:spacing w:after="120" w:line="240" w:lineRule="auto"/>
        <w:jc w:val="both"/>
        <w:rPr>
          <w:iCs/>
        </w:rPr>
      </w:pPr>
      <w:r w:rsidRPr="0060042E">
        <w:rPr>
          <w:iCs/>
        </w:rPr>
        <w:t>-Acessibilidade (facilidade de obtenção dos dados, elaboração do indicador e de compreensão dos resultados pelo público em geral)?</w:t>
      </w:r>
    </w:p>
    <w:p w:rsidR="009A24D5" w:rsidRPr="0060042E" w:rsidRDefault="00E93854" w:rsidP="009A24D5">
      <w:pPr>
        <w:autoSpaceDE w:val="0"/>
        <w:autoSpaceDN w:val="0"/>
        <w:adjustRightInd w:val="0"/>
        <w:spacing w:after="120" w:line="240" w:lineRule="auto"/>
        <w:jc w:val="both"/>
        <w:rPr>
          <w:iCs/>
        </w:rPr>
      </w:pPr>
      <w:r w:rsidRPr="0060042E">
        <w:rPr>
          <w:iCs/>
        </w:rPr>
        <w:t>-Economicidade (razoabilidade dos custos de obtenção do indicador em relação aos benefícios para a melhoria da gestã</w:t>
      </w:r>
      <w:r w:rsidRPr="0060042E">
        <w:rPr>
          <w:iCs/>
        </w:rPr>
        <w:t>o da unidade)?</w:t>
      </w:r>
    </w:p>
    <w:p w:rsidR="009A24D5" w:rsidRPr="0060042E" w:rsidRDefault="00E93854" w:rsidP="009A24D5">
      <w:pPr>
        <w:autoSpaceDE w:val="0"/>
        <w:autoSpaceDN w:val="0"/>
        <w:adjustRightInd w:val="0"/>
        <w:spacing w:after="120" w:line="240" w:lineRule="auto"/>
        <w:jc w:val="both"/>
        <w:rPr>
          <w:iCs/>
        </w:rPr>
      </w:pPr>
      <w:r w:rsidRPr="0060042E">
        <w:rPr>
          <w:iCs/>
        </w:rPr>
        <w:t>A metodologia da equipe de auditoria consistiu na análise dos indicadores apresentados no Relatório de Gestão.</w:t>
      </w:r>
    </w:p>
    <w:p w:rsidR="009A24D5" w:rsidRDefault="00E93854" w:rsidP="009A24D5">
      <w:pPr>
        <w:autoSpaceDE w:val="0"/>
        <w:autoSpaceDN w:val="0"/>
        <w:adjustRightInd w:val="0"/>
        <w:spacing w:after="120" w:line="240" w:lineRule="auto"/>
        <w:jc w:val="both"/>
      </w:pPr>
      <w:r>
        <w:t>A UFBA informa, nos termos do Relatório de Gestão (pág. 183 e 184), que utiliza principalmente indicadores de rotatividade, aposen</w:t>
      </w:r>
      <w:r>
        <w:t>tadoria e de educação continuada. E apresenta informações importantes referentes à rotatividade, aposentadoria e capacitação, entretanto, não são apresentados indicadores. De acordo com a Portaria SEGECEX n.º 33/2010, um indicador de desempenho é um número</w:t>
      </w:r>
      <w:r>
        <w:t xml:space="preserve">, percentagem ou razão que mede um aspecto do desempenho, com o objetivo de comparar esta medida com metas preestabelecidas. </w:t>
      </w:r>
    </w:p>
    <w:p w:rsidR="009A24D5" w:rsidRDefault="00E93854" w:rsidP="009A24D5">
      <w:pPr>
        <w:autoSpaceDE w:val="0"/>
        <w:autoSpaceDN w:val="0"/>
        <w:adjustRightInd w:val="0"/>
        <w:spacing w:after="120" w:line="240" w:lineRule="auto"/>
        <w:jc w:val="both"/>
      </w:pPr>
      <w:r>
        <w:t>Um indicador, portanto, é definido como um valor quantitativo realizado ao longo do tempo (uma função estatística) que permite obt</w:t>
      </w:r>
      <w:r>
        <w:t>er informações sobre características, atributos e resultados de um produto ou serviço, sistema ou processo, o que não ocorreu no caso em questão.</w:t>
      </w:r>
    </w:p>
    <w:p w:rsidR="000A4052" w:rsidRPr="009609CE" w:rsidRDefault="00E93854" w:rsidP="00F37271">
      <w:pPr>
        <w:spacing w:before="100" w:beforeAutospacing="1" w:after="100" w:afterAutospacing="1" w:line="240" w:lineRule="auto"/>
        <w:contextualSpacing/>
        <w:jc w:val="both"/>
      </w:pPr>
      <w:r w:rsidRPr="0060042E">
        <w:rPr>
          <w:iCs/>
        </w:rPr>
        <w:t>Diante das informações apresentadas, conclui</w:t>
      </w:r>
      <w:r>
        <w:rPr>
          <w:iCs/>
        </w:rPr>
        <w:t>-se</w:t>
      </w:r>
      <w:r w:rsidRPr="0060042E">
        <w:rPr>
          <w:iCs/>
        </w:rPr>
        <w:t xml:space="preserve"> que a utilização de indicadores</w:t>
      </w:r>
      <w:r>
        <w:rPr>
          <w:iCs/>
        </w:rPr>
        <w:t xml:space="preserve"> gerenciais de recursos humanos</w:t>
      </w:r>
      <w:r w:rsidRPr="0060042E">
        <w:rPr>
          <w:iCs/>
        </w:rPr>
        <w:t xml:space="preserve"> como parte integrante do processo de tomada de decisões ainda </w:t>
      </w:r>
      <w:r>
        <w:rPr>
          <w:iCs/>
        </w:rPr>
        <w:t>está em processo inicial na Universidade</w:t>
      </w:r>
      <w:r w:rsidRPr="0060042E">
        <w:rPr>
          <w:iCs/>
        </w:rPr>
        <w:t>. No entanto, verificamos que estão sendo realizados esforços para a melhoria da mensuração e da avaliação do desempenho da gestão.</w:t>
      </w: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0F5F8E" w:rsidRPr="004339A0" w:rsidRDefault="00E93854" w:rsidP="00D509D8">
      <w:pPr>
        <w:spacing w:after="0" w:line="240" w:lineRule="auto"/>
        <w:jc w:val="both"/>
        <w:rPr>
          <w:b/>
        </w:rPr>
      </w:pPr>
    </w:p>
    <w:p w:rsidR="00516FB4" w:rsidRPr="007F413D" w:rsidRDefault="00E93854" w:rsidP="007F413D">
      <w:pPr>
        <w:spacing w:after="0" w:line="240" w:lineRule="auto"/>
        <w:jc w:val="both"/>
        <w:rPr>
          <w:rFonts w:eastAsia="Times New Roman"/>
          <w:lang w:eastAsia="pt-BR"/>
        </w:rPr>
      </w:pPr>
    </w:p>
    <w:p w:rsidR="00250F66" w:rsidRDefault="00E93854" w:rsidP="00250F66">
      <w:pPr>
        <w:rPr>
          <w:rFonts w:ascii="Arial" w:hAnsi="Arial" w:cs="Arial"/>
          <w:b/>
        </w:rPr>
      </w:pPr>
      <w:r>
        <w:rPr>
          <w:rFonts w:ascii="Arial" w:eastAsia="Times New Roman" w:hAnsi="Arial" w:cs="Arial"/>
          <w:b/>
          <w:lang w:eastAsia="pt-BR"/>
        </w:rPr>
        <w:t>2</w:t>
      </w:r>
      <w:r w:rsidRPr="006B6561">
        <w:rPr>
          <w:rFonts w:ascii="Arial" w:eastAsia="Times New Roman" w:hAnsi="Arial" w:cs="Arial"/>
          <w:b/>
          <w:lang w:eastAsia="pt-BR"/>
        </w:rPr>
        <w:t>.</w:t>
      </w:r>
      <w:r>
        <w:rPr>
          <w:rFonts w:ascii="Arial" w:eastAsia="Times New Roman" w:hAnsi="Arial" w:cs="Arial"/>
          <w:b/>
          <w:lang w:eastAsia="pt-BR"/>
        </w:rPr>
        <w:t>4</w:t>
      </w:r>
      <w:r w:rsidRPr="006B6561">
        <w:rPr>
          <w:rFonts w:ascii="Arial" w:eastAsia="Times New Roman" w:hAnsi="Arial" w:cs="Arial"/>
          <w:b/>
          <w:lang w:eastAsia="pt-BR"/>
        </w:rPr>
        <w:t xml:space="preserve"> </w:t>
      </w:r>
      <w:r>
        <w:rPr>
          <w:rFonts w:ascii="Arial" w:hAnsi="Arial" w:cs="Arial"/>
          <w:b/>
        </w:rPr>
        <w:t>Avaliação da Gestão de Pessoas</w:t>
      </w:r>
    </w:p>
    <w:p w:rsidR="000A71DE" w:rsidRDefault="00E93854" w:rsidP="000A71DE">
      <w:pPr>
        <w:widowControl w:val="0"/>
        <w:tabs>
          <w:tab w:val="left" w:pos="438"/>
          <w:tab w:val="left" w:pos="922"/>
          <w:tab w:val="left" w:pos="1418"/>
          <w:tab w:val="left" w:pos="1985"/>
          <w:tab w:val="left" w:pos="2552"/>
          <w:tab w:val="left" w:pos="3402"/>
          <w:tab w:val="left" w:pos="4253"/>
          <w:tab w:val="left" w:pos="4820"/>
        </w:tabs>
        <w:autoSpaceDE w:val="0"/>
        <w:autoSpaceDN w:val="0"/>
        <w:adjustRightInd w:val="0"/>
        <w:spacing w:before="90" w:after="90" w:line="240" w:lineRule="auto"/>
        <w:ind w:right="150"/>
        <w:jc w:val="both"/>
        <w:rPr>
          <w:rFonts w:eastAsia="Times New Roman"/>
          <w:lang w:eastAsia="pt-BR"/>
        </w:rPr>
      </w:pPr>
      <w:r w:rsidRPr="00611F08">
        <w:rPr>
          <w:rFonts w:eastAsia="Times New Roman"/>
          <w:lang w:eastAsia="pt-BR"/>
        </w:rPr>
        <w:lastRenderedPageBreak/>
        <w:t xml:space="preserve">A </w:t>
      </w:r>
      <w:r w:rsidRPr="00B20C77">
        <w:rPr>
          <w:rFonts w:eastAsia="Times New Roman"/>
          <w:lang w:eastAsia="pt-BR"/>
        </w:rPr>
        <w:t xml:space="preserve">auditoria </w:t>
      </w:r>
      <w:r>
        <w:rPr>
          <w:rFonts w:eastAsia="Times New Roman"/>
          <w:lang w:eastAsia="pt-BR"/>
        </w:rPr>
        <w:t>realizada</w:t>
      </w:r>
      <w:r w:rsidRPr="00B20C77">
        <w:rPr>
          <w:rFonts w:eastAsia="Times New Roman"/>
          <w:lang w:eastAsia="pt-BR"/>
        </w:rPr>
        <w:t xml:space="preserve"> sobre a gestão de recursos humanos </w:t>
      </w:r>
      <w:r>
        <w:rPr>
          <w:rFonts w:eastAsia="Times New Roman"/>
          <w:lang w:eastAsia="pt-BR"/>
        </w:rPr>
        <w:t xml:space="preserve">da Universidade Federal da Bahia </w:t>
      </w:r>
      <w:r w:rsidRPr="00B20C77">
        <w:rPr>
          <w:rFonts w:eastAsia="Times New Roman"/>
          <w:lang w:eastAsia="pt-BR"/>
        </w:rPr>
        <w:t xml:space="preserve">teve </w:t>
      </w:r>
      <w:r>
        <w:rPr>
          <w:rFonts w:eastAsia="Times New Roman"/>
          <w:lang w:eastAsia="pt-BR"/>
        </w:rPr>
        <w:t xml:space="preserve">por </w:t>
      </w:r>
      <w:r w:rsidRPr="00B20C77">
        <w:rPr>
          <w:rFonts w:eastAsia="Times New Roman"/>
          <w:lang w:eastAsia="pt-BR"/>
        </w:rPr>
        <w:t xml:space="preserve">objetivo avaliar </w:t>
      </w:r>
      <w:r>
        <w:rPr>
          <w:rFonts w:eastAsia="Times New Roman"/>
          <w:lang w:eastAsia="pt-BR"/>
        </w:rPr>
        <w:t xml:space="preserve">a </w:t>
      </w:r>
      <w:r w:rsidRPr="00611F08">
        <w:rPr>
          <w:rFonts w:eastAsia="Times New Roman"/>
          <w:lang w:eastAsia="pt-BR"/>
        </w:rPr>
        <w:t xml:space="preserve">adequabilidade da força de </w:t>
      </w:r>
      <w:r w:rsidRPr="00D67B79">
        <w:rPr>
          <w:rFonts w:eastAsia="Times New Roman"/>
          <w:lang w:eastAsia="pt-BR"/>
        </w:rPr>
        <w:t xml:space="preserve">trabalho da unidade frente às suas atribuições; </w:t>
      </w:r>
      <w:r>
        <w:rPr>
          <w:rFonts w:eastAsia="Times New Roman"/>
          <w:lang w:eastAsia="pt-BR"/>
        </w:rPr>
        <w:t xml:space="preserve">a </w:t>
      </w:r>
      <w:r w:rsidRPr="00D67B79">
        <w:rPr>
          <w:rFonts w:eastAsia="Times New Roman"/>
          <w:lang w:eastAsia="pt-BR"/>
        </w:rPr>
        <w:t xml:space="preserve">observância da legislação </w:t>
      </w:r>
      <w:r w:rsidRPr="00D67B79">
        <w:rPr>
          <w:rFonts w:eastAsia="Times New Roman"/>
          <w:lang w:eastAsia="pt-BR"/>
        </w:rPr>
        <w:t>sobre admissão, remuneração, cessão e requisição de pessoal,</w:t>
      </w:r>
      <w:r>
        <w:rPr>
          <w:rFonts w:eastAsia="Times New Roman"/>
          <w:lang w:eastAsia="pt-BR"/>
        </w:rPr>
        <w:t xml:space="preserve"> </w:t>
      </w:r>
      <w:r w:rsidRPr="00D67B79">
        <w:rPr>
          <w:rFonts w:eastAsia="Times New Roman"/>
          <w:lang w:eastAsia="pt-BR"/>
        </w:rPr>
        <w:t>concessão de aposentadorias</w:t>
      </w:r>
      <w:r>
        <w:rPr>
          <w:rFonts w:eastAsia="Times New Roman"/>
          <w:lang w:eastAsia="pt-BR"/>
        </w:rPr>
        <w:t xml:space="preserve"> </w:t>
      </w:r>
      <w:r w:rsidRPr="00D67B79">
        <w:rPr>
          <w:rFonts w:eastAsia="Times New Roman"/>
          <w:lang w:eastAsia="pt-BR"/>
        </w:rPr>
        <w:t>e pensões;</w:t>
      </w:r>
      <w:r>
        <w:rPr>
          <w:rFonts w:eastAsia="Times New Roman"/>
          <w:lang w:eastAsia="pt-BR"/>
        </w:rPr>
        <w:t xml:space="preserve"> a </w:t>
      </w:r>
      <w:r w:rsidRPr="00D67B79">
        <w:rPr>
          <w:rFonts w:eastAsia="Times New Roman"/>
          <w:lang w:eastAsia="pt-BR"/>
        </w:rPr>
        <w:t>consistência dos controles internos administrativos relacionados à gestão de pessoas;</w:t>
      </w:r>
      <w:r>
        <w:rPr>
          <w:rFonts w:eastAsia="Times New Roman"/>
          <w:lang w:eastAsia="pt-BR"/>
        </w:rPr>
        <w:t xml:space="preserve"> o cumprimento da jornada de trabalho, e a </w:t>
      </w:r>
      <w:r w:rsidRPr="00D67B79">
        <w:rPr>
          <w:rFonts w:eastAsia="Times New Roman"/>
          <w:lang w:eastAsia="pt-BR"/>
        </w:rPr>
        <w:t xml:space="preserve">tempestividade registros </w:t>
      </w:r>
      <w:r>
        <w:rPr>
          <w:rFonts w:eastAsia="Times New Roman"/>
          <w:lang w:eastAsia="pt-BR"/>
        </w:rPr>
        <w:t>r</w:t>
      </w:r>
      <w:r>
        <w:rPr>
          <w:rFonts w:eastAsia="Times New Roman"/>
          <w:lang w:eastAsia="pt-BR"/>
        </w:rPr>
        <w:t>elativos à admissão, aposentadorias e pensões no Sistema SISAC</w:t>
      </w:r>
      <w:r w:rsidRPr="00D67B79">
        <w:rPr>
          <w:rFonts w:eastAsia="Times New Roman"/>
          <w:lang w:eastAsia="pt-BR"/>
        </w:rPr>
        <w:t>.</w:t>
      </w:r>
    </w:p>
    <w:p w:rsidR="000A71DE" w:rsidRDefault="00E93854" w:rsidP="000A71DE">
      <w:pPr>
        <w:widowControl w:val="0"/>
        <w:tabs>
          <w:tab w:val="left" w:pos="438"/>
          <w:tab w:val="left" w:pos="922"/>
          <w:tab w:val="left" w:pos="1418"/>
          <w:tab w:val="left" w:pos="1985"/>
          <w:tab w:val="left" w:pos="2552"/>
          <w:tab w:val="left" w:pos="3402"/>
          <w:tab w:val="left" w:pos="4253"/>
          <w:tab w:val="left" w:pos="4820"/>
        </w:tabs>
        <w:autoSpaceDE w:val="0"/>
        <w:autoSpaceDN w:val="0"/>
        <w:adjustRightInd w:val="0"/>
        <w:spacing w:before="90" w:after="90" w:line="240" w:lineRule="auto"/>
        <w:ind w:right="150"/>
        <w:jc w:val="both"/>
        <w:rPr>
          <w:rFonts w:eastAsia="Times New Roman"/>
          <w:lang w:eastAsia="pt-BR"/>
        </w:rPr>
      </w:pPr>
      <w:r w:rsidRPr="002C41A0">
        <w:rPr>
          <w:rFonts w:eastAsia="Times New Roman"/>
          <w:lang w:eastAsia="pt-BR"/>
        </w:rPr>
        <w:t xml:space="preserve">A metodologia </w:t>
      </w:r>
      <w:r>
        <w:rPr>
          <w:rFonts w:eastAsia="Times New Roman"/>
          <w:lang w:eastAsia="pt-BR"/>
        </w:rPr>
        <w:t xml:space="preserve">utilizada pela equipe </w:t>
      </w:r>
      <w:r w:rsidRPr="002C41A0">
        <w:rPr>
          <w:rFonts w:eastAsia="Times New Roman"/>
          <w:lang w:eastAsia="pt-BR"/>
        </w:rPr>
        <w:t>de auditoria foi diferenciada conforme o item</w:t>
      </w:r>
      <w:r>
        <w:rPr>
          <w:rFonts w:eastAsia="Times New Roman"/>
          <w:lang w:eastAsia="pt-BR"/>
        </w:rPr>
        <w:t xml:space="preserve"> a</w:t>
      </w:r>
      <w:r>
        <w:rPr>
          <w:rFonts w:eastAsia="Times New Roman"/>
          <w:lang w:eastAsia="pt-BR"/>
        </w:rPr>
        <w:t xml:space="preserve"> ser examinado</w:t>
      </w:r>
      <w:r w:rsidRPr="002C41A0">
        <w:rPr>
          <w:rFonts w:eastAsia="Times New Roman"/>
          <w:lang w:eastAsia="pt-BR"/>
        </w:rPr>
        <w:t xml:space="preserve">. </w:t>
      </w:r>
    </w:p>
    <w:p w:rsidR="000A71DE" w:rsidRDefault="00E93854" w:rsidP="000A71DE">
      <w:pPr>
        <w:widowControl w:val="0"/>
        <w:tabs>
          <w:tab w:val="left" w:pos="438"/>
          <w:tab w:val="left" w:pos="922"/>
          <w:tab w:val="left" w:pos="1418"/>
          <w:tab w:val="left" w:pos="1985"/>
          <w:tab w:val="left" w:pos="2552"/>
          <w:tab w:val="left" w:pos="3402"/>
          <w:tab w:val="left" w:pos="4253"/>
          <w:tab w:val="left" w:pos="4820"/>
        </w:tabs>
        <w:autoSpaceDE w:val="0"/>
        <w:autoSpaceDN w:val="0"/>
        <w:adjustRightInd w:val="0"/>
        <w:spacing w:before="90" w:after="90" w:line="240" w:lineRule="auto"/>
        <w:ind w:right="150"/>
        <w:jc w:val="both"/>
        <w:rPr>
          <w:rFonts w:eastAsia="Times New Roman"/>
          <w:lang w:eastAsia="pt-BR"/>
        </w:rPr>
      </w:pPr>
      <w:r w:rsidRPr="002C41A0">
        <w:rPr>
          <w:rFonts w:eastAsia="Times New Roman"/>
          <w:lang w:eastAsia="pt-BR"/>
        </w:rPr>
        <w:t>Quanto à força de trabalho</w:t>
      </w:r>
      <w:r>
        <w:rPr>
          <w:rFonts w:eastAsia="Times New Roman"/>
          <w:lang w:eastAsia="pt-BR"/>
        </w:rPr>
        <w:t xml:space="preserve">, </w:t>
      </w:r>
      <w:r w:rsidRPr="002C41A0">
        <w:rPr>
          <w:rFonts w:eastAsia="Times New Roman"/>
          <w:lang w:eastAsia="pt-BR"/>
        </w:rPr>
        <w:t xml:space="preserve">foi realizada a </w:t>
      </w:r>
      <w:r>
        <w:rPr>
          <w:rFonts w:eastAsia="Times New Roman"/>
          <w:lang w:eastAsia="pt-BR"/>
        </w:rPr>
        <w:t xml:space="preserve">análise documental </w:t>
      </w:r>
      <w:r w:rsidRPr="002C41A0">
        <w:rPr>
          <w:rFonts w:eastAsia="Times New Roman"/>
          <w:lang w:eastAsia="pt-BR"/>
        </w:rPr>
        <w:t xml:space="preserve">das informações prestadas no </w:t>
      </w:r>
      <w:r w:rsidRPr="002C41A0">
        <w:rPr>
          <w:rFonts w:eastAsia="Times New Roman"/>
          <w:lang w:eastAsia="pt-BR"/>
        </w:rPr>
        <w:t xml:space="preserve">Relatório de Gestão da Unidade. </w:t>
      </w:r>
    </w:p>
    <w:p w:rsidR="000A71DE" w:rsidRDefault="00E93854" w:rsidP="000A71DE">
      <w:pPr>
        <w:widowControl w:val="0"/>
        <w:tabs>
          <w:tab w:val="left" w:pos="438"/>
          <w:tab w:val="left" w:pos="922"/>
          <w:tab w:val="left" w:pos="1418"/>
          <w:tab w:val="left" w:pos="1985"/>
          <w:tab w:val="left" w:pos="2552"/>
          <w:tab w:val="left" w:pos="3402"/>
          <w:tab w:val="left" w:pos="4253"/>
          <w:tab w:val="left" w:pos="4820"/>
        </w:tabs>
        <w:autoSpaceDE w:val="0"/>
        <w:autoSpaceDN w:val="0"/>
        <w:adjustRightInd w:val="0"/>
        <w:spacing w:before="90" w:after="90" w:line="240" w:lineRule="auto"/>
        <w:ind w:right="150"/>
        <w:jc w:val="both"/>
        <w:rPr>
          <w:rFonts w:eastAsia="Times New Roman"/>
          <w:lang w:eastAsia="pt-BR"/>
        </w:rPr>
      </w:pPr>
      <w:r>
        <w:rPr>
          <w:rFonts w:eastAsia="Times New Roman"/>
          <w:lang w:eastAsia="pt-BR"/>
        </w:rPr>
        <w:t xml:space="preserve">No que tange </w:t>
      </w:r>
      <w:r w:rsidRPr="002C41A0">
        <w:rPr>
          <w:rFonts w:eastAsia="Times New Roman"/>
          <w:lang w:eastAsia="pt-BR"/>
        </w:rPr>
        <w:t>à remuneração de pessoal estatutário (ativos, inativos e pensionistas)</w:t>
      </w:r>
      <w:r>
        <w:rPr>
          <w:rFonts w:eastAsia="Times New Roman"/>
          <w:lang w:eastAsia="pt-BR"/>
        </w:rPr>
        <w:t xml:space="preserve">, </w:t>
      </w:r>
      <w:r w:rsidRPr="002C41A0">
        <w:rPr>
          <w:rFonts w:eastAsia="Times New Roman"/>
          <w:lang w:eastAsia="pt-BR"/>
        </w:rPr>
        <w:t>foi realizada uma análise censitária no SIAPE a partir de ocorrências pré-estabelecidas</w:t>
      </w:r>
      <w:r>
        <w:rPr>
          <w:rFonts w:eastAsia="Times New Roman"/>
          <w:lang w:eastAsia="pt-BR"/>
        </w:rPr>
        <w:t xml:space="preserve"> </w:t>
      </w:r>
      <w:r w:rsidRPr="002C41A0">
        <w:rPr>
          <w:rFonts w:eastAsia="Times New Roman"/>
          <w:lang w:eastAsia="pt-BR"/>
        </w:rPr>
        <w:t>(cruzamento entre os registros no SIAPE e a legi</w:t>
      </w:r>
      <w:r>
        <w:rPr>
          <w:rFonts w:eastAsia="Times New Roman"/>
          <w:lang w:eastAsia="pt-BR"/>
        </w:rPr>
        <w:t>slação de pessoal das unidades).</w:t>
      </w:r>
      <w:r w:rsidRPr="002C41A0">
        <w:rPr>
          <w:rFonts w:eastAsia="Times New Roman"/>
          <w:lang w:eastAsia="pt-BR"/>
        </w:rPr>
        <w:t xml:space="preserve"> </w:t>
      </w:r>
      <w:r>
        <w:rPr>
          <w:rFonts w:eastAsia="Times New Roman"/>
          <w:lang w:eastAsia="pt-BR"/>
        </w:rPr>
        <w:t>Vale registrar que e</w:t>
      </w:r>
      <w:r w:rsidRPr="002C41A0">
        <w:rPr>
          <w:rFonts w:eastAsia="Times New Roman"/>
          <w:lang w:eastAsia="pt-BR"/>
        </w:rPr>
        <w:t>ssas ocorrências</w:t>
      </w:r>
      <w:r>
        <w:rPr>
          <w:rFonts w:eastAsia="Times New Roman"/>
          <w:lang w:eastAsia="pt-BR"/>
        </w:rPr>
        <w:t xml:space="preserve"> </w:t>
      </w:r>
      <w:r w:rsidRPr="002C41A0">
        <w:rPr>
          <w:rFonts w:eastAsia="Times New Roman"/>
          <w:lang w:eastAsia="pt-BR"/>
        </w:rPr>
        <w:t xml:space="preserve">foram verificadas junto ao gestor durante a gestão de 2012. </w:t>
      </w:r>
    </w:p>
    <w:p w:rsidR="000A71DE" w:rsidRDefault="00E93854" w:rsidP="000A71DE">
      <w:pPr>
        <w:widowControl w:val="0"/>
        <w:tabs>
          <w:tab w:val="left" w:pos="438"/>
          <w:tab w:val="left" w:pos="922"/>
          <w:tab w:val="left" w:pos="1418"/>
          <w:tab w:val="left" w:pos="1985"/>
          <w:tab w:val="left" w:pos="2552"/>
          <w:tab w:val="left" w:pos="3402"/>
          <w:tab w:val="left" w:pos="4253"/>
          <w:tab w:val="left" w:pos="4820"/>
        </w:tabs>
        <w:autoSpaceDE w:val="0"/>
        <w:autoSpaceDN w:val="0"/>
        <w:adjustRightInd w:val="0"/>
        <w:spacing w:before="90" w:after="90" w:line="240" w:lineRule="auto"/>
        <w:ind w:right="150"/>
        <w:jc w:val="both"/>
        <w:rPr>
          <w:rFonts w:eastAsia="Times New Roman"/>
          <w:lang w:eastAsia="pt-BR"/>
        </w:rPr>
      </w:pPr>
      <w:r w:rsidRPr="002C41A0">
        <w:rPr>
          <w:rFonts w:eastAsia="Times New Roman"/>
          <w:lang w:eastAsia="pt-BR"/>
        </w:rPr>
        <w:t>Quanto aos registros no sistema</w:t>
      </w:r>
      <w:r>
        <w:rPr>
          <w:rFonts w:eastAsia="Times New Roman"/>
          <w:lang w:eastAsia="pt-BR"/>
        </w:rPr>
        <w:t xml:space="preserve"> </w:t>
      </w:r>
      <w:r w:rsidRPr="002C41A0">
        <w:rPr>
          <w:rFonts w:eastAsia="Times New Roman"/>
          <w:lang w:eastAsia="pt-BR"/>
        </w:rPr>
        <w:t>corporativo, foi realizada uma análise censitária de todos os registros de admissão, aposenta</w:t>
      </w:r>
      <w:r w:rsidRPr="002C41A0">
        <w:rPr>
          <w:rFonts w:eastAsia="Times New Roman"/>
          <w:lang w:eastAsia="pt-BR"/>
        </w:rPr>
        <w:t>doria,</w:t>
      </w:r>
      <w:r>
        <w:rPr>
          <w:rFonts w:eastAsia="Times New Roman"/>
          <w:lang w:eastAsia="pt-BR"/>
        </w:rPr>
        <w:t xml:space="preserve"> </w:t>
      </w:r>
      <w:r w:rsidRPr="002C41A0">
        <w:rPr>
          <w:rFonts w:eastAsia="Times New Roman"/>
          <w:lang w:eastAsia="pt-BR"/>
        </w:rPr>
        <w:t>reforma ou pensão no SISAC.</w:t>
      </w:r>
    </w:p>
    <w:p w:rsidR="000A71DE" w:rsidRDefault="00E93854" w:rsidP="000A71DE">
      <w:pPr>
        <w:widowControl w:val="0"/>
        <w:tabs>
          <w:tab w:val="left" w:pos="438"/>
          <w:tab w:val="left" w:pos="922"/>
          <w:tab w:val="left" w:pos="1418"/>
          <w:tab w:val="left" w:pos="1985"/>
          <w:tab w:val="left" w:pos="2552"/>
          <w:tab w:val="left" w:pos="3402"/>
          <w:tab w:val="left" w:pos="4253"/>
          <w:tab w:val="left" w:pos="4820"/>
        </w:tabs>
        <w:autoSpaceDE w:val="0"/>
        <w:autoSpaceDN w:val="0"/>
        <w:adjustRightInd w:val="0"/>
        <w:spacing w:before="90" w:after="90" w:line="240" w:lineRule="auto"/>
        <w:ind w:right="150"/>
        <w:jc w:val="both"/>
        <w:rPr>
          <w:rFonts w:eastAsia="Times New Roman"/>
          <w:lang w:eastAsia="pt-BR"/>
        </w:rPr>
      </w:pPr>
      <w:r w:rsidRPr="00F65ABC">
        <w:rPr>
          <w:rFonts w:eastAsia="Times New Roman"/>
          <w:lang w:eastAsia="pt-BR"/>
        </w:rPr>
        <w:t>Para avaliar os controles internos administrativos da gestão de Pessoas</w:t>
      </w:r>
      <w:r>
        <w:rPr>
          <w:rFonts w:eastAsia="Times New Roman"/>
          <w:lang w:eastAsia="pt-BR"/>
        </w:rPr>
        <w:t>, bem como o cumprimento da jornada de trabalho</w:t>
      </w:r>
      <w:r w:rsidRPr="00F65ABC">
        <w:rPr>
          <w:rFonts w:eastAsia="Times New Roman"/>
          <w:lang w:eastAsia="pt-BR"/>
        </w:rPr>
        <w:t xml:space="preserve"> foram aplicados testes de observância e substantivos, bem como utilizamos as seguintes técnicas de auditoria: indagação escrita, entrevista, análise de registros e documentos e observação das atividades e condições. Esta avaliação buscou contemplar a obse</w:t>
      </w:r>
      <w:r w:rsidRPr="00F65ABC">
        <w:rPr>
          <w:rFonts w:eastAsia="Times New Roman"/>
          <w:lang w:eastAsia="pt-BR"/>
        </w:rPr>
        <w:t xml:space="preserve">rvação à legislação sobre admissão, remuneração, </w:t>
      </w:r>
      <w:r>
        <w:rPr>
          <w:rFonts w:eastAsia="Times New Roman"/>
          <w:lang w:eastAsia="pt-BR"/>
        </w:rPr>
        <w:t>jornada de trabalho,</w:t>
      </w:r>
      <w:r w:rsidRPr="00F65ABC">
        <w:rPr>
          <w:rFonts w:eastAsia="Times New Roman"/>
          <w:lang w:eastAsia="pt-BR"/>
        </w:rPr>
        <w:t xml:space="preserve"> cessão e requisição de pessoal, bem como concessão de aposentadorias e pensões, considerando os elementos do sistema de controles internos administrativos da unidade de recursos humanos.</w:t>
      </w:r>
    </w:p>
    <w:p w:rsidR="000A71DE" w:rsidRDefault="00E93854" w:rsidP="000A71DE">
      <w:pPr>
        <w:autoSpaceDE w:val="0"/>
        <w:autoSpaceDN w:val="0"/>
        <w:adjustRightInd w:val="0"/>
        <w:spacing w:after="0" w:line="240" w:lineRule="auto"/>
        <w:jc w:val="both"/>
        <w:rPr>
          <w:rFonts w:eastAsia="Times New Roman"/>
          <w:lang w:eastAsia="pt-BR"/>
        </w:rPr>
      </w:pPr>
    </w:p>
    <w:p w:rsidR="000A71DE" w:rsidRDefault="00E93854" w:rsidP="000A71DE">
      <w:pPr>
        <w:autoSpaceDE w:val="0"/>
        <w:autoSpaceDN w:val="0"/>
        <w:adjustRightInd w:val="0"/>
        <w:spacing w:after="0" w:line="240" w:lineRule="auto"/>
        <w:jc w:val="both"/>
        <w:rPr>
          <w:rFonts w:eastAsia="Times New Roman"/>
          <w:lang w:eastAsia="pt-BR"/>
        </w:rPr>
      </w:pPr>
      <w:r>
        <w:rPr>
          <w:rFonts w:eastAsia="Times New Roman"/>
          <w:lang w:eastAsia="pt-BR"/>
        </w:rPr>
        <w:t xml:space="preserve">Nesse contexto, o resultado dos exames evidenciou a seguinte situação: </w:t>
      </w:r>
    </w:p>
    <w:p w:rsidR="000A71DE" w:rsidRDefault="00E93854" w:rsidP="000A71DE">
      <w:pPr>
        <w:autoSpaceDE w:val="0"/>
        <w:autoSpaceDN w:val="0"/>
        <w:adjustRightInd w:val="0"/>
        <w:spacing w:after="0" w:line="240" w:lineRule="auto"/>
        <w:jc w:val="both"/>
        <w:rPr>
          <w:rFonts w:eastAsia="Times New Roman"/>
          <w:lang w:eastAsia="pt-BR"/>
        </w:rPr>
      </w:pPr>
    </w:p>
    <w:p w:rsidR="000A71DE" w:rsidRPr="00BB6ACF" w:rsidRDefault="00E93854" w:rsidP="000A71DE">
      <w:pPr>
        <w:autoSpaceDE w:val="0"/>
        <w:autoSpaceDN w:val="0"/>
        <w:adjustRightInd w:val="0"/>
        <w:spacing w:after="0" w:line="240" w:lineRule="auto"/>
        <w:jc w:val="both"/>
        <w:rPr>
          <w:rFonts w:eastAsia="Times New Roman"/>
          <w:b/>
          <w:u w:val="single"/>
          <w:lang w:eastAsia="pt-BR"/>
        </w:rPr>
      </w:pPr>
      <w:r w:rsidRPr="00BB6ACF">
        <w:rPr>
          <w:rFonts w:eastAsia="Times New Roman"/>
          <w:b/>
          <w:u w:val="single"/>
          <w:lang w:eastAsia="pt-BR"/>
        </w:rPr>
        <w:t>a) Força de Trabalho</w:t>
      </w:r>
    </w:p>
    <w:p w:rsidR="000A71DE" w:rsidRDefault="00E93854" w:rsidP="000A71DE">
      <w:pPr>
        <w:autoSpaceDE w:val="0"/>
        <w:autoSpaceDN w:val="0"/>
        <w:adjustRightInd w:val="0"/>
        <w:spacing w:after="0" w:line="240" w:lineRule="auto"/>
        <w:jc w:val="both"/>
        <w:rPr>
          <w:rFonts w:eastAsia="Times New Roman"/>
          <w:lang w:eastAsia="pt-BR"/>
        </w:rPr>
      </w:pPr>
    </w:p>
    <w:p w:rsidR="000A71DE" w:rsidRDefault="00E93854" w:rsidP="00BB6ACF">
      <w:pPr>
        <w:autoSpaceDE w:val="0"/>
        <w:autoSpaceDN w:val="0"/>
        <w:adjustRightInd w:val="0"/>
        <w:spacing w:after="120" w:line="240" w:lineRule="auto"/>
        <w:jc w:val="both"/>
        <w:rPr>
          <w:rFonts w:eastAsia="Times New Roman"/>
          <w:lang w:eastAsia="pt-BR"/>
        </w:rPr>
      </w:pPr>
      <w:r w:rsidRPr="002C41A0">
        <w:rPr>
          <w:rFonts w:eastAsia="Times New Roman"/>
          <w:lang w:eastAsia="pt-BR"/>
        </w:rPr>
        <w:t>Em consulta ao SIAPE e com base nas informações extraídas do Relatório de Gestão de 2012, as</w:t>
      </w:r>
      <w:r>
        <w:rPr>
          <w:rFonts w:eastAsia="Times New Roman"/>
          <w:lang w:eastAsia="pt-BR"/>
        </w:rPr>
        <w:t xml:space="preserve"> </w:t>
      </w:r>
      <w:r w:rsidRPr="002C41A0">
        <w:rPr>
          <w:rFonts w:eastAsia="Times New Roman"/>
          <w:lang w:eastAsia="pt-BR"/>
        </w:rPr>
        <w:t>quais foram consideradas consistentes pela equipe de auditoria, ve</w:t>
      </w:r>
      <w:r w:rsidRPr="002C41A0">
        <w:rPr>
          <w:rFonts w:eastAsia="Times New Roman"/>
          <w:lang w:eastAsia="pt-BR"/>
        </w:rPr>
        <w:t>rificou-se que o quadro de</w:t>
      </w:r>
      <w:r>
        <w:rPr>
          <w:rFonts w:eastAsia="Times New Roman"/>
          <w:lang w:eastAsia="pt-BR"/>
        </w:rPr>
        <w:t xml:space="preserve"> </w:t>
      </w:r>
      <w:r w:rsidRPr="002C41A0">
        <w:rPr>
          <w:rFonts w:eastAsia="Times New Roman"/>
          <w:lang w:eastAsia="pt-BR"/>
        </w:rPr>
        <w:t xml:space="preserve">pessoal da </w:t>
      </w:r>
      <w:r>
        <w:rPr>
          <w:rFonts w:eastAsia="Times New Roman"/>
          <w:lang w:eastAsia="pt-BR"/>
        </w:rPr>
        <w:t>UFBA</w:t>
      </w:r>
      <w:r w:rsidRPr="002C41A0">
        <w:rPr>
          <w:rFonts w:eastAsia="Times New Roman"/>
          <w:lang w:eastAsia="pt-BR"/>
        </w:rPr>
        <w:t xml:space="preserve"> estava assim constituído no final do exercício de 2012: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701"/>
        <w:gridCol w:w="1559"/>
        <w:gridCol w:w="1448"/>
      </w:tblGrid>
      <w:tr w:rsidR="000A71DE" w:rsidRPr="003618B1" w:rsidTr="007A7D73">
        <w:tc>
          <w:tcPr>
            <w:tcW w:w="3828" w:type="dxa"/>
            <w:shd w:val="clear" w:color="auto" w:fill="auto"/>
            <w:vAlign w:val="center"/>
          </w:tcPr>
          <w:p w:rsidR="000A71DE" w:rsidRPr="00BB6ACF" w:rsidRDefault="00E93854" w:rsidP="007A7D73">
            <w:pPr>
              <w:autoSpaceDE w:val="0"/>
              <w:autoSpaceDN w:val="0"/>
              <w:adjustRightInd w:val="0"/>
              <w:spacing w:after="0" w:line="240" w:lineRule="auto"/>
              <w:jc w:val="center"/>
              <w:rPr>
                <w:rFonts w:eastAsia="Times New Roman"/>
                <w:b/>
                <w:sz w:val="20"/>
                <w:lang w:eastAsia="pt-BR"/>
              </w:rPr>
            </w:pPr>
            <w:r w:rsidRPr="00BB6ACF">
              <w:rPr>
                <w:rFonts w:eastAsia="Times New Roman"/>
                <w:sz w:val="20"/>
                <w:lang w:eastAsia="pt-BR"/>
              </w:rPr>
              <w:br w:type="page"/>
            </w:r>
            <w:r w:rsidRPr="00BB6ACF">
              <w:rPr>
                <w:rFonts w:eastAsia="Times New Roman"/>
                <w:b/>
                <w:sz w:val="20"/>
                <w:lang w:eastAsia="pt-BR"/>
              </w:rPr>
              <w:t>Tipologias dos Cargos</w:t>
            </w:r>
          </w:p>
        </w:tc>
        <w:tc>
          <w:tcPr>
            <w:tcW w:w="1701" w:type="dxa"/>
            <w:shd w:val="clear" w:color="auto" w:fill="auto"/>
            <w:vAlign w:val="center"/>
          </w:tcPr>
          <w:p w:rsidR="000A71DE" w:rsidRPr="00BB6ACF" w:rsidRDefault="00E93854" w:rsidP="007A7D73">
            <w:pPr>
              <w:autoSpaceDE w:val="0"/>
              <w:autoSpaceDN w:val="0"/>
              <w:adjustRightInd w:val="0"/>
              <w:spacing w:after="0" w:line="240" w:lineRule="auto"/>
              <w:jc w:val="center"/>
              <w:rPr>
                <w:rFonts w:eastAsia="Times New Roman"/>
                <w:b/>
                <w:sz w:val="20"/>
                <w:lang w:eastAsia="pt-BR"/>
              </w:rPr>
            </w:pPr>
            <w:r w:rsidRPr="00BB6ACF">
              <w:rPr>
                <w:rFonts w:eastAsia="Times New Roman"/>
                <w:b/>
                <w:sz w:val="20"/>
                <w:lang w:eastAsia="pt-BR"/>
              </w:rPr>
              <w:t>Lotação Efetiva</w:t>
            </w:r>
          </w:p>
        </w:tc>
        <w:tc>
          <w:tcPr>
            <w:tcW w:w="1559" w:type="dxa"/>
            <w:shd w:val="clear" w:color="auto" w:fill="auto"/>
            <w:vAlign w:val="center"/>
          </w:tcPr>
          <w:p w:rsidR="000A71DE" w:rsidRPr="00BB6ACF" w:rsidRDefault="00E93854" w:rsidP="007A7D73">
            <w:pPr>
              <w:autoSpaceDE w:val="0"/>
              <w:autoSpaceDN w:val="0"/>
              <w:adjustRightInd w:val="0"/>
              <w:spacing w:after="0" w:line="240" w:lineRule="auto"/>
              <w:jc w:val="center"/>
              <w:rPr>
                <w:rFonts w:eastAsia="Times New Roman"/>
                <w:b/>
                <w:sz w:val="20"/>
                <w:lang w:eastAsia="pt-BR"/>
              </w:rPr>
            </w:pPr>
            <w:r w:rsidRPr="00BB6ACF">
              <w:rPr>
                <w:rFonts w:eastAsia="Times New Roman"/>
                <w:b/>
                <w:sz w:val="20"/>
                <w:lang w:eastAsia="pt-BR"/>
              </w:rPr>
              <w:t>Ingressos em 2012</w:t>
            </w:r>
          </w:p>
        </w:tc>
        <w:tc>
          <w:tcPr>
            <w:tcW w:w="1448" w:type="dxa"/>
            <w:shd w:val="clear" w:color="auto" w:fill="auto"/>
            <w:vAlign w:val="center"/>
          </w:tcPr>
          <w:p w:rsidR="000A71DE" w:rsidRPr="00BB6ACF" w:rsidRDefault="00E93854" w:rsidP="007A7D73">
            <w:pPr>
              <w:autoSpaceDE w:val="0"/>
              <w:autoSpaceDN w:val="0"/>
              <w:adjustRightInd w:val="0"/>
              <w:spacing w:after="0" w:line="240" w:lineRule="auto"/>
              <w:jc w:val="center"/>
              <w:rPr>
                <w:rFonts w:eastAsia="Times New Roman"/>
                <w:b/>
                <w:sz w:val="20"/>
                <w:lang w:eastAsia="pt-BR"/>
              </w:rPr>
            </w:pPr>
            <w:r w:rsidRPr="00BB6ACF">
              <w:rPr>
                <w:rFonts w:eastAsia="Times New Roman"/>
                <w:b/>
                <w:sz w:val="20"/>
                <w:lang w:eastAsia="pt-BR"/>
              </w:rPr>
              <w:t>Egressos em 2012</w:t>
            </w:r>
          </w:p>
        </w:tc>
      </w:tr>
      <w:tr w:rsidR="000A71DE" w:rsidRPr="008A5F37" w:rsidTr="007A7D73">
        <w:tc>
          <w:tcPr>
            <w:tcW w:w="3828" w:type="dxa"/>
            <w:shd w:val="clear" w:color="auto" w:fill="auto"/>
          </w:tcPr>
          <w:p w:rsidR="000A71DE" w:rsidRPr="00BB6ACF" w:rsidRDefault="00E93854" w:rsidP="007A7D73">
            <w:pPr>
              <w:autoSpaceDE w:val="0"/>
              <w:autoSpaceDN w:val="0"/>
              <w:adjustRightInd w:val="0"/>
              <w:spacing w:after="0" w:line="240" w:lineRule="auto"/>
              <w:rPr>
                <w:rFonts w:eastAsia="Times New Roman"/>
                <w:sz w:val="20"/>
                <w:lang w:eastAsia="pt-BR"/>
              </w:rPr>
            </w:pPr>
            <w:r w:rsidRPr="00BB6ACF">
              <w:rPr>
                <w:rFonts w:eastAsia="Times New Roman"/>
                <w:sz w:val="20"/>
                <w:lang w:eastAsia="pt-BR"/>
              </w:rPr>
              <w:t>1. Provimento de cargo efetivo</w:t>
            </w:r>
          </w:p>
        </w:tc>
        <w:tc>
          <w:tcPr>
            <w:tcW w:w="1701" w:type="dxa"/>
            <w:shd w:val="clear" w:color="auto" w:fill="auto"/>
            <w:vAlign w:val="center"/>
          </w:tcPr>
          <w:p w:rsidR="000A71DE" w:rsidRPr="00BB6ACF" w:rsidRDefault="00E93854" w:rsidP="007A7D73">
            <w:pPr>
              <w:autoSpaceDE w:val="0"/>
              <w:autoSpaceDN w:val="0"/>
              <w:adjustRightInd w:val="0"/>
              <w:spacing w:after="0" w:line="240" w:lineRule="auto"/>
              <w:jc w:val="center"/>
              <w:rPr>
                <w:rFonts w:eastAsia="Times New Roman"/>
                <w:sz w:val="20"/>
                <w:lang w:eastAsia="pt-BR"/>
              </w:rPr>
            </w:pPr>
            <w:r w:rsidRPr="00BB6ACF">
              <w:rPr>
                <w:rFonts w:eastAsia="Times New Roman"/>
                <w:sz w:val="20"/>
                <w:lang w:eastAsia="pt-BR"/>
              </w:rPr>
              <w:t>5.564</w:t>
            </w:r>
          </w:p>
        </w:tc>
        <w:tc>
          <w:tcPr>
            <w:tcW w:w="1559" w:type="dxa"/>
            <w:shd w:val="clear" w:color="auto" w:fill="auto"/>
            <w:vAlign w:val="center"/>
          </w:tcPr>
          <w:p w:rsidR="000A71DE" w:rsidRPr="00BB6ACF" w:rsidRDefault="00E93854" w:rsidP="007A7D73">
            <w:pPr>
              <w:autoSpaceDE w:val="0"/>
              <w:autoSpaceDN w:val="0"/>
              <w:adjustRightInd w:val="0"/>
              <w:spacing w:after="0" w:line="240" w:lineRule="auto"/>
              <w:jc w:val="center"/>
              <w:rPr>
                <w:rFonts w:eastAsia="Times New Roman"/>
                <w:sz w:val="20"/>
                <w:lang w:eastAsia="pt-BR"/>
              </w:rPr>
            </w:pPr>
            <w:r w:rsidRPr="00BB6ACF">
              <w:rPr>
                <w:rFonts w:eastAsia="Times New Roman"/>
                <w:sz w:val="20"/>
                <w:lang w:eastAsia="pt-BR"/>
              </w:rPr>
              <w:t>254</w:t>
            </w:r>
          </w:p>
        </w:tc>
        <w:tc>
          <w:tcPr>
            <w:tcW w:w="1448" w:type="dxa"/>
            <w:shd w:val="clear" w:color="auto" w:fill="auto"/>
            <w:vAlign w:val="center"/>
          </w:tcPr>
          <w:p w:rsidR="000A71DE" w:rsidRPr="00BB6ACF" w:rsidRDefault="00E93854" w:rsidP="007A7D73">
            <w:pPr>
              <w:autoSpaceDE w:val="0"/>
              <w:autoSpaceDN w:val="0"/>
              <w:adjustRightInd w:val="0"/>
              <w:spacing w:after="0" w:line="240" w:lineRule="auto"/>
              <w:jc w:val="center"/>
              <w:rPr>
                <w:rFonts w:eastAsia="Times New Roman"/>
                <w:sz w:val="20"/>
                <w:lang w:eastAsia="pt-BR"/>
              </w:rPr>
            </w:pPr>
            <w:r w:rsidRPr="00BB6ACF">
              <w:rPr>
                <w:rFonts w:eastAsia="Times New Roman"/>
                <w:sz w:val="20"/>
                <w:lang w:eastAsia="pt-BR"/>
              </w:rPr>
              <w:t>89</w:t>
            </w:r>
          </w:p>
        </w:tc>
      </w:tr>
      <w:tr w:rsidR="000A71DE" w:rsidRPr="008A5F37" w:rsidTr="007A7D73">
        <w:tc>
          <w:tcPr>
            <w:tcW w:w="3828" w:type="dxa"/>
            <w:shd w:val="clear" w:color="auto" w:fill="auto"/>
          </w:tcPr>
          <w:p w:rsidR="000A71DE" w:rsidRPr="00BB6ACF" w:rsidRDefault="00E93854" w:rsidP="007A7D73">
            <w:pPr>
              <w:autoSpaceDE w:val="0"/>
              <w:autoSpaceDN w:val="0"/>
              <w:adjustRightInd w:val="0"/>
              <w:spacing w:after="0" w:line="240" w:lineRule="auto"/>
              <w:rPr>
                <w:rFonts w:eastAsia="Times New Roman"/>
                <w:sz w:val="20"/>
                <w:lang w:eastAsia="pt-BR"/>
              </w:rPr>
            </w:pPr>
            <w:r w:rsidRPr="00BB6ACF">
              <w:rPr>
                <w:rFonts w:eastAsia="Times New Roman"/>
                <w:sz w:val="20"/>
                <w:lang w:eastAsia="pt-BR"/>
              </w:rPr>
              <w:t>1.2.1 Servidor de carreira vinculada</w:t>
            </w:r>
          </w:p>
          <w:p w:rsidR="000A71DE" w:rsidRPr="00BB6ACF" w:rsidRDefault="00E93854" w:rsidP="007A7D73">
            <w:pPr>
              <w:autoSpaceDE w:val="0"/>
              <w:autoSpaceDN w:val="0"/>
              <w:adjustRightInd w:val="0"/>
              <w:spacing w:after="0" w:line="240" w:lineRule="auto"/>
              <w:rPr>
                <w:rFonts w:eastAsia="Times New Roman"/>
                <w:sz w:val="20"/>
                <w:lang w:eastAsia="pt-BR"/>
              </w:rPr>
            </w:pPr>
            <w:r w:rsidRPr="00BB6ACF">
              <w:rPr>
                <w:rFonts w:eastAsia="Times New Roman"/>
                <w:sz w:val="20"/>
                <w:lang w:eastAsia="pt-BR"/>
              </w:rPr>
              <w:t>ao órgão</w:t>
            </w:r>
          </w:p>
        </w:tc>
        <w:tc>
          <w:tcPr>
            <w:tcW w:w="1701" w:type="dxa"/>
            <w:shd w:val="clear" w:color="auto" w:fill="auto"/>
            <w:vAlign w:val="center"/>
          </w:tcPr>
          <w:p w:rsidR="000A71DE" w:rsidRPr="00BB6ACF" w:rsidRDefault="00E93854" w:rsidP="007A7D73">
            <w:pPr>
              <w:autoSpaceDE w:val="0"/>
              <w:autoSpaceDN w:val="0"/>
              <w:adjustRightInd w:val="0"/>
              <w:spacing w:after="0" w:line="240" w:lineRule="auto"/>
              <w:jc w:val="center"/>
              <w:rPr>
                <w:rFonts w:eastAsia="Times New Roman"/>
                <w:sz w:val="20"/>
                <w:lang w:eastAsia="pt-BR"/>
              </w:rPr>
            </w:pPr>
            <w:r w:rsidRPr="00BB6ACF">
              <w:rPr>
                <w:rFonts w:eastAsia="Times New Roman"/>
                <w:sz w:val="20"/>
                <w:lang w:eastAsia="pt-BR"/>
              </w:rPr>
              <w:t>5.550</w:t>
            </w:r>
          </w:p>
        </w:tc>
        <w:tc>
          <w:tcPr>
            <w:tcW w:w="1559" w:type="dxa"/>
            <w:shd w:val="clear" w:color="auto" w:fill="auto"/>
            <w:vAlign w:val="center"/>
          </w:tcPr>
          <w:p w:rsidR="000A71DE" w:rsidRPr="00BB6ACF" w:rsidRDefault="00E93854" w:rsidP="007A7D73">
            <w:pPr>
              <w:autoSpaceDE w:val="0"/>
              <w:autoSpaceDN w:val="0"/>
              <w:adjustRightInd w:val="0"/>
              <w:spacing w:after="0" w:line="240" w:lineRule="auto"/>
              <w:jc w:val="center"/>
              <w:rPr>
                <w:rFonts w:eastAsia="Times New Roman"/>
                <w:sz w:val="20"/>
                <w:lang w:eastAsia="pt-BR"/>
              </w:rPr>
            </w:pPr>
            <w:r w:rsidRPr="00BB6ACF">
              <w:rPr>
                <w:rFonts w:eastAsia="Times New Roman"/>
                <w:sz w:val="20"/>
                <w:lang w:eastAsia="pt-BR"/>
              </w:rPr>
              <w:t>254</w:t>
            </w:r>
          </w:p>
        </w:tc>
        <w:tc>
          <w:tcPr>
            <w:tcW w:w="1448" w:type="dxa"/>
            <w:shd w:val="clear" w:color="auto" w:fill="auto"/>
            <w:vAlign w:val="center"/>
          </w:tcPr>
          <w:p w:rsidR="000A71DE" w:rsidRPr="00BB6ACF" w:rsidRDefault="00E93854" w:rsidP="007A7D73">
            <w:pPr>
              <w:autoSpaceDE w:val="0"/>
              <w:autoSpaceDN w:val="0"/>
              <w:adjustRightInd w:val="0"/>
              <w:spacing w:after="0" w:line="240" w:lineRule="auto"/>
              <w:jc w:val="center"/>
              <w:rPr>
                <w:rFonts w:eastAsia="Times New Roman"/>
                <w:sz w:val="20"/>
                <w:lang w:eastAsia="pt-BR"/>
              </w:rPr>
            </w:pPr>
            <w:r w:rsidRPr="00BB6ACF">
              <w:rPr>
                <w:rFonts w:eastAsia="Times New Roman"/>
                <w:sz w:val="20"/>
                <w:lang w:eastAsia="pt-BR"/>
              </w:rPr>
              <w:t>88</w:t>
            </w:r>
          </w:p>
        </w:tc>
      </w:tr>
      <w:tr w:rsidR="000A71DE" w:rsidRPr="008A5F37" w:rsidTr="007A7D73">
        <w:tc>
          <w:tcPr>
            <w:tcW w:w="3828" w:type="dxa"/>
            <w:shd w:val="clear" w:color="auto" w:fill="auto"/>
          </w:tcPr>
          <w:p w:rsidR="000A71DE" w:rsidRPr="00BB6ACF" w:rsidRDefault="00E93854" w:rsidP="007A7D73">
            <w:pPr>
              <w:autoSpaceDE w:val="0"/>
              <w:autoSpaceDN w:val="0"/>
              <w:adjustRightInd w:val="0"/>
              <w:spacing w:after="0" w:line="240" w:lineRule="auto"/>
              <w:rPr>
                <w:rFonts w:eastAsia="Times New Roman"/>
                <w:sz w:val="20"/>
                <w:lang w:eastAsia="pt-BR"/>
              </w:rPr>
            </w:pPr>
            <w:r w:rsidRPr="00BB6ACF">
              <w:rPr>
                <w:rFonts w:eastAsia="Times New Roman"/>
                <w:sz w:val="20"/>
                <w:lang w:eastAsia="pt-BR"/>
              </w:rPr>
              <w:t>1.4 Servidores Cedidos ou em Licença</w:t>
            </w:r>
          </w:p>
        </w:tc>
        <w:tc>
          <w:tcPr>
            <w:tcW w:w="1701" w:type="dxa"/>
            <w:shd w:val="clear" w:color="auto" w:fill="auto"/>
            <w:vAlign w:val="center"/>
          </w:tcPr>
          <w:p w:rsidR="000A71DE" w:rsidRPr="00BB6ACF" w:rsidRDefault="00E93854" w:rsidP="007A7D73">
            <w:pPr>
              <w:autoSpaceDE w:val="0"/>
              <w:autoSpaceDN w:val="0"/>
              <w:adjustRightInd w:val="0"/>
              <w:spacing w:after="0" w:line="240" w:lineRule="auto"/>
              <w:jc w:val="center"/>
              <w:rPr>
                <w:rFonts w:eastAsia="Times New Roman"/>
                <w:sz w:val="20"/>
                <w:lang w:eastAsia="pt-BR"/>
              </w:rPr>
            </w:pPr>
            <w:r w:rsidRPr="00BB6ACF">
              <w:rPr>
                <w:rFonts w:eastAsia="Times New Roman"/>
                <w:sz w:val="20"/>
                <w:lang w:eastAsia="pt-BR"/>
              </w:rPr>
              <w:t>74</w:t>
            </w:r>
          </w:p>
        </w:tc>
        <w:tc>
          <w:tcPr>
            <w:tcW w:w="1559" w:type="dxa"/>
            <w:shd w:val="clear" w:color="auto" w:fill="auto"/>
            <w:vAlign w:val="center"/>
          </w:tcPr>
          <w:p w:rsidR="000A71DE" w:rsidRPr="00BB6ACF" w:rsidRDefault="00E93854" w:rsidP="007A7D73">
            <w:pPr>
              <w:autoSpaceDE w:val="0"/>
              <w:autoSpaceDN w:val="0"/>
              <w:adjustRightInd w:val="0"/>
              <w:spacing w:after="0" w:line="240" w:lineRule="auto"/>
              <w:jc w:val="center"/>
              <w:rPr>
                <w:rFonts w:eastAsia="Times New Roman"/>
                <w:sz w:val="20"/>
                <w:lang w:eastAsia="pt-BR"/>
              </w:rPr>
            </w:pPr>
            <w:r w:rsidRPr="00BB6ACF">
              <w:rPr>
                <w:rFonts w:eastAsia="Times New Roman"/>
                <w:sz w:val="20"/>
                <w:lang w:eastAsia="pt-BR"/>
              </w:rPr>
              <w:t>-</w:t>
            </w:r>
          </w:p>
        </w:tc>
        <w:tc>
          <w:tcPr>
            <w:tcW w:w="1448" w:type="dxa"/>
            <w:shd w:val="clear" w:color="auto" w:fill="auto"/>
            <w:vAlign w:val="center"/>
          </w:tcPr>
          <w:p w:rsidR="000A71DE" w:rsidRPr="00BB6ACF" w:rsidRDefault="00E93854" w:rsidP="007A7D73">
            <w:pPr>
              <w:autoSpaceDE w:val="0"/>
              <w:autoSpaceDN w:val="0"/>
              <w:adjustRightInd w:val="0"/>
              <w:spacing w:after="0" w:line="240" w:lineRule="auto"/>
              <w:jc w:val="center"/>
              <w:rPr>
                <w:rFonts w:eastAsia="Times New Roman"/>
                <w:sz w:val="20"/>
                <w:lang w:eastAsia="pt-BR"/>
              </w:rPr>
            </w:pPr>
            <w:r w:rsidRPr="00BB6ACF">
              <w:rPr>
                <w:rFonts w:eastAsia="Times New Roman"/>
                <w:sz w:val="20"/>
                <w:lang w:eastAsia="pt-BR"/>
              </w:rPr>
              <w:t>-</w:t>
            </w:r>
          </w:p>
        </w:tc>
      </w:tr>
      <w:tr w:rsidR="000A71DE" w:rsidRPr="008A5F37" w:rsidTr="007A7D73">
        <w:tc>
          <w:tcPr>
            <w:tcW w:w="3828" w:type="dxa"/>
            <w:shd w:val="clear" w:color="auto" w:fill="auto"/>
          </w:tcPr>
          <w:p w:rsidR="000A71DE" w:rsidRPr="00BB6ACF" w:rsidRDefault="00E93854" w:rsidP="007A7D73">
            <w:pPr>
              <w:autoSpaceDE w:val="0"/>
              <w:autoSpaceDN w:val="0"/>
              <w:adjustRightInd w:val="0"/>
              <w:spacing w:after="0" w:line="240" w:lineRule="auto"/>
              <w:rPr>
                <w:rFonts w:eastAsia="Times New Roman"/>
                <w:sz w:val="20"/>
                <w:lang w:eastAsia="pt-BR"/>
              </w:rPr>
            </w:pPr>
            <w:r w:rsidRPr="00BB6ACF">
              <w:rPr>
                <w:rFonts w:eastAsia="Times New Roman"/>
                <w:sz w:val="20"/>
                <w:lang w:eastAsia="pt-BR"/>
              </w:rPr>
              <w:t>1.4.2 Removidos</w:t>
            </w:r>
          </w:p>
        </w:tc>
        <w:tc>
          <w:tcPr>
            <w:tcW w:w="1701" w:type="dxa"/>
            <w:shd w:val="clear" w:color="auto" w:fill="auto"/>
            <w:vAlign w:val="center"/>
          </w:tcPr>
          <w:p w:rsidR="000A71DE" w:rsidRPr="00BB6ACF" w:rsidRDefault="00E93854" w:rsidP="007A7D73">
            <w:pPr>
              <w:autoSpaceDE w:val="0"/>
              <w:autoSpaceDN w:val="0"/>
              <w:adjustRightInd w:val="0"/>
              <w:spacing w:after="0" w:line="240" w:lineRule="auto"/>
              <w:jc w:val="center"/>
              <w:rPr>
                <w:rFonts w:eastAsia="Times New Roman"/>
                <w:sz w:val="20"/>
                <w:lang w:eastAsia="pt-BR"/>
              </w:rPr>
            </w:pPr>
            <w:r w:rsidRPr="00BB6ACF">
              <w:rPr>
                <w:rFonts w:eastAsia="Times New Roman"/>
                <w:sz w:val="20"/>
                <w:lang w:eastAsia="pt-BR"/>
              </w:rPr>
              <w:t>21</w:t>
            </w:r>
          </w:p>
        </w:tc>
        <w:tc>
          <w:tcPr>
            <w:tcW w:w="1559" w:type="dxa"/>
            <w:shd w:val="clear" w:color="auto" w:fill="auto"/>
            <w:vAlign w:val="center"/>
          </w:tcPr>
          <w:p w:rsidR="000A71DE" w:rsidRPr="00BB6ACF" w:rsidRDefault="00E93854" w:rsidP="007A7D73">
            <w:pPr>
              <w:autoSpaceDE w:val="0"/>
              <w:autoSpaceDN w:val="0"/>
              <w:adjustRightInd w:val="0"/>
              <w:spacing w:after="0" w:line="240" w:lineRule="auto"/>
              <w:jc w:val="center"/>
              <w:rPr>
                <w:rFonts w:eastAsia="Times New Roman"/>
                <w:sz w:val="20"/>
                <w:lang w:eastAsia="pt-BR"/>
              </w:rPr>
            </w:pPr>
            <w:r w:rsidRPr="00BB6ACF">
              <w:rPr>
                <w:rFonts w:eastAsia="Times New Roman"/>
                <w:sz w:val="20"/>
                <w:lang w:eastAsia="pt-BR"/>
              </w:rPr>
              <w:t>-</w:t>
            </w:r>
          </w:p>
        </w:tc>
        <w:tc>
          <w:tcPr>
            <w:tcW w:w="1448" w:type="dxa"/>
            <w:shd w:val="clear" w:color="auto" w:fill="auto"/>
            <w:vAlign w:val="center"/>
          </w:tcPr>
          <w:p w:rsidR="000A71DE" w:rsidRPr="00BB6ACF" w:rsidRDefault="00E93854" w:rsidP="007A7D73">
            <w:pPr>
              <w:autoSpaceDE w:val="0"/>
              <w:autoSpaceDN w:val="0"/>
              <w:adjustRightInd w:val="0"/>
              <w:spacing w:after="0" w:line="240" w:lineRule="auto"/>
              <w:jc w:val="center"/>
              <w:rPr>
                <w:rFonts w:eastAsia="Times New Roman"/>
                <w:sz w:val="20"/>
                <w:lang w:eastAsia="pt-BR"/>
              </w:rPr>
            </w:pPr>
            <w:r w:rsidRPr="00BB6ACF">
              <w:rPr>
                <w:rFonts w:eastAsia="Times New Roman"/>
                <w:sz w:val="20"/>
                <w:lang w:eastAsia="pt-BR"/>
              </w:rPr>
              <w:t>-</w:t>
            </w:r>
          </w:p>
        </w:tc>
      </w:tr>
      <w:tr w:rsidR="000A71DE" w:rsidRPr="008A5F37" w:rsidTr="007A7D73">
        <w:tc>
          <w:tcPr>
            <w:tcW w:w="3828" w:type="dxa"/>
            <w:shd w:val="clear" w:color="auto" w:fill="auto"/>
          </w:tcPr>
          <w:p w:rsidR="000A71DE" w:rsidRPr="00BB6ACF" w:rsidRDefault="00E93854" w:rsidP="007A7D73">
            <w:pPr>
              <w:autoSpaceDE w:val="0"/>
              <w:autoSpaceDN w:val="0"/>
              <w:adjustRightInd w:val="0"/>
              <w:spacing w:after="0" w:line="240" w:lineRule="auto"/>
              <w:rPr>
                <w:rFonts w:eastAsia="Times New Roman"/>
                <w:sz w:val="20"/>
                <w:lang w:eastAsia="pt-BR"/>
              </w:rPr>
            </w:pPr>
            <w:r w:rsidRPr="00BB6ACF">
              <w:rPr>
                <w:rFonts w:eastAsia="Times New Roman"/>
                <w:sz w:val="20"/>
                <w:lang w:eastAsia="pt-BR"/>
              </w:rPr>
              <w:t>2.2 Grupo Direção e Assessoramento</w:t>
            </w:r>
          </w:p>
          <w:p w:rsidR="000A71DE" w:rsidRPr="00BB6ACF" w:rsidRDefault="00E93854" w:rsidP="007A7D73">
            <w:pPr>
              <w:autoSpaceDE w:val="0"/>
              <w:autoSpaceDN w:val="0"/>
              <w:adjustRightInd w:val="0"/>
              <w:spacing w:after="0" w:line="240" w:lineRule="auto"/>
              <w:rPr>
                <w:rFonts w:eastAsia="Times New Roman"/>
                <w:sz w:val="20"/>
                <w:lang w:eastAsia="pt-BR"/>
              </w:rPr>
            </w:pPr>
            <w:r w:rsidRPr="00BB6ACF">
              <w:rPr>
                <w:rFonts w:eastAsia="Times New Roman"/>
                <w:sz w:val="20"/>
                <w:lang w:eastAsia="pt-BR"/>
              </w:rPr>
              <w:t>superior</w:t>
            </w:r>
          </w:p>
        </w:tc>
        <w:tc>
          <w:tcPr>
            <w:tcW w:w="1701" w:type="dxa"/>
            <w:shd w:val="clear" w:color="auto" w:fill="auto"/>
            <w:vAlign w:val="center"/>
          </w:tcPr>
          <w:p w:rsidR="000A71DE" w:rsidRPr="00BB6ACF" w:rsidRDefault="00E93854" w:rsidP="007A7D73">
            <w:pPr>
              <w:autoSpaceDE w:val="0"/>
              <w:autoSpaceDN w:val="0"/>
              <w:adjustRightInd w:val="0"/>
              <w:spacing w:after="0" w:line="240" w:lineRule="auto"/>
              <w:jc w:val="center"/>
              <w:rPr>
                <w:rFonts w:eastAsia="Times New Roman"/>
                <w:sz w:val="20"/>
                <w:lang w:eastAsia="pt-BR"/>
              </w:rPr>
            </w:pPr>
            <w:r w:rsidRPr="00BB6ACF">
              <w:rPr>
                <w:rFonts w:eastAsia="Times New Roman"/>
                <w:sz w:val="20"/>
                <w:lang w:eastAsia="pt-BR"/>
              </w:rPr>
              <w:t>107</w:t>
            </w:r>
          </w:p>
        </w:tc>
        <w:tc>
          <w:tcPr>
            <w:tcW w:w="1559" w:type="dxa"/>
            <w:shd w:val="clear" w:color="auto" w:fill="auto"/>
            <w:vAlign w:val="center"/>
          </w:tcPr>
          <w:p w:rsidR="000A71DE" w:rsidRPr="00BB6ACF" w:rsidRDefault="00E93854" w:rsidP="007A7D73">
            <w:pPr>
              <w:autoSpaceDE w:val="0"/>
              <w:autoSpaceDN w:val="0"/>
              <w:adjustRightInd w:val="0"/>
              <w:spacing w:after="0" w:line="240" w:lineRule="auto"/>
              <w:jc w:val="center"/>
              <w:rPr>
                <w:rFonts w:eastAsia="Times New Roman"/>
                <w:sz w:val="20"/>
                <w:lang w:eastAsia="pt-BR"/>
              </w:rPr>
            </w:pPr>
            <w:r w:rsidRPr="00BB6ACF">
              <w:rPr>
                <w:rFonts w:eastAsia="Times New Roman"/>
                <w:sz w:val="20"/>
                <w:lang w:eastAsia="pt-BR"/>
              </w:rPr>
              <w:t>25</w:t>
            </w:r>
          </w:p>
        </w:tc>
        <w:tc>
          <w:tcPr>
            <w:tcW w:w="1448" w:type="dxa"/>
            <w:shd w:val="clear" w:color="auto" w:fill="auto"/>
            <w:vAlign w:val="center"/>
          </w:tcPr>
          <w:p w:rsidR="000A71DE" w:rsidRPr="00BB6ACF" w:rsidRDefault="00E93854" w:rsidP="007A7D73">
            <w:pPr>
              <w:autoSpaceDE w:val="0"/>
              <w:autoSpaceDN w:val="0"/>
              <w:adjustRightInd w:val="0"/>
              <w:spacing w:after="0" w:line="240" w:lineRule="auto"/>
              <w:jc w:val="center"/>
              <w:rPr>
                <w:rFonts w:eastAsia="Times New Roman"/>
                <w:sz w:val="20"/>
                <w:lang w:eastAsia="pt-BR"/>
              </w:rPr>
            </w:pPr>
            <w:r w:rsidRPr="00BB6ACF">
              <w:rPr>
                <w:rFonts w:eastAsia="Times New Roman"/>
                <w:sz w:val="20"/>
                <w:lang w:eastAsia="pt-BR"/>
              </w:rPr>
              <w:t>12</w:t>
            </w:r>
          </w:p>
        </w:tc>
      </w:tr>
      <w:tr w:rsidR="000A71DE" w:rsidRPr="008A5F37" w:rsidTr="007A7D73">
        <w:tc>
          <w:tcPr>
            <w:tcW w:w="3828" w:type="dxa"/>
            <w:shd w:val="clear" w:color="auto" w:fill="auto"/>
          </w:tcPr>
          <w:p w:rsidR="000A71DE" w:rsidRPr="00BB6ACF" w:rsidRDefault="00E93854" w:rsidP="007A7D73">
            <w:pPr>
              <w:autoSpaceDE w:val="0"/>
              <w:autoSpaceDN w:val="0"/>
              <w:adjustRightInd w:val="0"/>
              <w:spacing w:after="0" w:line="240" w:lineRule="auto"/>
              <w:rPr>
                <w:rFonts w:eastAsia="Times New Roman"/>
                <w:sz w:val="20"/>
                <w:lang w:eastAsia="pt-BR"/>
              </w:rPr>
            </w:pPr>
            <w:r w:rsidRPr="00BB6ACF">
              <w:rPr>
                <w:rFonts w:eastAsia="Times New Roman"/>
                <w:sz w:val="20"/>
                <w:lang w:eastAsia="pt-BR"/>
              </w:rPr>
              <w:t>2.2.1 Servidor de carreira vinculada</w:t>
            </w:r>
          </w:p>
          <w:p w:rsidR="000A71DE" w:rsidRPr="00BB6ACF" w:rsidRDefault="00E93854" w:rsidP="007A7D73">
            <w:pPr>
              <w:autoSpaceDE w:val="0"/>
              <w:autoSpaceDN w:val="0"/>
              <w:adjustRightInd w:val="0"/>
              <w:spacing w:after="0" w:line="240" w:lineRule="auto"/>
              <w:rPr>
                <w:rFonts w:eastAsia="Times New Roman"/>
                <w:sz w:val="20"/>
                <w:lang w:eastAsia="pt-BR"/>
              </w:rPr>
            </w:pPr>
            <w:r w:rsidRPr="00BB6ACF">
              <w:rPr>
                <w:rFonts w:eastAsia="Times New Roman"/>
                <w:sz w:val="20"/>
                <w:lang w:eastAsia="pt-BR"/>
              </w:rPr>
              <w:t>ao órgão</w:t>
            </w:r>
          </w:p>
        </w:tc>
        <w:tc>
          <w:tcPr>
            <w:tcW w:w="1701" w:type="dxa"/>
            <w:shd w:val="clear" w:color="auto" w:fill="auto"/>
            <w:vAlign w:val="center"/>
          </w:tcPr>
          <w:p w:rsidR="000A71DE" w:rsidRPr="00BB6ACF" w:rsidRDefault="00E93854" w:rsidP="007A7D73">
            <w:pPr>
              <w:autoSpaceDE w:val="0"/>
              <w:autoSpaceDN w:val="0"/>
              <w:adjustRightInd w:val="0"/>
              <w:spacing w:after="0" w:line="240" w:lineRule="auto"/>
              <w:jc w:val="center"/>
              <w:rPr>
                <w:rFonts w:eastAsia="Times New Roman"/>
                <w:sz w:val="20"/>
                <w:lang w:eastAsia="pt-BR"/>
              </w:rPr>
            </w:pPr>
            <w:r w:rsidRPr="00BB6ACF">
              <w:rPr>
                <w:rFonts w:eastAsia="Times New Roman"/>
                <w:sz w:val="20"/>
                <w:lang w:eastAsia="pt-BR"/>
              </w:rPr>
              <w:t>89</w:t>
            </w:r>
          </w:p>
        </w:tc>
        <w:tc>
          <w:tcPr>
            <w:tcW w:w="1559" w:type="dxa"/>
            <w:shd w:val="clear" w:color="auto" w:fill="auto"/>
            <w:vAlign w:val="center"/>
          </w:tcPr>
          <w:p w:rsidR="000A71DE" w:rsidRPr="00BB6ACF" w:rsidRDefault="00E93854" w:rsidP="007A7D73">
            <w:pPr>
              <w:autoSpaceDE w:val="0"/>
              <w:autoSpaceDN w:val="0"/>
              <w:adjustRightInd w:val="0"/>
              <w:spacing w:after="0" w:line="240" w:lineRule="auto"/>
              <w:jc w:val="center"/>
              <w:rPr>
                <w:rFonts w:eastAsia="Times New Roman"/>
                <w:sz w:val="20"/>
                <w:lang w:eastAsia="pt-BR"/>
              </w:rPr>
            </w:pPr>
            <w:r w:rsidRPr="00BB6ACF">
              <w:rPr>
                <w:rFonts w:eastAsia="Times New Roman"/>
                <w:sz w:val="20"/>
                <w:lang w:eastAsia="pt-BR"/>
              </w:rPr>
              <w:t>13</w:t>
            </w:r>
          </w:p>
        </w:tc>
        <w:tc>
          <w:tcPr>
            <w:tcW w:w="1448" w:type="dxa"/>
            <w:shd w:val="clear" w:color="auto" w:fill="auto"/>
            <w:vAlign w:val="center"/>
          </w:tcPr>
          <w:p w:rsidR="000A71DE" w:rsidRPr="00BB6ACF" w:rsidRDefault="00E93854" w:rsidP="007A7D73">
            <w:pPr>
              <w:autoSpaceDE w:val="0"/>
              <w:autoSpaceDN w:val="0"/>
              <w:adjustRightInd w:val="0"/>
              <w:spacing w:after="0" w:line="240" w:lineRule="auto"/>
              <w:jc w:val="center"/>
              <w:rPr>
                <w:rFonts w:eastAsia="Times New Roman"/>
                <w:sz w:val="20"/>
                <w:lang w:eastAsia="pt-BR"/>
              </w:rPr>
            </w:pPr>
            <w:r w:rsidRPr="00BB6ACF">
              <w:rPr>
                <w:rFonts w:eastAsia="Times New Roman"/>
                <w:sz w:val="20"/>
                <w:lang w:eastAsia="pt-BR"/>
              </w:rPr>
              <w:t>12</w:t>
            </w:r>
          </w:p>
        </w:tc>
      </w:tr>
      <w:tr w:rsidR="000A71DE" w:rsidRPr="008A5F37" w:rsidTr="007A7D73">
        <w:tc>
          <w:tcPr>
            <w:tcW w:w="3828" w:type="dxa"/>
            <w:shd w:val="clear" w:color="auto" w:fill="auto"/>
          </w:tcPr>
          <w:p w:rsidR="000A71DE" w:rsidRPr="00BB6ACF" w:rsidRDefault="00E93854" w:rsidP="007A7D73">
            <w:pPr>
              <w:autoSpaceDE w:val="0"/>
              <w:autoSpaceDN w:val="0"/>
              <w:adjustRightInd w:val="0"/>
              <w:spacing w:after="0" w:line="240" w:lineRule="auto"/>
              <w:rPr>
                <w:rFonts w:eastAsia="Times New Roman"/>
                <w:sz w:val="20"/>
                <w:lang w:eastAsia="pt-BR"/>
              </w:rPr>
            </w:pPr>
            <w:r w:rsidRPr="00BB6ACF">
              <w:rPr>
                <w:rFonts w:eastAsia="Times New Roman"/>
                <w:sz w:val="20"/>
                <w:lang w:eastAsia="pt-BR"/>
              </w:rPr>
              <w:t>2.3 Funções gratificadas</w:t>
            </w:r>
          </w:p>
        </w:tc>
        <w:tc>
          <w:tcPr>
            <w:tcW w:w="1701" w:type="dxa"/>
            <w:shd w:val="clear" w:color="auto" w:fill="auto"/>
            <w:vAlign w:val="center"/>
          </w:tcPr>
          <w:p w:rsidR="000A71DE" w:rsidRPr="00BB6ACF" w:rsidRDefault="00E93854" w:rsidP="007A7D73">
            <w:pPr>
              <w:autoSpaceDE w:val="0"/>
              <w:autoSpaceDN w:val="0"/>
              <w:adjustRightInd w:val="0"/>
              <w:spacing w:after="0" w:line="240" w:lineRule="auto"/>
              <w:jc w:val="center"/>
              <w:rPr>
                <w:rFonts w:eastAsia="Times New Roman"/>
                <w:sz w:val="20"/>
                <w:lang w:eastAsia="pt-BR"/>
              </w:rPr>
            </w:pPr>
            <w:r w:rsidRPr="00BB6ACF">
              <w:rPr>
                <w:rFonts w:eastAsia="Times New Roman"/>
                <w:sz w:val="20"/>
                <w:lang w:eastAsia="pt-BR"/>
              </w:rPr>
              <w:t>495</w:t>
            </w:r>
          </w:p>
        </w:tc>
        <w:tc>
          <w:tcPr>
            <w:tcW w:w="1559" w:type="dxa"/>
            <w:shd w:val="clear" w:color="auto" w:fill="auto"/>
            <w:vAlign w:val="center"/>
          </w:tcPr>
          <w:p w:rsidR="000A71DE" w:rsidRPr="00BB6ACF" w:rsidRDefault="00E93854" w:rsidP="007A7D73">
            <w:pPr>
              <w:autoSpaceDE w:val="0"/>
              <w:autoSpaceDN w:val="0"/>
              <w:adjustRightInd w:val="0"/>
              <w:spacing w:after="0" w:line="240" w:lineRule="auto"/>
              <w:jc w:val="center"/>
              <w:rPr>
                <w:rFonts w:eastAsia="Times New Roman"/>
                <w:sz w:val="20"/>
                <w:lang w:eastAsia="pt-BR"/>
              </w:rPr>
            </w:pPr>
            <w:r w:rsidRPr="00BB6ACF">
              <w:rPr>
                <w:rFonts w:eastAsia="Times New Roman"/>
                <w:sz w:val="20"/>
                <w:lang w:eastAsia="pt-BR"/>
              </w:rPr>
              <w:t>134</w:t>
            </w:r>
          </w:p>
        </w:tc>
        <w:tc>
          <w:tcPr>
            <w:tcW w:w="1448" w:type="dxa"/>
            <w:shd w:val="clear" w:color="auto" w:fill="auto"/>
            <w:vAlign w:val="center"/>
          </w:tcPr>
          <w:p w:rsidR="000A71DE" w:rsidRPr="00BB6ACF" w:rsidRDefault="00E93854" w:rsidP="007A7D73">
            <w:pPr>
              <w:autoSpaceDE w:val="0"/>
              <w:autoSpaceDN w:val="0"/>
              <w:adjustRightInd w:val="0"/>
              <w:spacing w:after="0" w:line="240" w:lineRule="auto"/>
              <w:jc w:val="center"/>
              <w:rPr>
                <w:rFonts w:eastAsia="Times New Roman"/>
                <w:sz w:val="20"/>
                <w:lang w:eastAsia="pt-BR"/>
              </w:rPr>
            </w:pPr>
            <w:r w:rsidRPr="00BB6ACF">
              <w:rPr>
                <w:rFonts w:eastAsia="Times New Roman"/>
                <w:sz w:val="20"/>
                <w:lang w:eastAsia="pt-BR"/>
              </w:rPr>
              <w:t>142</w:t>
            </w:r>
          </w:p>
        </w:tc>
      </w:tr>
      <w:tr w:rsidR="000A71DE" w:rsidRPr="008A5F37" w:rsidTr="007A7D73">
        <w:tc>
          <w:tcPr>
            <w:tcW w:w="3828" w:type="dxa"/>
            <w:shd w:val="clear" w:color="auto" w:fill="auto"/>
          </w:tcPr>
          <w:p w:rsidR="000A71DE" w:rsidRPr="00BB6ACF" w:rsidRDefault="00E93854" w:rsidP="007A7D73">
            <w:pPr>
              <w:autoSpaceDE w:val="0"/>
              <w:autoSpaceDN w:val="0"/>
              <w:adjustRightInd w:val="0"/>
              <w:spacing w:after="0" w:line="240" w:lineRule="auto"/>
              <w:rPr>
                <w:rFonts w:eastAsia="Times New Roman"/>
                <w:sz w:val="20"/>
                <w:lang w:eastAsia="pt-BR"/>
              </w:rPr>
            </w:pPr>
            <w:r w:rsidRPr="00BB6ACF">
              <w:rPr>
                <w:rFonts w:eastAsia="Times New Roman"/>
                <w:sz w:val="20"/>
                <w:lang w:eastAsia="pt-BR"/>
              </w:rPr>
              <w:t>2.3.1. Servidor</w:t>
            </w:r>
            <w:r w:rsidRPr="00BB6ACF">
              <w:rPr>
                <w:rFonts w:eastAsia="Times New Roman"/>
                <w:sz w:val="20"/>
                <w:lang w:eastAsia="pt-BR"/>
              </w:rPr>
              <w:t xml:space="preserve"> de carreira vinculada</w:t>
            </w:r>
          </w:p>
          <w:p w:rsidR="000A71DE" w:rsidRPr="00BB6ACF" w:rsidRDefault="00E93854" w:rsidP="007A7D73">
            <w:pPr>
              <w:autoSpaceDE w:val="0"/>
              <w:autoSpaceDN w:val="0"/>
              <w:adjustRightInd w:val="0"/>
              <w:spacing w:after="0" w:line="240" w:lineRule="auto"/>
              <w:rPr>
                <w:rFonts w:eastAsia="Times New Roman"/>
                <w:sz w:val="20"/>
                <w:lang w:eastAsia="pt-BR"/>
              </w:rPr>
            </w:pPr>
            <w:r w:rsidRPr="00BB6ACF">
              <w:rPr>
                <w:rFonts w:eastAsia="Times New Roman"/>
                <w:sz w:val="20"/>
                <w:lang w:eastAsia="pt-BR"/>
              </w:rPr>
              <w:t>ao órgão</w:t>
            </w:r>
          </w:p>
        </w:tc>
        <w:tc>
          <w:tcPr>
            <w:tcW w:w="1701" w:type="dxa"/>
            <w:shd w:val="clear" w:color="auto" w:fill="auto"/>
            <w:vAlign w:val="center"/>
          </w:tcPr>
          <w:p w:rsidR="000A71DE" w:rsidRPr="00BB6ACF" w:rsidRDefault="00E93854" w:rsidP="007A7D73">
            <w:pPr>
              <w:autoSpaceDE w:val="0"/>
              <w:autoSpaceDN w:val="0"/>
              <w:adjustRightInd w:val="0"/>
              <w:spacing w:after="0" w:line="240" w:lineRule="auto"/>
              <w:jc w:val="center"/>
              <w:rPr>
                <w:rFonts w:eastAsia="Times New Roman"/>
                <w:sz w:val="20"/>
                <w:lang w:eastAsia="pt-BR"/>
              </w:rPr>
            </w:pPr>
            <w:r w:rsidRPr="00BB6ACF">
              <w:rPr>
                <w:rFonts w:eastAsia="Times New Roman"/>
                <w:sz w:val="20"/>
                <w:lang w:eastAsia="pt-BR"/>
              </w:rPr>
              <w:t>491</w:t>
            </w:r>
          </w:p>
        </w:tc>
        <w:tc>
          <w:tcPr>
            <w:tcW w:w="1559" w:type="dxa"/>
            <w:shd w:val="clear" w:color="auto" w:fill="auto"/>
            <w:vAlign w:val="center"/>
          </w:tcPr>
          <w:p w:rsidR="000A71DE" w:rsidRPr="00BB6ACF" w:rsidRDefault="00E93854" w:rsidP="007A7D73">
            <w:pPr>
              <w:autoSpaceDE w:val="0"/>
              <w:autoSpaceDN w:val="0"/>
              <w:adjustRightInd w:val="0"/>
              <w:spacing w:after="0" w:line="240" w:lineRule="auto"/>
              <w:jc w:val="center"/>
              <w:rPr>
                <w:rFonts w:eastAsia="Times New Roman"/>
                <w:sz w:val="20"/>
                <w:lang w:eastAsia="pt-BR"/>
              </w:rPr>
            </w:pPr>
            <w:r w:rsidRPr="00BB6ACF">
              <w:rPr>
                <w:rFonts w:eastAsia="Times New Roman"/>
                <w:sz w:val="20"/>
                <w:lang w:eastAsia="pt-BR"/>
              </w:rPr>
              <w:t>134</w:t>
            </w:r>
          </w:p>
        </w:tc>
        <w:tc>
          <w:tcPr>
            <w:tcW w:w="1448" w:type="dxa"/>
            <w:shd w:val="clear" w:color="auto" w:fill="auto"/>
            <w:vAlign w:val="center"/>
          </w:tcPr>
          <w:p w:rsidR="000A71DE" w:rsidRPr="00BB6ACF" w:rsidRDefault="00E93854" w:rsidP="007A7D73">
            <w:pPr>
              <w:autoSpaceDE w:val="0"/>
              <w:autoSpaceDN w:val="0"/>
              <w:adjustRightInd w:val="0"/>
              <w:spacing w:after="0" w:line="240" w:lineRule="auto"/>
              <w:jc w:val="center"/>
              <w:rPr>
                <w:rFonts w:eastAsia="Times New Roman"/>
                <w:sz w:val="20"/>
                <w:lang w:eastAsia="pt-BR"/>
              </w:rPr>
            </w:pPr>
            <w:r w:rsidRPr="00BB6ACF">
              <w:rPr>
                <w:rFonts w:eastAsia="Times New Roman"/>
                <w:sz w:val="20"/>
                <w:lang w:eastAsia="pt-BR"/>
              </w:rPr>
              <w:t>142</w:t>
            </w:r>
          </w:p>
        </w:tc>
      </w:tr>
    </w:tbl>
    <w:p w:rsidR="000A71DE" w:rsidRPr="00BB6ACF" w:rsidRDefault="00E93854" w:rsidP="000A71DE">
      <w:pPr>
        <w:autoSpaceDE w:val="0"/>
        <w:autoSpaceDN w:val="0"/>
        <w:adjustRightInd w:val="0"/>
        <w:spacing w:after="0" w:line="240" w:lineRule="auto"/>
        <w:jc w:val="both"/>
        <w:rPr>
          <w:rFonts w:eastAsia="Times New Roman"/>
          <w:sz w:val="18"/>
          <w:szCs w:val="20"/>
          <w:lang w:eastAsia="pt-BR"/>
        </w:rPr>
      </w:pPr>
      <w:r w:rsidRPr="00BB6ACF">
        <w:rPr>
          <w:rFonts w:eastAsia="Times New Roman"/>
          <w:sz w:val="18"/>
          <w:szCs w:val="20"/>
          <w:lang w:eastAsia="pt-BR"/>
        </w:rPr>
        <w:t>Fonte: Siape</w:t>
      </w:r>
    </w:p>
    <w:p w:rsidR="000A71DE" w:rsidRDefault="00E93854" w:rsidP="000A71DE">
      <w:pPr>
        <w:autoSpaceDE w:val="0"/>
        <w:autoSpaceDN w:val="0"/>
        <w:adjustRightInd w:val="0"/>
        <w:spacing w:after="0" w:line="240" w:lineRule="auto"/>
        <w:jc w:val="both"/>
        <w:rPr>
          <w:rFonts w:eastAsia="Times New Roman"/>
          <w:sz w:val="20"/>
          <w:szCs w:val="20"/>
          <w:lang w:eastAsia="pt-BR"/>
        </w:rPr>
      </w:pPr>
    </w:p>
    <w:p w:rsidR="000A71DE" w:rsidRDefault="00E93854" w:rsidP="000A71DE">
      <w:pPr>
        <w:autoSpaceDE w:val="0"/>
        <w:autoSpaceDN w:val="0"/>
        <w:adjustRightInd w:val="0"/>
        <w:spacing w:after="0" w:line="240" w:lineRule="auto"/>
        <w:jc w:val="both"/>
        <w:rPr>
          <w:rFonts w:eastAsia="Times New Roman"/>
          <w:sz w:val="20"/>
          <w:szCs w:val="20"/>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992"/>
        <w:gridCol w:w="1276"/>
        <w:gridCol w:w="1276"/>
        <w:gridCol w:w="1276"/>
        <w:gridCol w:w="1382"/>
      </w:tblGrid>
      <w:tr w:rsidR="000A71DE" w:rsidRPr="008A5F37" w:rsidTr="007A7D73">
        <w:trPr>
          <w:trHeight w:val="350"/>
        </w:trPr>
        <w:tc>
          <w:tcPr>
            <w:tcW w:w="2410" w:type="dxa"/>
            <w:vMerge w:val="restart"/>
            <w:shd w:val="clear" w:color="auto" w:fill="FFFFFF"/>
            <w:vAlign w:val="center"/>
          </w:tcPr>
          <w:p w:rsidR="000A71DE" w:rsidRPr="00BB6ACF" w:rsidRDefault="00E93854" w:rsidP="007A7D73">
            <w:pPr>
              <w:autoSpaceDE w:val="0"/>
              <w:autoSpaceDN w:val="0"/>
              <w:adjustRightInd w:val="0"/>
              <w:jc w:val="center"/>
              <w:rPr>
                <w:rFonts w:eastAsia="Times New Roman"/>
                <w:b/>
                <w:sz w:val="20"/>
                <w:lang w:eastAsia="pt-BR"/>
              </w:rPr>
            </w:pPr>
            <w:r w:rsidRPr="00BB6ACF">
              <w:rPr>
                <w:rFonts w:eastAsia="Times New Roman"/>
                <w:b/>
                <w:sz w:val="20"/>
                <w:lang w:eastAsia="pt-BR"/>
              </w:rPr>
              <w:lastRenderedPageBreak/>
              <w:t>Tipologias dos Cargos</w:t>
            </w:r>
          </w:p>
        </w:tc>
        <w:tc>
          <w:tcPr>
            <w:tcW w:w="6202" w:type="dxa"/>
            <w:gridSpan w:val="5"/>
            <w:tcBorders>
              <w:bottom w:val="single" w:sz="4" w:space="0" w:color="auto"/>
            </w:tcBorders>
            <w:shd w:val="clear" w:color="auto" w:fill="FFFFFF"/>
            <w:vAlign w:val="center"/>
          </w:tcPr>
          <w:p w:rsidR="000A71DE" w:rsidRPr="00BB6ACF" w:rsidRDefault="00E93854" w:rsidP="007A7D73">
            <w:pPr>
              <w:autoSpaceDE w:val="0"/>
              <w:autoSpaceDN w:val="0"/>
              <w:adjustRightInd w:val="0"/>
              <w:jc w:val="center"/>
              <w:rPr>
                <w:rFonts w:eastAsia="Times New Roman"/>
                <w:b/>
                <w:sz w:val="20"/>
                <w:lang w:eastAsia="pt-BR"/>
              </w:rPr>
            </w:pPr>
            <w:r w:rsidRPr="00BB6ACF">
              <w:rPr>
                <w:rFonts w:eastAsia="Times New Roman"/>
                <w:b/>
                <w:sz w:val="20"/>
                <w:lang w:eastAsia="pt-BR"/>
              </w:rPr>
              <w:t>Faixa Etária</w:t>
            </w:r>
          </w:p>
        </w:tc>
      </w:tr>
      <w:tr w:rsidR="000A71DE" w:rsidRPr="008A5F37" w:rsidTr="007A7D73">
        <w:trPr>
          <w:trHeight w:val="400"/>
        </w:trPr>
        <w:tc>
          <w:tcPr>
            <w:tcW w:w="2410" w:type="dxa"/>
            <w:vMerge/>
            <w:shd w:val="clear" w:color="auto" w:fill="auto"/>
            <w:vAlign w:val="center"/>
          </w:tcPr>
          <w:p w:rsidR="000A71DE" w:rsidRPr="00BB6ACF" w:rsidRDefault="00E93854" w:rsidP="007A7D73">
            <w:pPr>
              <w:autoSpaceDE w:val="0"/>
              <w:autoSpaceDN w:val="0"/>
              <w:adjustRightInd w:val="0"/>
              <w:jc w:val="center"/>
              <w:rPr>
                <w:rFonts w:eastAsia="Times New Roman"/>
                <w:sz w:val="20"/>
                <w:lang w:eastAsia="pt-BR"/>
              </w:rPr>
            </w:pPr>
          </w:p>
        </w:tc>
        <w:tc>
          <w:tcPr>
            <w:tcW w:w="992" w:type="dxa"/>
            <w:shd w:val="clear" w:color="auto" w:fill="FFFFFF"/>
            <w:vAlign w:val="center"/>
          </w:tcPr>
          <w:p w:rsidR="000A71DE" w:rsidRPr="00BB6ACF" w:rsidRDefault="00E93854" w:rsidP="007A7D73">
            <w:pPr>
              <w:autoSpaceDE w:val="0"/>
              <w:autoSpaceDN w:val="0"/>
              <w:adjustRightInd w:val="0"/>
              <w:jc w:val="center"/>
              <w:rPr>
                <w:rFonts w:eastAsia="Times New Roman"/>
                <w:b/>
                <w:sz w:val="20"/>
                <w:lang w:eastAsia="pt-BR"/>
              </w:rPr>
            </w:pPr>
            <w:r w:rsidRPr="00BB6ACF">
              <w:rPr>
                <w:rFonts w:eastAsia="Times New Roman"/>
                <w:b/>
                <w:sz w:val="20"/>
                <w:lang w:eastAsia="pt-BR"/>
              </w:rPr>
              <w:t>Até 30</w:t>
            </w:r>
          </w:p>
        </w:tc>
        <w:tc>
          <w:tcPr>
            <w:tcW w:w="1276" w:type="dxa"/>
            <w:shd w:val="clear" w:color="auto" w:fill="FFFFFF"/>
            <w:vAlign w:val="center"/>
          </w:tcPr>
          <w:p w:rsidR="000A71DE" w:rsidRPr="00BB6ACF" w:rsidRDefault="00E93854" w:rsidP="007A7D73">
            <w:pPr>
              <w:autoSpaceDE w:val="0"/>
              <w:autoSpaceDN w:val="0"/>
              <w:adjustRightInd w:val="0"/>
              <w:jc w:val="center"/>
              <w:rPr>
                <w:rFonts w:eastAsia="Times New Roman"/>
                <w:b/>
                <w:sz w:val="20"/>
                <w:lang w:eastAsia="pt-BR"/>
              </w:rPr>
            </w:pPr>
            <w:r w:rsidRPr="00BB6ACF">
              <w:rPr>
                <w:rFonts w:eastAsia="Times New Roman"/>
                <w:b/>
                <w:sz w:val="20"/>
                <w:lang w:eastAsia="pt-BR"/>
              </w:rPr>
              <w:t>De 31 a 40</w:t>
            </w:r>
          </w:p>
        </w:tc>
        <w:tc>
          <w:tcPr>
            <w:tcW w:w="1276" w:type="dxa"/>
            <w:shd w:val="clear" w:color="auto" w:fill="FFFFFF"/>
            <w:vAlign w:val="center"/>
          </w:tcPr>
          <w:p w:rsidR="000A71DE" w:rsidRPr="00BB6ACF" w:rsidRDefault="00E93854" w:rsidP="007A7D73">
            <w:pPr>
              <w:autoSpaceDE w:val="0"/>
              <w:autoSpaceDN w:val="0"/>
              <w:adjustRightInd w:val="0"/>
              <w:jc w:val="center"/>
              <w:rPr>
                <w:rFonts w:eastAsia="Times New Roman"/>
                <w:b/>
                <w:sz w:val="20"/>
                <w:lang w:eastAsia="pt-BR"/>
              </w:rPr>
            </w:pPr>
            <w:r w:rsidRPr="00BB6ACF">
              <w:rPr>
                <w:rFonts w:eastAsia="Times New Roman"/>
                <w:b/>
                <w:sz w:val="20"/>
                <w:lang w:eastAsia="pt-BR"/>
              </w:rPr>
              <w:t>De 41 a 50</w:t>
            </w:r>
          </w:p>
        </w:tc>
        <w:tc>
          <w:tcPr>
            <w:tcW w:w="1276" w:type="dxa"/>
            <w:shd w:val="clear" w:color="auto" w:fill="FFFFFF"/>
            <w:vAlign w:val="center"/>
          </w:tcPr>
          <w:p w:rsidR="000A71DE" w:rsidRPr="00BB6ACF" w:rsidRDefault="00E93854" w:rsidP="007A7D73">
            <w:pPr>
              <w:autoSpaceDE w:val="0"/>
              <w:autoSpaceDN w:val="0"/>
              <w:adjustRightInd w:val="0"/>
              <w:jc w:val="center"/>
              <w:rPr>
                <w:rFonts w:eastAsia="Times New Roman"/>
                <w:b/>
                <w:sz w:val="20"/>
                <w:lang w:eastAsia="pt-BR"/>
              </w:rPr>
            </w:pPr>
            <w:r w:rsidRPr="00BB6ACF">
              <w:rPr>
                <w:rFonts w:eastAsia="Times New Roman"/>
                <w:b/>
                <w:sz w:val="20"/>
                <w:lang w:eastAsia="pt-BR"/>
              </w:rPr>
              <w:t>De 51 a 60</w:t>
            </w:r>
          </w:p>
        </w:tc>
        <w:tc>
          <w:tcPr>
            <w:tcW w:w="1382" w:type="dxa"/>
            <w:shd w:val="clear" w:color="auto" w:fill="FFFFFF"/>
            <w:vAlign w:val="center"/>
          </w:tcPr>
          <w:p w:rsidR="000A71DE" w:rsidRPr="00BB6ACF" w:rsidRDefault="00E93854" w:rsidP="007A7D73">
            <w:pPr>
              <w:autoSpaceDE w:val="0"/>
              <w:autoSpaceDN w:val="0"/>
              <w:adjustRightInd w:val="0"/>
              <w:jc w:val="center"/>
              <w:rPr>
                <w:rFonts w:eastAsia="Times New Roman"/>
                <w:b/>
                <w:sz w:val="20"/>
                <w:lang w:eastAsia="pt-BR"/>
              </w:rPr>
            </w:pPr>
            <w:r w:rsidRPr="00BB6ACF">
              <w:rPr>
                <w:rFonts w:eastAsia="Times New Roman"/>
                <w:b/>
                <w:sz w:val="20"/>
                <w:lang w:eastAsia="pt-BR"/>
              </w:rPr>
              <w:t>Acima de 60</w:t>
            </w:r>
          </w:p>
        </w:tc>
      </w:tr>
      <w:tr w:rsidR="000A71DE" w:rsidRPr="008A5F37" w:rsidTr="007A7D73">
        <w:tc>
          <w:tcPr>
            <w:tcW w:w="2410" w:type="dxa"/>
            <w:shd w:val="clear" w:color="auto" w:fill="auto"/>
            <w:vAlign w:val="center"/>
          </w:tcPr>
          <w:p w:rsidR="000A71DE" w:rsidRPr="00BB6ACF" w:rsidRDefault="00E93854" w:rsidP="007A7D73">
            <w:pPr>
              <w:autoSpaceDE w:val="0"/>
              <w:autoSpaceDN w:val="0"/>
              <w:adjustRightInd w:val="0"/>
              <w:jc w:val="center"/>
              <w:rPr>
                <w:rFonts w:eastAsia="Times New Roman"/>
                <w:sz w:val="20"/>
                <w:lang w:eastAsia="pt-BR"/>
              </w:rPr>
            </w:pPr>
            <w:r w:rsidRPr="00BB6ACF">
              <w:rPr>
                <w:bCs/>
                <w:sz w:val="20"/>
              </w:rPr>
              <w:t>1. Provimento de cargo efetivo</w:t>
            </w:r>
          </w:p>
        </w:tc>
        <w:tc>
          <w:tcPr>
            <w:tcW w:w="992" w:type="dxa"/>
            <w:shd w:val="clear" w:color="auto" w:fill="auto"/>
            <w:vAlign w:val="center"/>
          </w:tcPr>
          <w:p w:rsidR="000A71DE" w:rsidRPr="00BB6ACF" w:rsidRDefault="00E93854" w:rsidP="007A7D73">
            <w:pPr>
              <w:autoSpaceDE w:val="0"/>
              <w:autoSpaceDN w:val="0"/>
              <w:adjustRightInd w:val="0"/>
              <w:jc w:val="center"/>
              <w:rPr>
                <w:rFonts w:eastAsia="Times New Roman"/>
                <w:sz w:val="20"/>
                <w:lang w:eastAsia="pt-BR"/>
              </w:rPr>
            </w:pPr>
            <w:r w:rsidRPr="00BB6ACF">
              <w:rPr>
                <w:rFonts w:eastAsia="Times New Roman"/>
                <w:sz w:val="20"/>
                <w:lang w:eastAsia="pt-BR"/>
              </w:rPr>
              <w:t>310</w:t>
            </w:r>
          </w:p>
        </w:tc>
        <w:tc>
          <w:tcPr>
            <w:tcW w:w="1276" w:type="dxa"/>
            <w:shd w:val="clear" w:color="auto" w:fill="auto"/>
            <w:vAlign w:val="center"/>
          </w:tcPr>
          <w:p w:rsidR="000A71DE" w:rsidRPr="00BB6ACF" w:rsidRDefault="00E93854" w:rsidP="007A7D73">
            <w:pPr>
              <w:autoSpaceDE w:val="0"/>
              <w:autoSpaceDN w:val="0"/>
              <w:adjustRightInd w:val="0"/>
              <w:jc w:val="center"/>
              <w:rPr>
                <w:rFonts w:eastAsia="Times New Roman"/>
                <w:sz w:val="20"/>
                <w:lang w:eastAsia="pt-BR"/>
              </w:rPr>
            </w:pPr>
            <w:r w:rsidRPr="00BB6ACF">
              <w:rPr>
                <w:rFonts w:eastAsia="Times New Roman"/>
                <w:sz w:val="20"/>
                <w:lang w:eastAsia="pt-BR"/>
              </w:rPr>
              <w:t>1.193</w:t>
            </w:r>
          </w:p>
        </w:tc>
        <w:tc>
          <w:tcPr>
            <w:tcW w:w="1276" w:type="dxa"/>
            <w:shd w:val="clear" w:color="auto" w:fill="auto"/>
            <w:vAlign w:val="center"/>
          </w:tcPr>
          <w:p w:rsidR="000A71DE" w:rsidRPr="00BB6ACF" w:rsidRDefault="00E93854" w:rsidP="007A7D73">
            <w:pPr>
              <w:autoSpaceDE w:val="0"/>
              <w:autoSpaceDN w:val="0"/>
              <w:adjustRightInd w:val="0"/>
              <w:jc w:val="center"/>
              <w:rPr>
                <w:rFonts w:eastAsia="Times New Roman"/>
                <w:sz w:val="20"/>
                <w:lang w:eastAsia="pt-BR"/>
              </w:rPr>
            </w:pPr>
            <w:r w:rsidRPr="00BB6ACF">
              <w:rPr>
                <w:rFonts w:eastAsia="Times New Roman"/>
                <w:sz w:val="20"/>
                <w:lang w:eastAsia="pt-BR"/>
              </w:rPr>
              <w:t>1.634</w:t>
            </w:r>
          </w:p>
        </w:tc>
        <w:tc>
          <w:tcPr>
            <w:tcW w:w="1276" w:type="dxa"/>
            <w:shd w:val="clear" w:color="auto" w:fill="auto"/>
            <w:vAlign w:val="center"/>
          </w:tcPr>
          <w:p w:rsidR="000A71DE" w:rsidRPr="00BB6ACF" w:rsidRDefault="00E93854" w:rsidP="007A7D73">
            <w:pPr>
              <w:autoSpaceDE w:val="0"/>
              <w:autoSpaceDN w:val="0"/>
              <w:adjustRightInd w:val="0"/>
              <w:jc w:val="center"/>
              <w:rPr>
                <w:rFonts w:eastAsia="Times New Roman"/>
                <w:sz w:val="20"/>
                <w:lang w:eastAsia="pt-BR"/>
              </w:rPr>
            </w:pPr>
            <w:r w:rsidRPr="00BB6ACF">
              <w:rPr>
                <w:rFonts w:eastAsia="Times New Roman"/>
                <w:sz w:val="20"/>
                <w:lang w:eastAsia="pt-BR"/>
              </w:rPr>
              <w:t>1.746</w:t>
            </w:r>
          </w:p>
        </w:tc>
        <w:tc>
          <w:tcPr>
            <w:tcW w:w="1382" w:type="dxa"/>
            <w:shd w:val="clear" w:color="auto" w:fill="auto"/>
            <w:vAlign w:val="center"/>
          </w:tcPr>
          <w:p w:rsidR="000A71DE" w:rsidRPr="00BB6ACF" w:rsidRDefault="00E93854" w:rsidP="007A7D73">
            <w:pPr>
              <w:autoSpaceDE w:val="0"/>
              <w:autoSpaceDN w:val="0"/>
              <w:adjustRightInd w:val="0"/>
              <w:jc w:val="center"/>
              <w:rPr>
                <w:rFonts w:eastAsia="Times New Roman"/>
                <w:sz w:val="20"/>
                <w:lang w:eastAsia="pt-BR"/>
              </w:rPr>
            </w:pPr>
            <w:r w:rsidRPr="00BB6ACF">
              <w:rPr>
                <w:rFonts w:eastAsia="Times New Roman"/>
                <w:sz w:val="20"/>
                <w:lang w:eastAsia="pt-BR"/>
              </w:rPr>
              <w:t>667</w:t>
            </w:r>
          </w:p>
        </w:tc>
      </w:tr>
      <w:tr w:rsidR="000A71DE" w:rsidRPr="008A5F37" w:rsidTr="007A7D73">
        <w:tc>
          <w:tcPr>
            <w:tcW w:w="2410" w:type="dxa"/>
            <w:shd w:val="clear" w:color="auto" w:fill="auto"/>
            <w:vAlign w:val="center"/>
          </w:tcPr>
          <w:p w:rsidR="000A71DE" w:rsidRPr="00BB6ACF" w:rsidRDefault="00E93854" w:rsidP="007A7D73">
            <w:pPr>
              <w:autoSpaceDE w:val="0"/>
              <w:autoSpaceDN w:val="0"/>
              <w:adjustRightInd w:val="0"/>
              <w:rPr>
                <w:rFonts w:eastAsia="Times New Roman"/>
                <w:sz w:val="20"/>
                <w:lang w:eastAsia="pt-BR"/>
              </w:rPr>
            </w:pPr>
            <w:r w:rsidRPr="00BB6ACF">
              <w:rPr>
                <w:sz w:val="20"/>
              </w:rPr>
              <w:t>1.2 Servidores de Carreira</w:t>
            </w:r>
          </w:p>
        </w:tc>
        <w:tc>
          <w:tcPr>
            <w:tcW w:w="992" w:type="dxa"/>
            <w:shd w:val="clear" w:color="auto" w:fill="auto"/>
            <w:vAlign w:val="center"/>
          </w:tcPr>
          <w:p w:rsidR="000A71DE" w:rsidRPr="00BB6ACF" w:rsidRDefault="00E93854" w:rsidP="007A7D73">
            <w:pPr>
              <w:autoSpaceDE w:val="0"/>
              <w:autoSpaceDN w:val="0"/>
              <w:adjustRightInd w:val="0"/>
              <w:jc w:val="center"/>
              <w:rPr>
                <w:rFonts w:eastAsia="Times New Roman"/>
                <w:sz w:val="20"/>
                <w:lang w:eastAsia="pt-BR"/>
              </w:rPr>
            </w:pPr>
            <w:r w:rsidRPr="00BB6ACF">
              <w:rPr>
                <w:rFonts w:eastAsia="Times New Roman"/>
                <w:sz w:val="20"/>
                <w:lang w:eastAsia="pt-BR"/>
              </w:rPr>
              <w:t>310</w:t>
            </w:r>
          </w:p>
        </w:tc>
        <w:tc>
          <w:tcPr>
            <w:tcW w:w="1276" w:type="dxa"/>
            <w:shd w:val="clear" w:color="auto" w:fill="auto"/>
            <w:vAlign w:val="center"/>
          </w:tcPr>
          <w:p w:rsidR="000A71DE" w:rsidRPr="00BB6ACF" w:rsidRDefault="00E93854" w:rsidP="007A7D73">
            <w:pPr>
              <w:autoSpaceDE w:val="0"/>
              <w:autoSpaceDN w:val="0"/>
              <w:adjustRightInd w:val="0"/>
              <w:jc w:val="center"/>
              <w:rPr>
                <w:rFonts w:eastAsia="Times New Roman"/>
                <w:sz w:val="20"/>
                <w:lang w:eastAsia="pt-BR"/>
              </w:rPr>
            </w:pPr>
            <w:r w:rsidRPr="00BB6ACF">
              <w:rPr>
                <w:rFonts w:eastAsia="Times New Roman"/>
                <w:sz w:val="20"/>
                <w:lang w:eastAsia="pt-BR"/>
              </w:rPr>
              <w:t>1.193</w:t>
            </w:r>
          </w:p>
        </w:tc>
        <w:tc>
          <w:tcPr>
            <w:tcW w:w="1276" w:type="dxa"/>
            <w:shd w:val="clear" w:color="auto" w:fill="auto"/>
            <w:vAlign w:val="center"/>
          </w:tcPr>
          <w:p w:rsidR="000A71DE" w:rsidRPr="00BB6ACF" w:rsidRDefault="00E93854" w:rsidP="007A7D73">
            <w:pPr>
              <w:autoSpaceDE w:val="0"/>
              <w:autoSpaceDN w:val="0"/>
              <w:adjustRightInd w:val="0"/>
              <w:jc w:val="center"/>
              <w:rPr>
                <w:rFonts w:eastAsia="Times New Roman"/>
                <w:sz w:val="20"/>
                <w:lang w:eastAsia="pt-BR"/>
              </w:rPr>
            </w:pPr>
            <w:r w:rsidRPr="00BB6ACF">
              <w:rPr>
                <w:rFonts w:eastAsia="Times New Roman"/>
                <w:sz w:val="20"/>
                <w:lang w:eastAsia="pt-BR"/>
              </w:rPr>
              <w:t>1.634</w:t>
            </w:r>
          </w:p>
        </w:tc>
        <w:tc>
          <w:tcPr>
            <w:tcW w:w="1276" w:type="dxa"/>
            <w:shd w:val="clear" w:color="auto" w:fill="auto"/>
            <w:vAlign w:val="center"/>
          </w:tcPr>
          <w:p w:rsidR="000A71DE" w:rsidRPr="00BB6ACF" w:rsidRDefault="00E93854" w:rsidP="007A7D73">
            <w:pPr>
              <w:autoSpaceDE w:val="0"/>
              <w:autoSpaceDN w:val="0"/>
              <w:adjustRightInd w:val="0"/>
              <w:jc w:val="center"/>
              <w:rPr>
                <w:rFonts w:eastAsia="Times New Roman"/>
                <w:sz w:val="20"/>
                <w:lang w:eastAsia="pt-BR"/>
              </w:rPr>
            </w:pPr>
            <w:r w:rsidRPr="00BB6ACF">
              <w:rPr>
                <w:rFonts w:eastAsia="Times New Roman"/>
                <w:sz w:val="20"/>
                <w:lang w:eastAsia="pt-BR"/>
              </w:rPr>
              <w:t>1.746</w:t>
            </w:r>
          </w:p>
        </w:tc>
        <w:tc>
          <w:tcPr>
            <w:tcW w:w="1382" w:type="dxa"/>
            <w:shd w:val="clear" w:color="auto" w:fill="auto"/>
            <w:vAlign w:val="center"/>
          </w:tcPr>
          <w:p w:rsidR="000A71DE" w:rsidRPr="00BB6ACF" w:rsidRDefault="00E93854" w:rsidP="007A7D73">
            <w:pPr>
              <w:autoSpaceDE w:val="0"/>
              <w:autoSpaceDN w:val="0"/>
              <w:adjustRightInd w:val="0"/>
              <w:jc w:val="center"/>
              <w:rPr>
                <w:rFonts w:eastAsia="Times New Roman"/>
                <w:sz w:val="20"/>
                <w:lang w:eastAsia="pt-BR"/>
              </w:rPr>
            </w:pPr>
            <w:r w:rsidRPr="00BB6ACF">
              <w:rPr>
                <w:rFonts w:eastAsia="Times New Roman"/>
                <w:sz w:val="20"/>
                <w:lang w:eastAsia="pt-BR"/>
              </w:rPr>
              <w:t>667</w:t>
            </w:r>
          </w:p>
        </w:tc>
      </w:tr>
      <w:tr w:rsidR="000A71DE" w:rsidRPr="008A5F37" w:rsidTr="007A7D73">
        <w:tc>
          <w:tcPr>
            <w:tcW w:w="2410" w:type="dxa"/>
            <w:shd w:val="clear" w:color="auto" w:fill="auto"/>
            <w:vAlign w:val="center"/>
          </w:tcPr>
          <w:p w:rsidR="000A71DE" w:rsidRPr="00BB6ACF" w:rsidRDefault="00E93854" w:rsidP="007A7D73">
            <w:pPr>
              <w:autoSpaceDE w:val="0"/>
              <w:autoSpaceDN w:val="0"/>
              <w:adjustRightInd w:val="0"/>
              <w:jc w:val="center"/>
              <w:rPr>
                <w:rFonts w:eastAsia="Times New Roman"/>
                <w:sz w:val="20"/>
                <w:lang w:eastAsia="pt-BR"/>
              </w:rPr>
            </w:pPr>
            <w:r w:rsidRPr="00BB6ACF">
              <w:rPr>
                <w:sz w:val="20"/>
              </w:rPr>
              <w:t>1.4 Servidores Cedidos ou em Licença</w:t>
            </w:r>
          </w:p>
        </w:tc>
        <w:tc>
          <w:tcPr>
            <w:tcW w:w="992" w:type="dxa"/>
            <w:shd w:val="clear" w:color="auto" w:fill="auto"/>
            <w:vAlign w:val="center"/>
          </w:tcPr>
          <w:p w:rsidR="000A71DE" w:rsidRPr="00BB6ACF" w:rsidRDefault="00E93854" w:rsidP="007A7D73">
            <w:pPr>
              <w:autoSpaceDE w:val="0"/>
              <w:autoSpaceDN w:val="0"/>
              <w:adjustRightInd w:val="0"/>
              <w:jc w:val="center"/>
              <w:rPr>
                <w:rFonts w:eastAsia="Times New Roman"/>
                <w:sz w:val="20"/>
                <w:lang w:eastAsia="pt-BR"/>
              </w:rPr>
            </w:pPr>
            <w:r w:rsidRPr="00BB6ACF">
              <w:rPr>
                <w:rFonts w:eastAsia="Times New Roman"/>
                <w:sz w:val="20"/>
                <w:lang w:eastAsia="pt-BR"/>
              </w:rPr>
              <w:t>-</w:t>
            </w:r>
          </w:p>
        </w:tc>
        <w:tc>
          <w:tcPr>
            <w:tcW w:w="1276" w:type="dxa"/>
            <w:shd w:val="clear" w:color="auto" w:fill="auto"/>
            <w:vAlign w:val="center"/>
          </w:tcPr>
          <w:p w:rsidR="000A71DE" w:rsidRPr="00BB6ACF" w:rsidRDefault="00E93854" w:rsidP="007A7D73">
            <w:pPr>
              <w:autoSpaceDE w:val="0"/>
              <w:autoSpaceDN w:val="0"/>
              <w:adjustRightInd w:val="0"/>
              <w:jc w:val="center"/>
              <w:rPr>
                <w:rFonts w:eastAsia="Times New Roman"/>
                <w:sz w:val="20"/>
                <w:lang w:eastAsia="pt-BR"/>
              </w:rPr>
            </w:pPr>
            <w:r w:rsidRPr="00BB6ACF">
              <w:rPr>
                <w:rFonts w:eastAsia="Times New Roman"/>
                <w:sz w:val="20"/>
                <w:lang w:eastAsia="pt-BR"/>
              </w:rPr>
              <w:t>-</w:t>
            </w:r>
          </w:p>
        </w:tc>
        <w:tc>
          <w:tcPr>
            <w:tcW w:w="1276" w:type="dxa"/>
            <w:shd w:val="clear" w:color="auto" w:fill="auto"/>
            <w:vAlign w:val="center"/>
          </w:tcPr>
          <w:p w:rsidR="000A71DE" w:rsidRPr="00BB6ACF" w:rsidRDefault="00E93854" w:rsidP="007A7D73">
            <w:pPr>
              <w:autoSpaceDE w:val="0"/>
              <w:autoSpaceDN w:val="0"/>
              <w:adjustRightInd w:val="0"/>
              <w:jc w:val="center"/>
              <w:rPr>
                <w:rFonts w:eastAsia="Times New Roman"/>
                <w:sz w:val="20"/>
                <w:lang w:eastAsia="pt-BR"/>
              </w:rPr>
            </w:pPr>
            <w:r w:rsidRPr="00BB6ACF">
              <w:rPr>
                <w:rFonts w:eastAsia="Times New Roman"/>
                <w:sz w:val="20"/>
                <w:lang w:eastAsia="pt-BR"/>
              </w:rPr>
              <w:t>-</w:t>
            </w:r>
          </w:p>
        </w:tc>
        <w:tc>
          <w:tcPr>
            <w:tcW w:w="1276" w:type="dxa"/>
            <w:shd w:val="clear" w:color="auto" w:fill="auto"/>
            <w:vAlign w:val="center"/>
          </w:tcPr>
          <w:p w:rsidR="000A71DE" w:rsidRPr="00BB6ACF" w:rsidRDefault="00E93854" w:rsidP="007A7D73">
            <w:pPr>
              <w:autoSpaceDE w:val="0"/>
              <w:autoSpaceDN w:val="0"/>
              <w:adjustRightInd w:val="0"/>
              <w:jc w:val="center"/>
              <w:rPr>
                <w:rFonts w:eastAsia="Times New Roman"/>
                <w:sz w:val="20"/>
                <w:lang w:eastAsia="pt-BR"/>
              </w:rPr>
            </w:pPr>
            <w:r w:rsidRPr="00BB6ACF">
              <w:rPr>
                <w:rFonts w:eastAsia="Times New Roman"/>
                <w:sz w:val="20"/>
                <w:lang w:eastAsia="pt-BR"/>
              </w:rPr>
              <w:t>-</w:t>
            </w:r>
          </w:p>
        </w:tc>
        <w:tc>
          <w:tcPr>
            <w:tcW w:w="1382" w:type="dxa"/>
            <w:shd w:val="clear" w:color="auto" w:fill="auto"/>
            <w:vAlign w:val="center"/>
          </w:tcPr>
          <w:p w:rsidR="000A71DE" w:rsidRPr="00BB6ACF" w:rsidRDefault="00E93854" w:rsidP="007A7D73">
            <w:pPr>
              <w:autoSpaceDE w:val="0"/>
              <w:autoSpaceDN w:val="0"/>
              <w:adjustRightInd w:val="0"/>
              <w:jc w:val="center"/>
              <w:rPr>
                <w:rFonts w:eastAsia="Times New Roman"/>
                <w:sz w:val="20"/>
                <w:lang w:eastAsia="pt-BR"/>
              </w:rPr>
            </w:pPr>
            <w:r w:rsidRPr="00BB6ACF">
              <w:rPr>
                <w:rFonts w:eastAsia="Times New Roman"/>
                <w:sz w:val="20"/>
                <w:lang w:eastAsia="pt-BR"/>
              </w:rPr>
              <w:t>-</w:t>
            </w:r>
          </w:p>
        </w:tc>
      </w:tr>
      <w:tr w:rsidR="000A71DE" w:rsidRPr="008A5F37" w:rsidTr="007A7D73">
        <w:tc>
          <w:tcPr>
            <w:tcW w:w="2410" w:type="dxa"/>
            <w:shd w:val="clear" w:color="auto" w:fill="auto"/>
            <w:vAlign w:val="center"/>
          </w:tcPr>
          <w:p w:rsidR="000A71DE" w:rsidRPr="00BB6ACF" w:rsidRDefault="00E93854" w:rsidP="007A7D73">
            <w:pPr>
              <w:autoSpaceDE w:val="0"/>
              <w:autoSpaceDN w:val="0"/>
              <w:adjustRightInd w:val="0"/>
              <w:jc w:val="center"/>
              <w:rPr>
                <w:rFonts w:eastAsia="Times New Roman"/>
                <w:sz w:val="20"/>
                <w:lang w:eastAsia="pt-BR"/>
              </w:rPr>
            </w:pPr>
            <w:r w:rsidRPr="00BB6ACF">
              <w:rPr>
                <w:bCs/>
                <w:sz w:val="20"/>
              </w:rPr>
              <w:t>2. Provimento de cargo em comissão</w:t>
            </w:r>
          </w:p>
        </w:tc>
        <w:tc>
          <w:tcPr>
            <w:tcW w:w="992" w:type="dxa"/>
            <w:shd w:val="clear" w:color="auto" w:fill="auto"/>
            <w:vAlign w:val="center"/>
          </w:tcPr>
          <w:p w:rsidR="000A71DE" w:rsidRPr="00BB6ACF" w:rsidRDefault="00E93854" w:rsidP="007A7D73">
            <w:pPr>
              <w:autoSpaceDE w:val="0"/>
              <w:autoSpaceDN w:val="0"/>
              <w:adjustRightInd w:val="0"/>
              <w:jc w:val="center"/>
              <w:rPr>
                <w:rFonts w:eastAsia="Times New Roman"/>
                <w:sz w:val="20"/>
                <w:lang w:eastAsia="pt-BR"/>
              </w:rPr>
            </w:pPr>
            <w:r w:rsidRPr="00BB6ACF">
              <w:rPr>
                <w:rFonts w:eastAsia="Times New Roman"/>
                <w:sz w:val="20"/>
                <w:lang w:eastAsia="pt-BR"/>
              </w:rPr>
              <w:t>3</w:t>
            </w:r>
          </w:p>
        </w:tc>
        <w:tc>
          <w:tcPr>
            <w:tcW w:w="1276" w:type="dxa"/>
            <w:shd w:val="clear" w:color="auto" w:fill="auto"/>
            <w:vAlign w:val="center"/>
          </w:tcPr>
          <w:p w:rsidR="000A71DE" w:rsidRPr="00BB6ACF" w:rsidRDefault="00E93854" w:rsidP="007A7D73">
            <w:pPr>
              <w:autoSpaceDE w:val="0"/>
              <w:autoSpaceDN w:val="0"/>
              <w:adjustRightInd w:val="0"/>
              <w:jc w:val="center"/>
              <w:rPr>
                <w:rFonts w:eastAsia="Times New Roman"/>
                <w:sz w:val="20"/>
                <w:lang w:eastAsia="pt-BR"/>
              </w:rPr>
            </w:pPr>
            <w:r w:rsidRPr="00BB6ACF">
              <w:rPr>
                <w:rFonts w:eastAsia="Times New Roman"/>
                <w:sz w:val="20"/>
                <w:lang w:eastAsia="pt-BR"/>
              </w:rPr>
              <w:t>1</w:t>
            </w:r>
          </w:p>
        </w:tc>
        <w:tc>
          <w:tcPr>
            <w:tcW w:w="1276" w:type="dxa"/>
            <w:shd w:val="clear" w:color="auto" w:fill="auto"/>
            <w:vAlign w:val="center"/>
          </w:tcPr>
          <w:p w:rsidR="000A71DE" w:rsidRPr="00BB6ACF" w:rsidRDefault="00E93854" w:rsidP="007A7D73">
            <w:pPr>
              <w:autoSpaceDE w:val="0"/>
              <w:autoSpaceDN w:val="0"/>
              <w:adjustRightInd w:val="0"/>
              <w:jc w:val="center"/>
              <w:rPr>
                <w:rFonts w:eastAsia="Times New Roman"/>
                <w:sz w:val="20"/>
                <w:lang w:eastAsia="pt-BR"/>
              </w:rPr>
            </w:pPr>
            <w:r w:rsidRPr="00BB6ACF">
              <w:rPr>
                <w:rFonts w:eastAsia="Times New Roman"/>
                <w:sz w:val="20"/>
                <w:lang w:eastAsia="pt-BR"/>
              </w:rPr>
              <w:t>1</w:t>
            </w:r>
          </w:p>
        </w:tc>
        <w:tc>
          <w:tcPr>
            <w:tcW w:w="1276" w:type="dxa"/>
            <w:shd w:val="clear" w:color="auto" w:fill="auto"/>
            <w:vAlign w:val="center"/>
          </w:tcPr>
          <w:p w:rsidR="000A71DE" w:rsidRPr="00BB6ACF" w:rsidRDefault="00E93854" w:rsidP="007A7D73">
            <w:pPr>
              <w:autoSpaceDE w:val="0"/>
              <w:autoSpaceDN w:val="0"/>
              <w:adjustRightInd w:val="0"/>
              <w:jc w:val="center"/>
              <w:rPr>
                <w:rFonts w:eastAsia="Times New Roman"/>
                <w:sz w:val="20"/>
                <w:lang w:eastAsia="pt-BR"/>
              </w:rPr>
            </w:pPr>
            <w:r w:rsidRPr="00BB6ACF">
              <w:rPr>
                <w:rFonts w:eastAsia="Times New Roman"/>
                <w:sz w:val="20"/>
                <w:lang w:eastAsia="pt-BR"/>
              </w:rPr>
              <w:t>3</w:t>
            </w:r>
          </w:p>
        </w:tc>
        <w:tc>
          <w:tcPr>
            <w:tcW w:w="1382" w:type="dxa"/>
            <w:shd w:val="clear" w:color="auto" w:fill="auto"/>
            <w:vAlign w:val="center"/>
          </w:tcPr>
          <w:p w:rsidR="000A71DE" w:rsidRPr="00BB6ACF" w:rsidRDefault="00E93854" w:rsidP="007A7D73">
            <w:pPr>
              <w:autoSpaceDE w:val="0"/>
              <w:autoSpaceDN w:val="0"/>
              <w:adjustRightInd w:val="0"/>
              <w:jc w:val="center"/>
              <w:rPr>
                <w:rFonts w:eastAsia="Times New Roman"/>
                <w:sz w:val="20"/>
                <w:lang w:eastAsia="pt-BR"/>
              </w:rPr>
            </w:pPr>
            <w:r w:rsidRPr="00BB6ACF">
              <w:rPr>
                <w:rFonts w:eastAsia="Times New Roman"/>
                <w:sz w:val="20"/>
                <w:lang w:eastAsia="pt-BR"/>
              </w:rPr>
              <w:t>11</w:t>
            </w:r>
          </w:p>
        </w:tc>
      </w:tr>
      <w:tr w:rsidR="000A71DE" w:rsidRPr="008A5F37" w:rsidTr="007A7D73">
        <w:tc>
          <w:tcPr>
            <w:tcW w:w="2410" w:type="dxa"/>
            <w:shd w:val="clear" w:color="auto" w:fill="auto"/>
            <w:vAlign w:val="center"/>
          </w:tcPr>
          <w:p w:rsidR="000A71DE" w:rsidRPr="00BB6ACF" w:rsidRDefault="00E93854" w:rsidP="007A7D73">
            <w:pPr>
              <w:autoSpaceDE w:val="0"/>
              <w:autoSpaceDN w:val="0"/>
              <w:adjustRightInd w:val="0"/>
              <w:jc w:val="center"/>
              <w:rPr>
                <w:rFonts w:eastAsia="Times New Roman"/>
                <w:sz w:val="20"/>
                <w:lang w:eastAsia="pt-BR"/>
              </w:rPr>
            </w:pPr>
            <w:r w:rsidRPr="00BB6ACF">
              <w:rPr>
                <w:sz w:val="20"/>
              </w:rPr>
              <w:t>2.3 Funções gratificadas</w:t>
            </w:r>
          </w:p>
        </w:tc>
        <w:tc>
          <w:tcPr>
            <w:tcW w:w="992" w:type="dxa"/>
            <w:shd w:val="clear" w:color="auto" w:fill="auto"/>
            <w:vAlign w:val="center"/>
          </w:tcPr>
          <w:p w:rsidR="000A71DE" w:rsidRPr="00BB6ACF" w:rsidRDefault="00E93854" w:rsidP="007A7D73">
            <w:pPr>
              <w:autoSpaceDE w:val="0"/>
              <w:autoSpaceDN w:val="0"/>
              <w:adjustRightInd w:val="0"/>
              <w:jc w:val="center"/>
              <w:rPr>
                <w:rFonts w:eastAsia="Times New Roman"/>
                <w:sz w:val="20"/>
                <w:lang w:eastAsia="pt-BR"/>
              </w:rPr>
            </w:pPr>
            <w:r w:rsidRPr="00BB6ACF">
              <w:rPr>
                <w:rFonts w:eastAsia="Times New Roman"/>
                <w:sz w:val="20"/>
                <w:lang w:eastAsia="pt-BR"/>
              </w:rPr>
              <w:t>-</w:t>
            </w:r>
          </w:p>
        </w:tc>
        <w:tc>
          <w:tcPr>
            <w:tcW w:w="1276" w:type="dxa"/>
            <w:shd w:val="clear" w:color="auto" w:fill="auto"/>
            <w:vAlign w:val="center"/>
          </w:tcPr>
          <w:p w:rsidR="000A71DE" w:rsidRPr="00BB6ACF" w:rsidRDefault="00E93854" w:rsidP="007A7D73">
            <w:pPr>
              <w:autoSpaceDE w:val="0"/>
              <w:autoSpaceDN w:val="0"/>
              <w:adjustRightInd w:val="0"/>
              <w:jc w:val="center"/>
              <w:rPr>
                <w:rFonts w:eastAsia="Times New Roman"/>
                <w:sz w:val="20"/>
                <w:lang w:eastAsia="pt-BR"/>
              </w:rPr>
            </w:pPr>
            <w:r w:rsidRPr="00BB6ACF">
              <w:rPr>
                <w:rFonts w:eastAsia="Times New Roman"/>
                <w:sz w:val="20"/>
                <w:lang w:eastAsia="pt-BR"/>
              </w:rPr>
              <w:t>1</w:t>
            </w:r>
          </w:p>
        </w:tc>
        <w:tc>
          <w:tcPr>
            <w:tcW w:w="1276" w:type="dxa"/>
            <w:shd w:val="clear" w:color="auto" w:fill="auto"/>
            <w:vAlign w:val="center"/>
          </w:tcPr>
          <w:p w:rsidR="000A71DE" w:rsidRPr="00BB6ACF" w:rsidRDefault="00E93854" w:rsidP="007A7D73">
            <w:pPr>
              <w:autoSpaceDE w:val="0"/>
              <w:autoSpaceDN w:val="0"/>
              <w:adjustRightInd w:val="0"/>
              <w:jc w:val="center"/>
              <w:rPr>
                <w:rFonts w:eastAsia="Times New Roman"/>
                <w:sz w:val="20"/>
                <w:lang w:eastAsia="pt-BR"/>
              </w:rPr>
            </w:pPr>
            <w:r w:rsidRPr="00BB6ACF">
              <w:rPr>
                <w:rFonts w:eastAsia="Times New Roman"/>
                <w:sz w:val="20"/>
                <w:lang w:eastAsia="pt-BR"/>
              </w:rPr>
              <w:t>1</w:t>
            </w:r>
          </w:p>
        </w:tc>
        <w:tc>
          <w:tcPr>
            <w:tcW w:w="1276" w:type="dxa"/>
            <w:shd w:val="clear" w:color="auto" w:fill="auto"/>
            <w:vAlign w:val="center"/>
          </w:tcPr>
          <w:p w:rsidR="000A71DE" w:rsidRPr="00BB6ACF" w:rsidRDefault="00E93854" w:rsidP="007A7D73">
            <w:pPr>
              <w:autoSpaceDE w:val="0"/>
              <w:autoSpaceDN w:val="0"/>
              <w:adjustRightInd w:val="0"/>
              <w:jc w:val="center"/>
              <w:rPr>
                <w:rFonts w:eastAsia="Times New Roman"/>
                <w:sz w:val="20"/>
                <w:lang w:eastAsia="pt-BR"/>
              </w:rPr>
            </w:pPr>
            <w:r w:rsidRPr="00BB6ACF">
              <w:rPr>
                <w:rFonts w:eastAsia="Times New Roman"/>
                <w:sz w:val="20"/>
                <w:lang w:eastAsia="pt-BR"/>
              </w:rPr>
              <w:t>1</w:t>
            </w:r>
          </w:p>
        </w:tc>
        <w:tc>
          <w:tcPr>
            <w:tcW w:w="1382" w:type="dxa"/>
            <w:shd w:val="clear" w:color="auto" w:fill="auto"/>
            <w:vAlign w:val="center"/>
          </w:tcPr>
          <w:p w:rsidR="000A71DE" w:rsidRPr="00BB6ACF" w:rsidRDefault="00E93854" w:rsidP="007A7D73">
            <w:pPr>
              <w:autoSpaceDE w:val="0"/>
              <w:autoSpaceDN w:val="0"/>
              <w:adjustRightInd w:val="0"/>
              <w:jc w:val="center"/>
              <w:rPr>
                <w:rFonts w:eastAsia="Times New Roman"/>
                <w:sz w:val="20"/>
                <w:lang w:eastAsia="pt-BR"/>
              </w:rPr>
            </w:pPr>
            <w:r w:rsidRPr="00BB6ACF">
              <w:rPr>
                <w:rFonts w:eastAsia="Times New Roman"/>
                <w:sz w:val="20"/>
                <w:lang w:eastAsia="pt-BR"/>
              </w:rPr>
              <w:t>-</w:t>
            </w:r>
          </w:p>
        </w:tc>
      </w:tr>
    </w:tbl>
    <w:p w:rsidR="000A71DE" w:rsidRPr="00BB6ACF" w:rsidRDefault="00E93854" w:rsidP="000A71DE">
      <w:pPr>
        <w:autoSpaceDE w:val="0"/>
        <w:autoSpaceDN w:val="0"/>
        <w:adjustRightInd w:val="0"/>
        <w:spacing w:after="0" w:line="240" w:lineRule="auto"/>
        <w:jc w:val="both"/>
        <w:rPr>
          <w:rFonts w:eastAsia="Times New Roman"/>
          <w:sz w:val="18"/>
          <w:szCs w:val="20"/>
          <w:lang w:eastAsia="pt-BR"/>
        </w:rPr>
      </w:pPr>
      <w:r w:rsidRPr="00BB6ACF">
        <w:rPr>
          <w:rFonts w:eastAsia="Times New Roman"/>
          <w:sz w:val="18"/>
          <w:szCs w:val="20"/>
          <w:lang w:eastAsia="pt-BR"/>
        </w:rPr>
        <w:t>Fonte: Siape</w:t>
      </w:r>
    </w:p>
    <w:p w:rsidR="000A71DE" w:rsidRDefault="00E93854" w:rsidP="004F4144">
      <w:pPr>
        <w:spacing w:before="240" w:after="120" w:line="240" w:lineRule="auto"/>
        <w:jc w:val="both"/>
      </w:pPr>
      <w:r w:rsidRPr="00A02667">
        <w:t>Em atendimento à Portaria TCU nº 150/2012</w:t>
      </w:r>
      <w:r>
        <w:t>,</w:t>
      </w:r>
      <w:r w:rsidRPr="00A02667">
        <w:t xml:space="preserve"> a UFBA incluiu no total de provimento de cargo efetivo do Quadro A.6.4 – Quantidade de Servidores da UJ por faixa etária, o valor relativo à quantidade de servidores com contratos temporários</w:t>
      </w:r>
      <w:r>
        <w:t>.</w:t>
      </w:r>
      <w:r w:rsidRPr="00A02667">
        <w:t xml:space="preserve"> Todavia, no quadro acima o valor não foi incluído, tendo em vi</w:t>
      </w:r>
      <w:r w:rsidRPr="00A02667">
        <w:t xml:space="preserve">sta tratar-se de naturezas de cargo distintas, o que justifica a informação diferente da encontrada entre o quadro acima e o Quadro A.6.4 do Relatório de Gestão da UFBA. </w:t>
      </w:r>
    </w:p>
    <w:p w:rsidR="000A71DE" w:rsidRPr="00A02667" w:rsidRDefault="00E93854" w:rsidP="004B33CF">
      <w:pPr>
        <w:spacing w:after="120" w:line="240" w:lineRule="auto"/>
        <w:jc w:val="both"/>
      </w:pPr>
      <w:r w:rsidRPr="00A02667">
        <w:t xml:space="preserve">Quanto aos servidores cedidos ou em licença não há esse detalhamento no Relatório de </w:t>
      </w:r>
      <w:r w:rsidRPr="00A02667">
        <w:t>Gestão</w:t>
      </w:r>
      <w:r>
        <w:t>, não obstante a Universidade possuir servidores nesta situação</w:t>
      </w:r>
      <w:r w:rsidRPr="00A02667">
        <w:t>.</w:t>
      </w:r>
    </w:p>
    <w:p w:rsidR="000A71DE" w:rsidRPr="00A02667" w:rsidRDefault="00E93854" w:rsidP="004B33CF">
      <w:pPr>
        <w:spacing w:after="120" w:line="240" w:lineRule="auto"/>
        <w:jc w:val="both"/>
      </w:pPr>
      <w:r w:rsidRPr="00A02667">
        <w:t>Vale ressaltar, que o total de servidores ocupantes de cargos e funções na UFBA é 602</w:t>
      </w:r>
      <w:r>
        <w:t>.</w:t>
      </w:r>
      <w:r w:rsidRPr="00A02667">
        <w:t xml:space="preserve"> No</w:t>
      </w:r>
      <w:r>
        <w:t xml:space="preserve"> </w:t>
      </w:r>
      <w:r w:rsidRPr="00A02667">
        <w:t xml:space="preserve">entanto, o Quadro A.6.1 apresenta o número de ocupantes que não pertencem ao quadro da UFBA, em conformidade com o disposto na Portaria TCU nº 150/2012. </w:t>
      </w:r>
    </w:p>
    <w:p w:rsidR="000A71DE" w:rsidRPr="00BB6ACF" w:rsidRDefault="00E93854" w:rsidP="00BB6ACF">
      <w:pPr>
        <w:autoSpaceDE w:val="0"/>
        <w:autoSpaceDN w:val="0"/>
        <w:adjustRightInd w:val="0"/>
        <w:spacing w:before="360" w:after="0" w:line="240" w:lineRule="auto"/>
        <w:jc w:val="both"/>
        <w:rPr>
          <w:rFonts w:eastAsia="Times New Roman"/>
          <w:b/>
          <w:u w:val="single"/>
          <w:lang w:eastAsia="pt-BR"/>
        </w:rPr>
      </w:pPr>
      <w:r w:rsidRPr="00BB6ACF">
        <w:rPr>
          <w:rFonts w:eastAsia="Times New Roman"/>
          <w:b/>
          <w:u w:val="single"/>
          <w:lang w:eastAsia="pt-BR"/>
        </w:rPr>
        <w:t>b) Remuneração de pessoal à luz da legislação e Sistema Contábil (SIAPE/SIAFI)</w:t>
      </w:r>
    </w:p>
    <w:p w:rsidR="000A71DE" w:rsidRPr="008A5F37" w:rsidRDefault="00E93854" w:rsidP="000A71DE">
      <w:pPr>
        <w:autoSpaceDE w:val="0"/>
        <w:autoSpaceDN w:val="0"/>
        <w:adjustRightInd w:val="0"/>
        <w:spacing w:after="0" w:line="240" w:lineRule="auto"/>
        <w:jc w:val="both"/>
        <w:rPr>
          <w:rFonts w:eastAsia="Times New Roman"/>
          <w:lang w:eastAsia="pt-BR"/>
        </w:rPr>
      </w:pPr>
    </w:p>
    <w:p w:rsidR="000A71DE" w:rsidRPr="008A5F37" w:rsidRDefault="00E93854" w:rsidP="00A1215C">
      <w:pPr>
        <w:autoSpaceDE w:val="0"/>
        <w:autoSpaceDN w:val="0"/>
        <w:adjustRightInd w:val="0"/>
        <w:spacing w:after="120" w:line="240" w:lineRule="auto"/>
        <w:jc w:val="both"/>
        <w:rPr>
          <w:rFonts w:eastAsia="Times New Roman"/>
          <w:lang w:eastAsia="pt-BR"/>
        </w:rPr>
      </w:pPr>
      <w:r w:rsidRPr="008A5F37">
        <w:rPr>
          <w:rFonts w:eastAsia="Times New Roman"/>
          <w:lang w:eastAsia="pt-BR"/>
        </w:rPr>
        <w:t>Para verificação da co</w:t>
      </w:r>
      <w:r w:rsidRPr="008A5F37">
        <w:rPr>
          <w:rFonts w:eastAsia="Times New Roman"/>
          <w:lang w:eastAsia="pt-BR"/>
        </w:rPr>
        <w:t>nformidade dos pagamentos e da concessão de aposentadoria e pensão, foram realizadas</w:t>
      </w:r>
      <w:r>
        <w:rPr>
          <w:rFonts w:eastAsia="Times New Roman"/>
          <w:lang w:eastAsia="pt-BR"/>
        </w:rPr>
        <w:t>,</w:t>
      </w:r>
      <w:r w:rsidRPr="008A5F37">
        <w:rPr>
          <w:rFonts w:eastAsia="Times New Roman"/>
          <w:lang w:eastAsia="pt-BR"/>
        </w:rPr>
        <w:t xml:space="preserve"> durante </w:t>
      </w:r>
      <w:r>
        <w:rPr>
          <w:rFonts w:eastAsia="Times New Roman"/>
          <w:lang w:eastAsia="pt-BR"/>
        </w:rPr>
        <w:t xml:space="preserve">o exercício </w:t>
      </w:r>
      <w:r w:rsidRPr="008A5F37">
        <w:rPr>
          <w:rFonts w:eastAsia="Times New Roman"/>
          <w:lang w:eastAsia="pt-BR"/>
        </w:rPr>
        <w:t>2012</w:t>
      </w:r>
      <w:r>
        <w:rPr>
          <w:rFonts w:eastAsia="Times New Roman"/>
          <w:lang w:eastAsia="pt-BR"/>
        </w:rPr>
        <w:t xml:space="preserve">, </w:t>
      </w:r>
      <w:r w:rsidRPr="008A5F37">
        <w:rPr>
          <w:rFonts w:eastAsia="Times New Roman"/>
          <w:lang w:eastAsia="pt-BR"/>
        </w:rPr>
        <w:t>as seguintes análises a partir do Acompanhamento Permanente da Gestão:</w:t>
      </w:r>
    </w:p>
    <w:tbl>
      <w:tblPr>
        <w:tblW w:w="8702" w:type="dxa"/>
        <w:tblLayout w:type="fixed"/>
        <w:tblCellMar>
          <w:left w:w="10" w:type="dxa"/>
          <w:right w:w="10" w:type="dxa"/>
        </w:tblCellMar>
        <w:tblLook w:val="0000" w:firstRow="0" w:lastRow="0" w:firstColumn="0" w:lastColumn="0" w:noHBand="0" w:noVBand="0"/>
      </w:tblPr>
      <w:tblGrid>
        <w:gridCol w:w="2323"/>
        <w:gridCol w:w="1276"/>
        <w:gridCol w:w="1418"/>
        <w:gridCol w:w="1275"/>
        <w:gridCol w:w="1134"/>
        <w:gridCol w:w="1276"/>
      </w:tblGrid>
      <w:tr w:rsidR="000A71DE" w:rsidRPr="00A02667" w:rsidTr="00370C76">
        <w:trPr>
          <w:trHeight w:val="1522"/>
        </w:trPr>
        <w:tc>
          <w:tcPr>
            <w:tcW w:w="23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02667" w:rsidRDefault="00E93854" w:rsidP="00370C76">
            <w:pPr>
              <w:pStyle w:val="Standard"/>
              <w:autoSpaceDE w:val="0"/>
              <w:jc w:val="center"/>
              <w:rPr>
                <w:b/>
              </w:rPr>
            </w:pPr>
            <w:r w:rsidRPr="00A02667">
              <w:rPr>
                <w:b/>
              </w:rPr>
              <w:t>Ocorrência</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02667" w:rsidRDefault="00E93854" w:rsidP="00370C76">
            <w:pPr>
              <w:pStyle w:val="Standard"/>
              <w:autoSpaceDE w:val="0"/>
              <w:jc w:val="center"/>
              <w:rPr>
                <w:b/>
              </w:rPr>
            </w:pPr>
            <w:r w:rsidRPr="00A02667">
              <w:rPr>
                <w:b/>
              </w:rPr>
              <w:t>Quantidade de Servidores Relacionados</w:t>
            </w:r>
          </w:p>
        </w:tc>
        <w:tc>
          <w:tcPr>
            <w:tcW w:w="141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02667" w:rsidRDefault="00E93854" w:rsidP="00370C76">
            <w:pPr>
              <w:pStyle w:val="Standard"/>
              <w:autoSpaceDE w:val="0"/>
              <w:jc w:val="center"/>
              <w:rPr>
                <w:b/>
              </w:rPr>
            </w:pPr>
            <w:r w:rsidRPr="00A02667">
              <w:rPr>
                <w:b/>
              </w:rPr>
              <w:t>Quantidade de ocorrência</w:t>
            </w:r>
            <w:r w:rsidRPr="00A02667">
              <w:rPr>
                <w:b/>
              </w:rPr>
              <w:t>s acatadas totalmente pelo gestor</w:t>
            </w:r>
          </w:p>
        </w:tc>
        <w:tc>
          <w:tcPr>
            <w:tcW w:w="12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02667" w:rsidRDefault="00E93854" w:rsidP="00370C76">
            <w:pPr>
              <w:pStyle w:val="Standard"/>
              <w:autoSpaceDE w:val="0"/>
              <w:jc w:val="center"/>
              <w:rPr>
                <w:b/>
              </w:rPr>
            </w:pPr>
            <w:r w:rsidRPr="00A02667">
              <w:rPr>
                <w:b/>
              </w:rPr>
              <w:t>Quantidade de ocorrências acatadas parcialmente pelo gestor</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02667" w:rsidRDefault="00E93854" w:rsidP="00370C76">
            <w:pPr>
              <w:pStyle w:val="Standard"/>
              <w:autoSpaceDE w:val="0"/>
              <w:jc w:val="center"/>
              <w:rPr>
                <w:b/>
              </w:rPr>
            </w:pPr>
            <w:r w:rsidRPr="00A02667">
              <w:rPr>
                <w:b/>
              </w:rPr>
              <w:t>Quantidade de ocorrências não acatadas pelo gestor</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A71DE" w:rsidRPr="00A02667" w:rsidRDefault="00E93854" w:rsidP="00370C76">
            <w:pPr>
              <w:pStyle w:val="Standard"/>
              <w:autoSpaceDE w:val="0"/>
              <w:jc w:val="center"/>
              <w:rPr>
                <w:b/>
              </w:rPr>
            </w:pPr>
            <w:r w:rsidRPr="00A02667">
              <w:rPr>
                <w:b/>
              </w:rPr>
              <w:t>Quantidade de ocorrências aguardando resposta do gestor</w:t>
            </w:r>
          </w:p>
        </w:tc>
      </w:tr>
      <w:tr w:rsidR="000A71DE" w:rsidTr="00370C76">
        <w:trPr>
          <w:trHeight w:val="600"/>
        </w:trPr>
        <w:tc>
          <w:tcPr>
            <w:tcW w:w="232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both"/>
            </w:pPr>
            <w:r w:rsidRPr="00A906E2">
              <w:t>Ocorrência 1 – Servidores com desconto de faltas ao serviço na Folha, sem o respectivo registro no Cadastro</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8</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8</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r>
      <w:tr w:rsidR="000A71DE" w:rsidTr="00370C76">
        <w:trPr>
          <w:trHeight w:val="537"/>
        </w:trPr>
        <w:tc>
          <w:tcPr>
            <w:tcW w:w="232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both"/>
            </w:pPr>
            <w:r w:rsidRPr="00A906E2">
              <w:t>Ocorrência 2 – Servidores com registro de falta ao serviço no Cadastro, sem o respectivo desconto na Folha</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3</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3</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r>
      <w:tr w:rsidR="000A71DE" w:rsidTr="00370C76">
        <w:trPr>
          <w:trHeight w:val="537"/>
        </w:trPr>
        <w:tc>
          <w:tcPr>
            <w:tcW w:w="232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both"/>
            </w:pPr>
            <w:r w:rsidRPr="00A906E2">
              <w:lastRenderedPageBreak/>
              <w:t xml:space="preserve">Ocorrência 3 – </w:t>
            </w:r>
            <w:r w:rsidRPr="00A906E2">
              <w:t>Servidores que recebem devolução de faltas anteriormente descontadas</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1</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1</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r>
      <w:tr w:rsidR="000A71DE" w:rsidTr="00370C76">
        <w:trPr>
          <w:trHeight w:val="537"/>
        </w:trPr>
        <w:tc>
          <w:tcPr>
            <w:tcW w:w="232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both"/>
            </w:pPr>
            <w:r w:rsidRPr="00A906E2">
              <w:t>Ocorrência 4 – Servidores com ocorrência de falta ao serviço por mais de 30 dias consecutivos</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3</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3</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r>
      <w:tr w:rsidR="000A71DE" w:rsidTr="00370C76">
        <w:trPr>
          <w:trHeight w:val="537"/>
        </w:trPr>
        <w:tc>
          <w:tcPr>
            <w:tcW w:w="232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both"/>
            </w:pPr>
            <w:r w:rsidRPr="00A906E2">
              <w:t xml:space="preserve">Ocorrência 6 – Servidores com jornada de trabalho superior à definida </w:t>
            </w:r>
            <w:r w:rsidRPr="00A906E2">
              <w:t>para seu respectivo cargo</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7</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7</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r>
      <w:tr w:rsidR="000A71DE" w:rsidTr="00370C76">
        <w:trPr>
          <w:trHeight w:val="537"/>
        </w:trPr>
        <w:tc>
          <w:tcPr>
            <w:tcW w:w="232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both"/>
            </w:pPr>
            <w:r w:rsidRPr="00A906E2">
              <w:t>Ocorrência 7 – Servidores que recebem subsídio com valor informado ou parametrizado</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2</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2</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r>
      <w:tr w:rsidR="000A71DE" w:rsidTr="00370C76">
        <w:trPr>
          <w:trHeight w:val="537"/>
        </w:trPr>
        <w:tc>
          <w:tcPr>
            <w:tcW w:w="232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both"/>
            </w:pPr>
            <w:r w:rsidRPr="00A906E2">
              <w:t>Ocorrência 8-A – Servidores com devolução ao erário interrompida ou com prazo e/ou valores alterados.</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10</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10</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r>
      <w:tr w:rsidR="000A71DE" w:rsidTr="00370C76">
        <w:trPr>
          <w:trHeight w:val="600"/>
        </w:trPr>
        <w:tc>
          <w:tcPr>
            <w:tcW w:w="232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both"/>
            </w:pPr>
            <w:r w:rsidRPr="00A906E2">
              <w:t>Ocorrência 8-B  – Pensionistas com devolução ao erário interrompida ou com prazo e/ou valores alterados.</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1</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1</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r>
      <w:tr w:rsidR="000A71DE" w:rsidTr="00370C76">
        <w:trPr>
          <w:trHeight w:val="537"/>
        </w:trPr>
        <w:tc>
          <w:tcPr>
            <w:tcW w:w="232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both"/>
            </w:pPr>
            <w:r w:rsidRPr="00A906E2">
              <w:t>Ocorrência 12 – Servidores com ingresso no cargo efetivo após 25/11/95 recebendo quintos</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4</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4</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r>
      <w:tr w:rsidR="000A71DE" w:rsidTr="00370C76">
        <w:trPr>
          <w:trHeight w:val="805"/>
        </w:trPr>
        <w:tc>
          <w:tcPr>
            <w:tcW w:w="232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both"/>
            </w:pPr>
            <w:r w:rsidRPr="00A906E2">
              <w:t>Ocorrência 16 – Servidores aposentados proporcionalmente que recebem as vantagens dos art. 184 ou 192, os quais exigem aposentadoria com tempo de contribuição integral</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42</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42</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r>
      <w:tr w:rsidR="000A71DE" w:rsidTr="00370C76">
        <w:trPr>
          <w:trHeight w:val="900"/>
        </w:trPr>
        <w:tc>
          <w:tcPr>
            <w:tcW w:w="232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both"/>
            </w:pPr>
            <w:r w:rsidRPr="00A906E2">
              <w:t xml:space="preserve">Ocorrência 19 – Servidores com idade superior a 70 anos ainda na situação </w:t>
            </w:r>
            <w:r w:rsidRPr="00A906E2">
              <w:t>de ativo permanente</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1</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1</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r>
      <w:tr w:rsidR="000A71DE" w:rsidTr="00370C76">
        <w:trPr>
          <w:trHeight w:val="805"/>
        </w:trPr>
        <w:tc>
          <w:tcPr>
            <w:tcW w:w="232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both"/>
            </w:pPr>
            <w:r w:rsidRPr="00A906E2">
              <w:t>Ocorrência 21 – Servidores/Instituidores com ocorrência no SIAPE de aposentadoria com provento proporcional e estão recebendo provento integral</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57</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57</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r>
      <w:tr w:rsidR="000A71DE" w:rsidTr="00370C76">
        <w:trPr>
          <w:trHeight w:val="1044"/>
        </w:trPr>
        <w:tc>
          <w:tcPr>
            <w:tcW w:w="232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both"/>
            </w:pPr>
            <w:r w:rsidRPr="00A906E2">
              <w:t xml:space="preserve">Ocorrência 35 – Pensões concedidas após 19/02/2004 cadastradas no </w:t>
            </w:r>
            <w:r w:rsidRPr="00A906E2">
              <w:t>Siape em Tipos menores que 52, cujo cálculo para pagamento da Pensão não estava adequada as regras atuais.</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7</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7</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r>
      <w:tr w:rsidR="000A71DE" w:rsidTr="00370C76">
        <w:trPr>
          <w:trHeight w:val="1044"/>
        </w:trPr>
        <w:tc>
          <w:tcPr>
            <w:tcW w:w="232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both"/>
            </w:pPr>
            <w:r w:rsidRPr="00A906E2">
              <w:lastRenderedPageBreak/>
              <w:t xml:space="preserve">Ocorrência 37 – Servidores (ativo, aposentado e instituidor de pensão) e pensão com somatório de remuneração / provento / pensão superior </w:t>
            </w:r>
            <w:r w:rsidRPr="00A906E2">
              <w:t>ao limite estabelecido no inciso XI, art. 37, CF, com pagamento na base SIAPE.</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1</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1</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r>
      <w:tr w:rsidR="000A71DE" w:rsidTr="00370C76">
        <w:trPr>
          <w:trHeight w:val="537"/>
        </w:trPr>
        <w:tc>
          <w:tcPr>
            <w:tcW w:w="232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both"/>
            </w:pPr>
            <w:r w:rsidRPr="00A906E2">
              <w:t>Ocorrência 40 – Servidores com devolução do Adiantamento de Férias nos últimos 5 anos, em valor inferior ao recebido.</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18</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18</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r>
      <w:tr w:rsidR="000A71DE" w:rsidTr="00370C76">
        <w:trPr>
          <w:trHeight w:val="791"/>
        </w:trPr>
        <w:tc>
          <w:tcPr>
            <w:tcW w:w="232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both"/>
            </w:pPr>
            <w:r w:rsidRPr="00A906E2">
              <w:t xml:space="preserve">Ocorrência 43 – Servidores que </w:t>
            </w:r>
            <w:r w:rsidRPr="00A906E2">
              <w:t>recebem Vencimento Básico com valor informado ou parametrizado manualmente em concomitância com o valor calculado pelo sistema.</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1</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1</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r>
      <w:tr w:rsidR="000A71DE" w:rsidTr="00370C76">
        <w:trPr>
          <w:trHeight w:val="537"/>
        </w:trPr>
        <w:tc>
          <w:tcPr>
            <w:tcW w:w="232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both"/>
            </w:pPr>
            <w:r w:rsidRPr="00A906E2">
              <w:t>Ocorrência 44 – Servidores que recebem Devolução de PSS em duplicidade com Abono de Permanência.</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3</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3</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r>
      <w:tr w:rsidR="000A71DE" w:rsidTr="00370C76">
        <w:trPr>
          <w:trHeight w:val="537"/>
        </w:trPr>
        <w:tc>
          <w:tcPr>
            <w:tcW w:w="232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both"/>
            </w:pPr>
            <w:r w:rsidRPr="00A906E2">
              <w:t>Ocorrência 52 – Instituidores de Pensão sem Pensionista ou com Pensionista Excluído.</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59</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59</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r>
      <w:tr w:rsidR="000A71DE" w:rsidTr="00370C76">
        <w:trPr>
          <w:trHeight w:val="1044"/>
        </w:trPr>
        <w:tc>
          <w:tcPr>
            <w:tcW w:w="232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both"/>
            </w:pPr>
            <w:r w:rsidRPr="00A906E2">
              <w:t>Ocorrência 55 – Pagamento de Gratificação Natalina/13 Salario, com base de cálculo acrescida de valor superior a 30% em relação ao considerado para o cálculo da Antecipação da Gratificação Natalina e do 13º Salário.</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9</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9</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r>
      <w:tr w:rsidR="000A71DE" w:rsidTr="00370C76">
        <w:trPr>
          <w:trHeight w:val="791"/>
        </w:trPr>
        <w:tc>
          <w:tcPr>
            <w:tcW w:w="232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both"/>
            </w:pPr>
            <w:r w:rsidRPr="00A906E2">
              <w:t xml:space="preserve">Ocorrência 56 – Rubricas com </w:t>
            </w:r>
            <w:r w:rsidRPr="00A906E2">
              <w:t>valor informado (sequências 1 a 5) no mês de novembro, incidindo para o cálculo da Gratificação Natalina e do 13º Salário.</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24</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24</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r>
      <w:tr w:rsidR="000A71DE" w:rsidTr="00370C76">
        <w:trPr>
          <w:trHeight w:val="791"/>
        </w:trPr>
        <w:tc>
          <w:tcPr>
            <w:tcW w:w="232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both"/>
            </w:pPr>
            <w:r w:rsidRPr="00A906E2">
              <w:t xml:space="preserve">Ocorrência 57 – Rubricas com valor informado, no mês de novembro, NÃO incidindo para o cálculo da Gratificação Natalina </w:t>
            </w:r>
            <w:r w:rsidRPr="00A906E2">
              <w:t>e do 13º Salário.</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2</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2</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r>
      <w:tr w:rsidR="000A71DE" w:rsidTr="00370C76">
        <w:trPr>
          <w:trHeight w:val="600"/>
        </w:trPr>
        <w:tc>
          <w:tcPr>
            <w:tcW w:w="232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both"/>
            </w:pPr>
            <w:r w:rsidRPr="00A906E2">
              <w:t>Ocorrência 58 – Aposentados sem paridade recebendo parcelas incompatíveis prevista para servidores ativo.</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6</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6</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r>
      <w:tr w:rsidR="000A71DE" w:rsidTr="00370C76">
        <w:trPr>
          <w:trHeight w:val="791"/>
        </w:trPr>
        <w:tc>
          <w:tcPr>
            <w:tcW w:w="232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both"/>
            </w:pPr>
            <w:r w:rsidRPr="00A906E2">
              <w:lastRenderedPageBreak/>
              <w:t>Ocorrência 62 – Instituidor de Pensão com datas de Ingresso no Servidores</w:t>
            </w:r>
            <w:r w:rsidRPr="00A906E2">
              <w:t xml:space="preserve"> Publico Federal, Cadastro no SIAPE e Óbito, muito próximas ou iguais.</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1</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1</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r>
      <w:tr w:rsidR="000A71DE" w:rsidTr="00370C76">
        <w:trPr>
          <w:trHeight w:val="537"/>
        </w:trPr>
        <w:tc>
          <w:tcPr>
            <w:tcW w:w="232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both"/>
            </w:pPr>
            <w:r w:rsidRPr="00A906E2">
              <w:t>Ocorrência 64 – Servidores que receberam remuneração com variação superior a 200% entre 2008 e 2011</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32</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32</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r>
      <w:tr w:rsidR="000A71DE" w:rsidTr="00370C76">
        <w:trPr>
          <w:trHeight w:val="537"/>
        </w:trPr>
        <w:tc>
          <w:tcPr>
            <w:tcW w:w="232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both"/>
            </w:pPr>
            <w:r w:rsidRPr="00A906E2">
              <w:t xml:space="preserve">Ocorrência 66 – Servidores aposentados pela EC 41 ou </w:t>
            </w:r>
            <w:r w:rsidRPr="00A906E2">
              <w:t>posterior com valor do provento informado.</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3</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3</w:t>
            </w:r>
          </w:p>
        </w:tc>
        <w:tc>
          <w:tcPr>
            <w:tcW w:w="12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c>
          <w:tcPr>
            <w:tcW w:w="127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0A71DE" w:rsidRPr="00A906E2" w:rsidRDefault="00E93854" w:rsidP="00370C76">
            <w:pPr>
              <w:pStyle w:val="Standard"/>
              <w:autoSpaceDE w:val="0"/>
              <w:jc w:val="center"/>
            </w:pPr>
            <w:r w:rsidRPr="00A906E2">
              <w:t>0</w:t>
            </w:r>
          </w:p>
        </w:tc>
      </w:tr>
    </w:tbl>
    <w:p w:rsidR="000A71DE" w:rsidRPr="00A955D1" w:rsidRDefault="00E93854" w:rsidP="000A71DE">
      <w:pPr>
        <w:jc w:val="both"/>
        <w:rPr>
          <w:rFonts w:eastAsia="Times New Roman"/>
          <w:color w:val="000000"/>
          <w:sz w:val="18"/>
          <w:szCs w:val="18"/>
          <w:lang w:eastAsia="pt-BR"/>
        </w:rPr>
      </w:pPr>
      <w:r w:rsidRPr="00A955D1">
        <w:rPr>
          <w:rFonts w:eastAsia="Times New Roman"/>
          <w:color w:val="000000"/>
          <w:sz w:val="18"/>
          <w:szCs w:val="18"/>
          <w:lang w:eastAsia="pt-BR"/>
        </w:rPr>
        <w:t xml:space="preserve">Fonte: </w:t>
      </w:r>
      <w:r w:rsidRPr="00A955D1">
        <w:rPr>
          <w:iCs/>
          <w:sz w:val="18"/>
          <w:szCs w:val="18"/>
          <w:lang w:eastAsia="pt-BR"/>
        </w:rPr>
        <w:t>SiapeDW</w:t>
      </w:r>
    </w:p>
    <w:p w:rsidR="000A71DE" w:rsidRPr="009746F4" w:rsidRDefault="00E93854" w:rsidP="00370C76">
      <w:pPr>
        <w:spacing w:before="200" w:after="120" w:line="240" w:lineRule="auto"/>
        <w:jc w:val="both"/>
      </w:pPr>
      <w:r w:rsidRPr="009746F4">
        <w:t xml:space="preserve">Como resultado desse trabalho, foram identificadas, no decorrer do exercício, diversas ocorrências, como as que seguem citadas, sendo que para estas o gestor adotou as devidas </w:t>
      </w:r>
      <w:r w:rsidRPr="009746F4">
        <w:t>providências para correção.</w:t>
      </w:r>
    </w:p>
    <w:p w:rsidR="000A71DE" w:rsidRDefault="00E93854" w:rsidP="00E93854">
      <w:pPr>
        <w:pStyle w:val="western"/>
        <w:numPr>
          <w:ilvl w:val="0"/>
          <w:numId w:val="6"/>
        </w:numPr>
        <w:spacing w:before="0" w:beforeAutospacing="0" w:after="120"/>
        <w:ind w:left="714" w:hanging="357"/>
        <w:jc w:val="both"/>
      </w:pPr>
      <w:r>
        <w:rPr>
          <w:color w:val="000000"/>
        </w:rPr>
        <w:t>Servidores com registro de falta ao serviço no Cadastro, sem o respectivo desconto na Folha;</w:t>
      </w:r>
    </w:p>
    <w:p w:rsidR="000A71DE" w:rsidRDefault="00E93854" w:rsidP="00E93854">
      <w:pPr>
        <w:pStyle w:val="western"/>
        <w:numPr>
          <w:ilvl w:val="0"/>
          <w:numId w:val="6"/>
        </w:numPr>
        <w:spacing w:before="0" w:beforeAutospacing="0" w:after="120"/>
        <w:ind w:left="714" w:hanging="357"/>
        <w:jc w:val="both"/>
      </w:pPr>
      <w:r>
        <w:t>Servidores com jornada de trabalho superior à definida para seu respectivo cargo;</w:t>
      </w:r>
    </w:p>
    <w:p w:rsidR="000A71DE" w:rsidRDefault="00E93854" w:rsidP="00E93854">
      <w:pPr>
        <w:pStyle w:val="western"/>
        <w:numPr>
          <w:ilvl w:val="0"/>
          <w:numId w:val="6"/>
        </w:numPr>
        <w:spacing w:before="0" w:beforeAutospacing="0" w:after="120"/>
        <w:ind w:left="714" w:hanging="357"/>
        <w:jc w:val="both"/>
      </w:pPr>
      <w:r>
        <w:t>Servidores que recebem subsídio com valor informado o</w:t>
      </w:r>
      <w:r>
        <w:t>u parametrizado;</w:t>
      </w:r>
    </w:p>
    <w:p w:rsidR="000A71DE" w:rsidRDefault="00E93854" w:rsidP="00E93854">
      <w:pPr>
        <w:pStyle w:val="western"/>
        <w:numPr>
          <w:ilvl w:val="0"/>
          <w:numId w:val="6"/>
        </w:numPr>
        <w:spacing w:before="0" w:beforeAutospacing="0" w:after="120"/>
        <w:ind w:left="714" w:hanging="357"/>
        <w:jc w:val="both"/>
      </w:pPr>
      <w:r>
        <w:t>Servidores com devolução ao erário interrompida ou com prazo e/ou valores alterados;</w:t>
      </w:r>
    </w:p>
    <w:p w:rsidR="000A71DE" w:rsidRDefault="00E93854" w:rsidP="00E93854">
      <w:pPr>
        <w:pStyle w:val="western"/>
        <w:numPr>
          <w:ilvl w:val="0"/>
          <w:numId w:val="6"/>
        </w:numPr>
        <w:spacing w:before="0" w:beforeAutospacing="0" w:after="120"/>
        <w:ind w:left="714" w:hanging="357"/>
        <w:jc w:val="both"/>
      </w:pPr>
      <w:r>
        <w:t>Pensionistas com devolução ao erário interrompida ou com prazo e/ou valores alterados;</w:t>
      </w:r>
    </w:p>
    <w:p w:rsidR="000A71DE" w:rsidRDefault="00E93854" w:rsidP="00E93854">
      <w:pPr>
        <w:pStyle w:val="western"/>
        <w:numPr>
          <w:ilvl w:val="0"/>
          <w:numId w:val="6"/>
        </w:numPr>
        <w:spacing w:before="0" w:beforeAutospacing="0" w:after="120"/>
        <w:ind w:left="714" w:hanging="357"/>
        <w:jc w:val="both"/>
      </w:pPr>
      <w:r>
        <w:t>Servidores aposentados proporcionalmente que recebem as vantagens d</w:t>
      </w:r>
      <w:r>
        <w:t>os art. 184 ou 192, os quais exigem aposentadoria com tempo de contribuição integral;</w:t>
      </w:r>
    </w:p>
    <w:p w:rsidR="000A71DE" w:rsidRDefault="00E93854" w:rsidP="00E93854">
      <w:pPr>
        <w:pStyle w:val="western"/>
        <w:numPr>
          <w:ilvl w:val="0"/>
          <w:numId w:val="6"/>
        </w:numPr>
        <w:spacing w:before="60" w:beforeAutospacing="0" w:after="0"/>
        <w:ind w:left="714" w:hanging="357"/>
        <w:jc w:val="both"/>
      </w:pPr>
      <w:r>
        <w:t>Servidores com idade superior a 70 anos ainda na situação de ativo permanente;</w:t>
      </w:r>
    </w:p>
    <w:p w:rsidR="000A71DE" w:rsidRDefault="00E93854" w:rsidP="00E93854">
      <w:pPr>
        <w:pStyle w:val="western"/>
        <w:numPr>
          <w:ilvl w:val="0"/>
          <w:numId w:val="6"/>
        </w:numPr>
        <w:spacing w:before="60" w:beforeAutospacing="0" w:after="0"/>
        <w:ind w:left="714" w:hanging="357"/>
        <w:jc w:val="both"/>
      </w:pPr>
      <w:r>
        <w:t>Servidores/Instituidores com ocorrência no SIAPE de aposentadoria com provento proporcional</w:t>
      </w:r>
      <w:r>
        <w:t xml:space="preserve"> e estão recebendo provento integral;</w:t>
      </w:r>
    </w:p>
    <w:p w:rsidR="000A71DE" w:rsidRDefault="00E93854" w:rsidP="00E93854">
      <w:pPr>
        <w:pStyle w:val="western"/>
        <w:numPr>
          <w:ilvl w:val="0"/>
          <w:numId w:val="6"/>
        </w:numPr>
        <w:spacing w:before="60" w:beforeAutospacing="0" w:after="0"/>
        <w:ind w:left="714" w:hanging="357"/>
        <w:jc w:val="both"/>
      </w:pPr>
      <w:r>
        <w:t>Pensões concedidas após 19/02/2004 cadastradas no Siape em Tipos menores que 52, cujo cálculo para pagamento da Pensão não estava adequada as regras atuais;</w:t>
      </w:r>
    </w:p>
    <w:p w:rsidR="000A71DE" w:rsidRDefault="00E93854" w:rsidP="00E93854">
      <w:pPr>
        <w:pStyle w:val="western"/>
        <w:numPr>
          <w:ilvl w:val="0"/>
          <w:numId w:val="6"/>
        </w:numPr>
        <w:spacing w:before="60" w:beforeAutospacing="0" w:after="0"/>
        <w:ind w:left="714" w:hanging="357"/>
        <w:jc w:val="both"/>
      </w:pPr>
      <w:r>
        <w:t>Servidores com devolução do Adiantamento de Férias nos último</w:t>
      </w:r>
      <w:r>
        <w:t>s 5 anos, em valor inferior ao recebido;</w:t>
      </w:r>
    </w:p>
    <w:p w:rsidR="000A71DE" w:rsidRDefault="00E93854" w:rsidP="00E93854">
      <w:pPr>
        <w:pStyle w:val="western"/>
        <w:numPr>
          <w:ilvl w:val="0"/>
          <w:numId w:val="6"/>
        </w:numPr>
        <w:spacing w:before="60" w:beforeAutospacing="0" w:after="0"/>
        <w:ind w:left="714" w:hanging="357"/>
        <w:jc w:val="both"/>
      </w:pPr>
      <w:r>
        <w:t>Servidores que recebem Vencimento Básico com valor informado ou parametrizado manualmente em concomitância com o valor calculado pelo sistema;</w:t>
      </w:r>
    </w:p>
    <w:p w:rsidR="000A71DE" w:rsidRDefault="00E93854" w:rsidP="00E93854">
      <w:pPr>
        <w:pStyle w:val="western"/>
        <w:numPr>
          <w:ilvl w:val="0"/>
          <w:numId w:val="6"/>
        </w:numPr>
        <w:spacing w:before="120" w:beforeAutospacing="0" w:after="0"/>
        <w:ind w:left="714" w:hanging="357"/>
        <w:jc w:val="both"/>
      </w:pPr>
      <w:r>
        <w:t xml:space="preserve">Aposentados sem paridade recebendo parcelas incompatíveis prevista para </w:t>
      </w:r>
      <w:r>
        <w:t>servidores ativo.</w:t>
      </w:r>
    </w:p>
    <w:p w:rsidR="000A71DE" w:rsidRDefault="00E93854" w:rsidP="00370C76">
      <w:pPr>
        <w:pStyle w:val="western"/>
        <w:spacing w:before="200" w:beforeAutospacing="0" w:after="120"/>
        <w:jc w:val="both"/>
      </w:pPr>
      <w:r>
        <w:t xml:space="preserve">Entretanto, duas ocorrências não foram solucionadas: </w:t>
      </w:r>
      <w:r>
        <w:rPr>
          <w:color w:val="000000"/>
        </w:rPr>
        <w:t xml:space="preserve">Servidores que recebem Devolução de PSS em duplicidade com Abono de Permanência e Instituidores de Pensão sem Pensionista ou com Pensionista Excluído, que resultaram em </w:t>
      </w:r>
      <w:r>
        <w:t>atraso de devolu</w:t>
      </w:r>
      <w:r>
        <w:t>ção ao erário e cadastro desatualizado de instituidores de pensão.</w:t>
      </w:r>
    </w:p>
    <w:p w:rsidR="000A71DE" w:rsidRDefault="00E93854" w:rsidP="00370C76">
      <w:pPr>
        <w:pStyle w:val="western"/>
        <w:spacing w:before="0" w:beforeAutospacing="0" w:after="120"/>
      </w:pPr>
      <w:r>
        <w:lastRenderedPageBreak/>
        <w:t>Deste modo, verificou-se fragilidade dos controles estabelecidos conforme discutido no item próprio desse relatório.</w:t>
      </w:r>
    </w:p>
    <w:p w:rsidR="000A71DE" w:rsidRDefault="00E93854" w:rsidP="000A71DE">
      <w:pPr>
        <w:pStyle w:val="western"/>
        <w:spacing w:after="0"/>
      </w:pPr>
    </w:p>
    <w:p w:rsidR="000A71DE" w:rsidRPr="00A1215C" w:rsidRDefault="00E93854" w:rsidP="000A71DE">
      <w:pPr>
        <w:autoSpaceDE w:val="0"/>
        <w:autoSpaceDN w:val="0"/>
        <w:adjustRightInd w:val="0"/>
        <w:spacing w:after="0" w:line="240" w:lineRule="auto"/>
        <w:jc w:val="both"/>
        <w:rPr>
          <w:rFonts w:eastAsia="Times New Roman"/>
          <w:b/>
          <w:u w:val="single"/>
          <w:lang w:eastAsia="pt-BR"/>
        </w:rPr>
      </w:pPr>
      <w:r w:rsidRPr="00A1215C">
        <w:rPr>
          <w:rFonts w:eastAsia="Times New Roman"/>
          <w:b/>
          <w:u w:val="single"/>
          <w:lang w:eastAsia="pt-BR"/>
        </w:rPr>
        <w:t>c) Sistema Corporativo (SISAC)</w:t>
      </w:r>
    </w:p>
    <w:p w:rsidR="000A71DE" w:rsidRPr="00CA4C1E" w:rsidRDefault="00E93854" w:rsidP="000A71DE">
      <w:pPr>
        <w:autoSpaceDE w:val="0"/>
        <w:autoSpaceDN w:val="0"/>
        <w:adjustRightInd w:val="0"/>
        <w:spacing w:after="0" w:line="240" w:lineRule="auto"/>
        <w:jc w:val="both"/>
        <w:rPr>
          <w:rFonts w:eastAsia="Times New Roman"/>
          <w:lang w:eastAsia="pt-BR"/>
        </w:rPr>
      </w:pPr>
    </w:p>
    <w:p w:rsidR="000A71DE" w:rsidRDefault="00E93854" w:rsidP="000A71DE">
      <w:pPr>
        <w:autoSpaceDE w:val="0"/>
        <w:autoSpaceDN w:val="0"/>
        <w:adjustRightInd w:val="0"/>
        <w:spacing w:after="120" w:line="240" w:lineRule="auto"/>
        <w:jc w:val="both"/>
        <w:rPr>
          <w:rFonts w:eastAsia="Times New Roman"/>
          <w:lang w:eastAsia="pt-BR"/>
        </w:rPr>
      </w:pPr>
      <w:r w:rsidRPr="00EF0EBB">
        <w:rPr>
          <w:rFonts w:eastAsia="Times New Roman"/>
          <w:lang w:eastAsia="pt-BR"/>
        </w:rPr>
        <w:t xml:space="preserve">Quanto à atuação na gestão de pessoal, observou-se que a </w:t>
      </w:r>
      <w:r>
        <w:rPr>
          <w:rFonts w:eastAsia="Times New Roman"/>
          <w:lang w:eastAsia="pt-BR"/>
        </w:rPr>
        <w:t>UFBA</w:t>
      </w:r>
      <w:r w:rsidRPr="00EF0EBB">
        <w:rPr>
          <w:rFonts w:eastAsia="Times New Roman"/>
          <w:lang w:eastAsia="pt-BR"/>
        </w:rPr>
        <w:t xml:space="preserve"> não cumpriu os prazos</w:t>
      </w:r>
      <w:r>
        <w:rPr>
          <w:rFonts w:eastAsia="Times New Roman"/>
          <w:lang w:eastAsia="pt-BR"/>
        </w:rPr>
        <w:t xml:space="preserve"> </w:t>
      </w:r>
      <w:r w:rsidRPr="00EF0EBB">
        <w:rPr>
          <w:rFonts w:eastAsia="Times New Roman"/>
          <w:lang w:eastAsia="pt-BR"/>
        </w:rPr>
        <w:t xml:space="preserve">previstos para cadastramento no SISAC dos atos </w:t>
      </w:r>
      <w:r>
        <w:rPr>
          <w:rFonts w:eastAsia="Times New Roman"/>
          <w:lang w:eastAsia="pt-BR"/>
        </w:rPr>
        <w:t xml:space="preserve">de admissão e </w:t>
      </w:r>
      <w:r w:rsidRPr="00EF0EBB">
        <w:rPr>
          <w:rFonts w:eastAsia="Times New Roman"/>
          <w:lang w:eastAsia="pt-BR"/>
        </w:rPr>
        <w:t>de concessão de aposentadoria e pensão emitidos</w:t>
      </w:r>
      <w:r>
        <w:rPr>
          <w:rFonts w:eastAsia="Times New Roman"/>
          <w:lang w:eastAsia="pt-BR"/>
        </w:rPr>
        <w:t xml:space="preserve"> no exercício</w:t>
      </w:r>
      <w:r w:rsidRPr="00EF0EBB">
        <w:rPr>
          <w:rFonts w:eastAsia="Times New Roman"/>
          <w:lang w:eastAsia="pt-BR"/>
        </w:rPr>
        <w:t xml:space="preserve"> 2012</w:t>
      </w:r>
      <w:r>
        <w:rPr>
          <w:rFonts w:eastAsia="Times New Roman"/>
          <w:lang w:eastAsia="pt-BR"/>
        </w:rPr>
        <w:t>.</w:t>
      </w:r>
    </w:p>
    <w:p w:rsidR="000A71DE" w:rsidRDefault="00E93854" w:rsidP="000A71DE">
      <w:pPr>
        <w:autoSpaceDE w:val="0"/>
        <w:autoSpaceDN w:val="0"/>
        <w:adjustRightInd w:val="0"/>
        <w:spacing w:after="0" w:line="240" w:lineRule="auto"/>
        <w:jc w:val="both"/>
        <w:rPr>
          <w:rFonts w:eastAsia="Times New Roman"/>
          <w:lang w:eastAsia="pt-BR"/>
        </w:rPr>
      </w:pPr>
      <w:r>
        <w:rPr>
          <w:rFonts w:eastAsia="Times New Roman"/>
          <w:lang w:eastAsia="pt-BR"/>
        </w:rPr>
        <w:t>O artigo 7º da</w:t>
      </w:r>
      <w:r w:rsidRPr="00EF0EBB">
        <w:rPr>
          <w:rFonts w:eastAsia="Times New Roman"/>
          <w:lang w:eastAsia="pt-BR"/>
        </w:rPr>
        <w:t xml:space="preserve"> Instrução Normativa TCU nº 55</w:t>
      </w:r>
      <w:r w:rsidRPr="00EF0EBB">
        <w:rPr>
          <w:rFonts w:eastAsia="Times New Roman"/>
          <w:lang w:eastAsia="pt-BR"/>
        </w:rPr>
        <w:t>/2007</w:t>
      </w:r>
      <w:r>
        <w:rPr>
          <w:rFonts w:eastAsia="Times New Roman"/>
          <w:lang w:eastAsia="pt-BR"/>
        </w:rPr>
        <w:t xml:space="preserve"> </w:t>
      </w:r>
      <w:r w:rsidRPr="00EF0EBB">
        <w:rPr>
          <w:rFonts w:eastAsia="Times New Roman"/>
          <w:lang w:eastAsia="pt-BR"/>
        </w:rPr>
        <w:t>estabelece que as informações pertinentes aos atos de admissão e concessão deverão ser</w:t>
      </w:r>
      <w:r>
        <w:rPr>
          <w:rFonts w:eastAsia="Times New Roman"/>
          <w:lang w:eastAsia="pt-BR"/>
        </w:rPr>
        <w:t xml:space="preserve"> </w:t>
      </w:r>
      <w:r w:rsidRPr="00EF0EBB">
        <w:rPr>
          <w:rFonts w:eastAsia="Times New Roman"/>
          <w:lang w:eastAsia="pt-BR"/>
        </w:rPr>
        <w:t>cadastradas no SISAC e disponibilizadas pela Unidade Jurisdicionada para o respectivo órgão de</w:t>
      </w:r>
      <w:r>
        <w:rPr>
          <w:rFonts w:eastAsia="Times New Roman"/>
          <w:lang w:eastAsia="pt-BR"/>
        </w:rPr>
        <w:t xml:space="preserve"> </w:t>
      </w:r>
      <w:r w:rsidRPr="00EF0EBB">
        <w:rPr>
          <w:rFonts w:eastAsia="Times New Roman"/>
          <w:lang w:eastAsia="pt-BR"/>
        </w:rPr>
        <w:t>controle interno no prazo de 60 dias, tendo sido observada a desconf</w:t>
      </w:r>
      <w:r w:rsidRPr="00EF0EBB">
        <w:rPr>
          <w:rFonts w:eastAsia="Times New Roman"/>
          <w:lang w:eastAsia="pt-BR"/>
        </w:rPr>
        <w:t>ormidade apresentada no</w:t>
      </w:r>
      <w:r>
        <w:rPr>
          <w:rFonts w:eastAsia="Times New Roman"/>
          <w:lang w:eastAsia="pt-BR"/>
        </w:rPr>
        <w:t xml:space="preserve"> </w:t>
      </w:r>
      <w:r w:rsidRPr="00EF0EBB">
        <w:rPr>
          <w:rFonts w:eastAsia="Times New Roman"/>
          <w:lang w:eastAsia="pt-BR"/>
        </w:rPr>
        <w:t>quadro a seguir:</w:t>
      </w:r>
    </w:p>
    <w:p w:rsidR="000A71DE" w:rsidRPr="00EF0EBB" w:rsidRDefault="00E93854" w:rsidP="000A71DE">
      <w:pPr>
        <w:autoSpaceDE w:val="0"/>
        <w:autoSpaceDN w:val="0"/>
        <w:adjustRightInd w:val="0"/>
        <w:spacing w:after="0" w:line="240" w:lineRule="auto"/>
        <w:jc w:val="both"/>
        <w:rPr>
          <w:rFonts w:eastAsia="Times New Roman"/>
          <w:lang w:eastAsia="pt-BR"/>
        </w:rPr>
      </w:pPr>
    </w:p>
    <w:tbl>
      <w:tblPr>
        <w:tblStyle w:val="Tabelacomgrade"/>
        <w:tblW w:w="0" w:type="auto"/>
        <w:tblLook w:val="04A0" w:firstRow="1" w:lastRow="0" w:firstColumn="1" w:lastColumn="0" w:noHBand="0" w:noVBand="1"/>
      </w:tblPr>
      <w:tblGrid>
        <w:gridCol w:w="4322"/>
        <w:gridCol w:w="4322"/>
      </w:tblGrid>
      <w:tr w:rsidR="000A71DE" w:rsidRPr="00A1215C" w:rsidTr="007A7D73">
        <w:tc>
          <w:tcPr>
            <w:tcW w:w="4322" w:type="dxa"/>
          </w:tcPr>
          <w:p w:rsidR="000A71DE" w:rsidRPr="00A1215C" w:rsidRDefault="00E93854" w:rsidP="007A7D73">
            <w:pPr>
              <w:rPr>
                <w:b/>
                <w:sz w:val="20"/>
              </w:rPr>
            </w:pPr>
            <w:r w:rsidRPr="00A1215C">
              <w:rPr>
                <w:b/>
                <w:sz w:val="20"/>
              </w:rPr>
              <w:t>Quantidade de atos de admissão, concessão de aposenta</w:t>
            </w:r>
            <w:r>
              <w:rPr>
                <w:b/>
                <w:sz w:val="20"/>
              </w:rPr>
              <w:t>doria e pensão emitidos em 2012</w:t>
            </w:r>
          </w:p>
        </w:tc>
        <w:tc>
          <w:tcPr>
            <w:tcW w:w="4322" w:type="dxa"/>
          </w:tcPr>
          <w:p w:rsidR="000A71DE" w:rsidRPr="00A1215C" w:rsidRDefault="00E93854" w:rsidP="007A7D73">
            <w:pPr>
              <w:rPr>
                <w:b/>
                <w:sz w:val="20"/>
              </w:rPr>
            </w:pPr>
            <w:r w:rsidRPr="00A1215C">
              <w:rPr>
                <w:b/>
                <w:sz w:val="20"/>
              </w:rPr>
              <w:t>Quantidade de atos cujo prazo d</w:t>
            </w:r>
            <w:r>
              <w:rPr>
                <w:b/>
                <w:sz w:val="20"/>
              </w:rPr>
              <w:t>o art. 7º da IN 55 foi atendido</w:t>
            </w:r>
          </w:p>
        </w:tc>
      </w:tr>
      <w:tr w:rsidR="000A71DE" w:rsidRPr="002A4381" w:rsidTr="007A7D73">
        <w:tc>
          <w:tcPr>
            <w:tcW w:w="4322" w:type="dxa"/>
          </w:tcPr>
          <w:p w:rsidR="000A71DE" w:rsidRPr="00A1215C" w:rsidRDefault="00E93854" w:rsidP="007A7D73">
            <w:pPr>
              <w:jc w:val="center"/>
              <w:rPr>
                <w:sz w:val="20"/>
              </w:rPr>
            </w:pPr>
            <w:r w:rsidRPr="00A1215C">
              <w:rPr>
                <w:sz w:val="20"/>
              </w:rPr>
              <w:t>836</w:t>
            </w:r>
          </w:p>
        </w:tc>
        <w:tc>
          <w:tcPr>
            <w:tcW w:w="4322" w:type="dxa"/>
          </w:tcPr>
          <w:p w:rsidR="000A71DE" w:rsidRPr="00A1215C" w:rsidRDefault="00E93854" w:rsidP="007A7D73">
            <w:pPr>
              <w:jc w:val="center"/>
              <w:rPr>
                <w:sz w:val="20"/>
              </w:rPr>
            </w:pPr>
            <w:r w:rsidRPr="00A1215C">
              <w:rPr>
                <w:sz w:val="20"/>
              </w:rPr>
              <w:t>666</w:t>
            </w:r>
          </w:p>
        </w:tc>
      </w:tr>
    </w:tbl>
    <w:p w:rsidR="000A71DE" w:rsidRPr="00A1215C" w:rsidRDefault="00E93854" w:rsidP="000A71DE">
      <w:pPr>
        <w:jc w:val="both"/>
        <w:rPr>
          <w:rFonts w:eastAsia="Times New Roman"/>
          <w:color w:val="000000"/>
          <w:sz w:val="16"/>
          <w:szCs w:val="18"/>
          <w:lang w:eastAsia="pt-BR"/>
        </w:rPr>
      </w:pPr>
      <w:r w:rsidRPr="00A1215C">
        <w:rPr>
          <w:rFonts w:eastAsia="Times New Roman"/>
          <w:color w:val="000000"/>
          <w:sz w:val="16"/>
          <w:szCs w:val="18"/>
          <w:lang w:eastAsia="pt-BR"/>
        </w:rPr>
        <w:t>Fonte: Extrações do SISTEMA SISAC</w:t>
      </w:r>
    </w:p>
    <w:p w:rsidR="000A71DE" w:rsidRPr="00A1215C" w:rsidRDefault="00E93854" w:rsidP="00A1215C">
      <w:pPr>
        <w:spacing w:before="480" w:after="120" w:line="240" w:lineRule="auto"/>
        <w:rPr>
          <w:rFonts w:eastAsia="Times New Roman"/>
          <w:b/>
          <w:u w:val="single"/>
          <w:lang w:eastAsia="pt-BR"/>
        </w:rPr>
      </w:pPr>
      <w:r w:rsidRPr="00A1215C">
        <w:rPr>
          <w:rFonts w:eastAsia="Times New Roman"/>
          <w:b/>
          <w:u w:val="single"/>
          <w:lang w:eastAsia="pt-BR"/>
        </w:rPr>
        <w:t xml:space="preserve">d) Controles Internos </w:t>
      </w:r>
      <w:r w:rsidRPr="00A1215C">
        <w:rPr>
          <w:rFonts w:eastAsia="Times New Roman"/>
          <w:b/>
          <w:u w:val="single"/>
          <w:lang w:eastAsia="pt-BR"/>
        </w:rPr>
        <w:t>Administrativos da Gestão de Pessoas e cumprimento da jornada de trabalho</w:t>
      </w:r>
    </w:p>
    <w:p w:rsidR="000A71DE" w:rsidRDefault="00E93854" w:rsidP="000A71DE">
      <w:pPr>
        <w:autoSpaceDE w:val="0"/>
        <w:autoSpaceDN w:val="0"/>
        <w:adjustRightInd w:val="0"/>
        <w:spacing w:after="0" w:line="240" w:lineRule="auto"/>
        <w:jc w:val="both"/>
        <w:rPr>
          <w:iCs/>
        </w:rPr>
      </w:pPr>
      <w:r>
        <w:rPr>
          <w:iCs/>
        </w:rPr>
        <w:t xml:space="preserve">Para avaliação da consistência dos controles internos da área de pessoal foram testadas a independência de instâncias (segregação de funções), </w:t>
      </w:r>
      <w:r w:rsidRPr="00EF513F">
        <w:rPr>
          <w:iCs/>
        </w:rPr>
        <w:t>identificação das necessidades e a</w:t>
      </w:r>
      <w:r>
        <w:rPr>
          <w:iCs/>
        </w:rPr>
        <w:t xml:space="preserve"> </w:t>
      </w:r>
      <w:r w:rsidRPr="00EF513F">
        <w:rPr>
          <w:iCs/>
        </w:rPr>
        <w:t>cons</w:t>
      </w:r>
      <w:r w:rsidRPr="00EF513F">
        <w:rPr>
          <w:iCs/>
        </w:rPr>
        <w:t>equente promoção</w:t>
      </w:r>
      <w:r>
        <w:rPr>
          <w:iCs/>
        </w:rPr>
        <w:t xml:space="preserve"> de treinamento da equipe de RH, para os quais, essa equipe de auditoria considerou suficiente, embora suscetíveis a aperfeiçoamento, principalmente no que diz respeito à politica de treinamento.</w:t>
      </w:r>
    </w:p>
    <w:p w:rsidR="000A71DE" w:rsidRDefault="00E93854" w:rsidP="000A71DE">
      <w:pPr>
        <w:autoSpaceDE w:val="0"/>
        <w:autoSpaceDN w:val="0"/>
        <w:adjustRightInd w:val="0"/>
        <w:spacing w:after="0" w:line="240" w:lineRule="auto"/>
        <w:jc w:val="both"/>
        <w:rPr>
          <w:iCs/>
        </w:rPr>
      </w:pPr>
    </w:p>
    <w:p w:rsidR="000A71DE" w:rsidRDefault="00E93854" w:rsidP="000A71DE">
      <w:pPr>
        <w:autoSpaceDE w:val="0"/>
        <w:autoSpaceDN w:val="0"/>
        <w:adjustRightInd w:val="0"/>
        <w:spacing w:after="0" w:line="240" w:lineRule="auto"/>
        <w:jc w:val="both"/>
        <w:rPr>
          <w:iCs/>
        </w:rPr>
      </w:pPr>
      <w:r>
        <w:rPr>
          <w:iCs/>
        </w:rPr>
        <w:t>No que diz respeito aos mecanismos de contr</w:t>
      </w:r>
      <w:r>
        <w:rPr>
          <w:iCs/>
        </w:rPr>
        <w:t xml:space="preserve">ole implementados para verificar as acumulações indevidas de cargo, verificou-se a existência e atuação de Comissão específica para casos apontados pelos órgãos de controle. </w:t>
      </w:r>
      <w:r w:rsidRPr="00EF513F">
        <w:rPr>
          <w:iCs/>
        </w:rPr>
        <w:t>Neste</w:t>
      </w:r>
      <w:r>
        <w:rPr>
          <w:iCs/>
        </w:rPr>
        <w:t xml:space="preserve"> </w:t>
      </w:r>
      <w:r w:rsidRPr="00EF513F">
        <w:rPr>
          <w:iCs/>
        </w:rPr>
        <w:t>ponto, cabe destacar que o gestor não dispõe das ferramentas efetivas (acess</w:t>
      </w:r>
      <w:r w:rsidRPr="00EF513F">
        <w:rPr>
          <w:iCs/>
        </w:rPr>
        <w:t>os a bases de dados)</w:t>
      </w:r>
      <w:r>
        <w:rPr>
          <w:iCs/>
        </w:rPr>
        <w:t xml:space="preserve"> </w:t>
      </w:r>
      <w:r w:rsidRPr="00EF513F">
        <w:rPr>
          <w:iCs/>
        </w:rPr>
        <w:t>para essa verificação.</w:t>
      </w:r>
      <w:r w:rsidRPr="0088506D">
        <w:rPr>
          <w:iCs/>
        </w:rPr>
        <w:t xml:space="preserve"> </w:t>
      </w:r>
    </w:p>
    <w:p w:rsidR="000A71DE" w:rsidRPr="00EF513F" w:rsidRDefault="00E93854" w:rsidP="000A71DE">
      <w:pPr>
        <w:autoSpaceDE w:val="0"/>
        <w:autoSpaceDN w:val="0"/>
        <w:adjustRightInd w:val="0"/>
        <w:spacing w:after="0" w:line="240" w:lineRule="auto"/>
        <w:jc w:val="both"/>
        <w:rPr>
          <w:iCs/>
        </w:rPr>
      </w:pPr>
    </w:p>
    <w:p w:rsidR="000A71DE" w:rsidRDefault="00E93854" w:rsidP="000A71DE">
      <w:pPr>
        <w:autoSpaceDE w:val="0"/>
        <w:autoSpaceDN w:val="0"/>
        <w:adjustRightInd w:val="0"/>
        <w:spacing w:after="120" w:line="240" w:lineRule="auto"/>
        <w:jc w:val="both"/>
        <w:rPr>
          <w:iCs/>
        </w:rPr>
      </w:pPr>
      <w:r>
        <w:rPr>
          <w:iCs/>
        </w:rPr>
        <w:t xml:space="preserve">Avaliou-se também o cumprimento da jornada de trabalho, a luz do </w:t>
      </w:r>
      <w:r w:rsidRPr="00EF513F">
        <w:rPr>
          <w:iCs/>
        </w:rPr>
        <w:t>Decreto nº</w:t>
      </w:r>
      <w:r w:rsidRPr="0088611A">
        <w:rPr>
          <w:iCs/>
        </w:rPr>
        <w:t xml:space="preserve"> </w:t>
      </w:r>
      <w:r w:rsidRPr="00EF513F">
        <w:rPr>
          <w:iCs/>
        </w:rPr>
        <w:t>1.590/1995,</w:t>
      </w:r>
      <w:r>
        <w:rPr>
          <w:iCs/>
        </w:rPr>
        <w:t xml:space="preserve"> especificamente dos servidores técnico administrativos. Como resultado desse item, verificou-se as seguintes falhas:</w:t>
      </w:r>
    </w:p>
    <w:p w:rsidR="000A71DE" w:rsidRDefault="00E93854" w:rsidP="000A71DE">
      <w:pPr>
        <w:autoSpaceDE w:val="0"/>
        <w:autoSpaceDN w:val="0"/>
        <w:adjustRightInd w:val="0"/>
        <w:spacing w:after="120" w:line="240" w:lineRule="auto"/>
        <w:jc w:val="both"/>
        <w:rPr>
          <w:iCs/>
        </w:rPr>
      </w:pPr>
      <w:r>
        <w:rPr>
          <w:iCs/>
        </w:rPr>
        <w:t xml:space="preserve">1- </w:t>
      </w:r>
      <w:r>
        <w:rPr>
          <w:iCs/>
        </w:rPr>
        <w:t>Falta de detalhamento da Portaria que institui a carga horária de 30 h nas unidades de saúde da UFBA. Autorização genérica, sem exposição de motivos e sem indicação dos setores e serviços que atendem aos requisitos do Decreto 1590/95;</w:t>
      </w:r>
    </w:p>
    <w:p w:rsidR="000A71DE" w:rsidRDefault="00E93854" w:rsidP="000A71DE">
      <w:pPr>
        <w:autoSpaceDE w:val="0"/>
        <w:autoSpaceDN w:val="0"/>
        <w:adjustRightInd w:val="0"/>
        <w:spacing w:after="120" w:line="240" w:lineRule="auto"/>
        <w:jc w:val="both"/>
        <w:rPr>
          <w:iCs/>
        </w:rPr>
      </w:pPr>
      <w:r>
        <w:rPr>
          <w:iCs/>
        </w:rPr>
        <w:t>2 - Implantação de jo</w:t>
      </w:r>
      <w:r>
        <w:rPr>
          <w:iCs/>
        </w:rPr>
        <w:t>rnada reduzida de 6 horas diárias de maneira informal e irregular, tendo em vista o não atendimento aos requisitos do Decreto 1590/95.</w:t>
      </w:r>
    </w:p>
    <w:p w:rsidR="000A71DE" w:rsidRDefault="00E93854" w:rsidP="000A71DE">
      <w:pPr>
        <w:autoSpaceDE w:val="0"/>
        <w:autoSpaceDN w:val="0"/>
        <w:adjustRightInd w:val="0"/>
        <w:spacing w:after="120" w:line="240" w:lineRule="auto"/>
        <w:jc w:val="both"/>
        <w:rPr>
          <w:iCs/>
        </w:rPr>
      </w:pPr>
      <w:r>
        <w:rPr>
          <w:iCs/>
        </w:rPr>
        <w:t xml:space="preserve">3 - Fragilidades no acompanhamento e controle de decisões judiciais pela SPE e unidades da UFBA. </w:t>
      </w:r>
      <w:r w:rsidRPr="00EF513F">
        <w:rPr>
          <w:iCs/>
        </w:rPr>
        <w:t>Nesse contexto, analisam</w:t>
      </w:r>
      <w:r w:rsidRPr="00EF513F">
        <w:rPr>
          <w:iCs/>
        </w:rPr>
        <w:t>os a existência de</w:t>
      </w:r>
      <w:r>
        <w:rPr>
          <w:iCs/>
        </w:rPr>
        <w:t xml:space="preserve"> </w:t>
      </w:r>
      <w:r w:rsidRPr="00EF513F">
        <w:rPr>
          <w:iCs/>
        </w:rPr>
        <w:t>processo de acompanhamento sistemático de decisões judiciais</w:t>
      </w:r>
      <w:r>
        <w:rPr>
          <w:iCs/>
        </w:rPr>
        <w:t xml:space="preserve"> referentes à redução de jornada, onde </w:t>
      </w:r>
      <w:r w:rsidRPr="00EF513F">
        <w:rPr>
          <w:iCs/>
        </w:rPr>
        <w:t xml:space="preserve">verificamos </w:t>
      </w:r>
      <w:r>
        <w:rPr>
          <w:iCs/>
        </w:rPr>
        <w:t xml:space="preserve">que as fragilidades </w:t>
      </w:r>
      <w:r w:rsidRPr="00EF513F">
        <w:rPr>
          <w:iCs/>
        </w:rPr>
        <w:t>de controle para acompanhamento sistemático de decisões judiciais</w:t>
      </w:r>
      <w:r>
        <w:rPr>
          <w:iCs/>
        </w:rPr>
        <w:t xml:space="preserve"> acarretam a possibilidade de beneficiar </w:t>
      </w:r>
      <w:r>
        <w:rPr>
          <w:iCs/>
        </w:rPr>
        <w:t>servidores não amparados por decisão judicial.</w:t>
      </w:r>
    </w:p>
    <w:p w:rsidR="000A71DE" w:rsidRDefault="00E93854" w:rsidP="004E4446">
      <w:pPr>
        <w:autoSpaceDE w:val="0"/>
        <w:autoSpaceDN w:val="0"/>
        <w:adjustRightInd w:val="0"/>
        <w:spacing w:before="200" w:after="120" w:line="240" w:lineRule="auto"/>
        <w:jc w:val="both"/>
        <w:rPr>
          <w:iCs/>
        </w:rPr>
      </w:pPr>
      <w:r>
        <w:rPr>
          <w:iCs/>
        </w:rPr>
        <w:lastRenderedPageBreak/>
        <w:t>Como resultado da avaliação da informação e comunicação da Gestão de Pessoas, verificou-se a necessidade de aperfeiçoamento dos Indicadores Gerenciais de Recursos Humanos, de modo que os mesmos deixem de se ap</w:t>
      </w:r>
      <w:r>
        <w:rPr>
          <w:iCs/>
        </w:rPr>
        <w:t>resentar apenas como dados informativos e revelem-se como indicadores (números capazes de medir aspectos de desempenho e servirem também de metas gerenciais).</w:t>
      </w:r>
    </w:p>
    <w:p w:rsidR="000A71DE" w:rsidRDefault="00E93854" w:rsidP="004E4446">
      <w:pPr>
        <w:autoSpaceDE w:val="0"/>
        <w:autoSpaceDN w:val="0"/>
        <w:adjustRightInd w:val="0"/>
        <w:spacing w:after="120" w:line="240" w:lineRule="auto"/>
        <w:jc w:val="both"/>
        <w:rPr>
          <w:iCs/>
        </w:rPr>
      </w:pPr>
      <w:r>
        <w:rPr>
          <w:iCs/>
        </w:rPr>
        <w:t>Durante a avaliação dos controles internos de RH, verificou-se, ainda, a existência de manuais de</w:t>
      </w:r>
      <w:r>
        <w:rPr>
          <w:iCs/>
        </w:rPr>
        <w:t xml:space="preserve"> procedimentos desatualizados e seu consequente desuso pelos servidores que atuam na área de Pessoal. Vale ressaltar a importância desses instrumentos, pois manuais possibilitam a uniformização da execução de procedimentos e a racionalização de execução de</w:t>
      </w:r>
      <w:r>
        <w:rPr>
          <w:iCs/>
        </w:rPr>
        <w:t xml:space="preserve"> atividades, além de seu uso gerencial para aperfeiçoamento de tarefas e auxílio em treinamentos, desde que reflitam a realidade.</w:t>
      </w:r>
    </w:p>
    <w:p w:rsidR="000A71DE" w:rsidRDefault="00E93854" w:rsidP="004E4446">
      <w:pPr>
        <w:pStyle w:val="Corpodetexto"/>
        <w:tabs>
          <w:tab w:val="left" w:pos="0"/>
          <w:tab w:val="left" w:pos="360"/>
        </w:tabs>
        <w:spacing w:line="240" w:lineRule="auto"/>
        <w:jc w:val="both"/>
      </w:pPr>
      <w:r>
        <w:t xml:space="preserve">Também foram avaliados os controles sobre o pagamento de </w:t>
      </w:r>
      <w:r w:rsidRPr="00473E4C">
        <w:t>Gratificação por En</w:t>
      </w:r>
      <w:r>
        <w:t>cargo de Curso e Concurso – GEC, tendo sido identi</w:t>
      </w:r>
      <w:r>
        <w:t xml:space="preserve">ficadas </w:t>
      </w:r>
      <w:r w:rsidRPr="00473E4C">
        <w:t>fragilidades no controle do acompanhamento d</w:t>
      </w:r>
      <w:r>
        <w:t xml:space="preserve">os pagamentos, principalmente o fato de no controle apresentado não constar </w:t>
      </w:r>
      <w:r w:rsidRPr="00473E4C">
        <w:t>os dados dos pagamentos d</w:t>
      </w:r>
      <w:r>
        <w:t>a gratificação</w:t>
      </w:r>
      <w:r w:rsidRPr="00473E4C">
        <w:t xml:space="preserve"> relacionados aos processos seletivos (vestibular e concursos</w:t>
      </w:r>
      <w:r>
        <w:t>).</w:t>
      </w:r>
    </w:p>
    <w:p w:rsidR="000A71DE" w:rsidRDefault="00E93854" w:rsidP="000A71DE">
      <w:pPr>
        <w:pStyle w:val="Standard"/>
        <w:spacing w:after="120"/>
        <w:jc w:val="both"/>
        <w:rPr>
          <w:rFonts w:eastAsiaTheme="minorHAnsi"/>
          <w:iCs/>
        </w:rPr>
      </w:pPr>
      <w:r>
        <w:rPr>
          <w:rFonts w:eastAsiaTheme="minorHAnsi"/>
          <w:iCs/>
        </w:rPr>
        <w:t>Por fim, verificou-se a n</w:t>
      </w:r>
      <w:r>
        <w:rPr>
          <w:rFonts w:eastAsiaTheme="minorHAnsi"/>
          <w:iCs/>
        </w:rPr>
        <w:t>ecessidade de aperfeiçoamento da sistemática de identificação e correção de irregularidades na concessão de direitos na área de pessoal. Desse modo, além das verificações de controle já realizadas pela SPE na concessão de direitos, registrou-se a necessida</w:t>
      </w:r>
      <w:r>
        <w:rPr>
          <w:rFonts w:eastAsiaTheme="minorHAnsi"/>
          <w:iCs/>
        </w:rPr>
        <w:t>de de implementar os seguintes mecanismos de controle:</w:t>
      </w:r>
    </w:p>
    <w:p w:rsidR="000A71DE" w:rsidRDefault="00E93854" w:rsidP="000A71DE">
      <w:pPr>
        <w:pStyle w:val="Standard"/>
        <w:spacing w:after="120"/>
        <w:jc w:val="both"/>
      </w:pPr>
      <w:r>
        <w:rPr>
          <w:rFonts w:eastAsiaTheme="minorHAnsi"/>
          <w:iCs/>
        </w:rPr>
        <w:t xml:space="preserve">1- </w:t>
      </w:r>
      <w:r>
        <w:t>Acompanhamento e análise dos registros manuais realizados no sistema SIAPE;</w:t>
      </w:r>
    </w:p>
    <w:p w:rsidR="000A71DE" w:rsidRDefault="00E93854" w:rsidP="000A71DE">
      <w:pPr>
        <w:pStyle w:val="Standard"/>
        <w:spacing w:after="120"/>
        <w:jc w:val="both"/>
      </w:pPr>
      <w:r>
        <w:t>2 - Controle de devolução ao erário, a fim de identificar a interrupção da devolução ou alteração no prazo ou valores a se</w:t>
      </w:r>
      <w:r>
        <w:t>rem devolvidos;</w:t>
      </w:r>
    </w:p>
    <w:p w:rsidR="000A71DE" w:rsidRDefault="00E93854" w:rsidP="000A71DE">
      <w:pPr>
        <w:pStyle w:val="Standard"/>
        <w:spacing w:after="120"/>
        <w:jc w:val="both"/>
      </w:pPr>
      <w:r>
        <w:t>3 - Acompanhamento e verificação da regularidade do cadastro de aposentados, a fim de se evitar que aposentadorias integrais sejam cadastradas como proporcionais ou vice-versa;</w:t>
      </w:r>
    </w:p>
    <w:p w:rsidR="000A71DE" w:rsidRPr="000A71DE" w:rsidRDefault="00E93854" w:rsidP="000A71DE">
      <w:pPr>
        <w:pStyle w:val="Standard"/>
        <w:spacing w:after="120"/>
        <w:jc w:val="both"/>
      </w:pPr>
      <w:r>
        <w:t>4 - Controle e acompanhamento dos adiantamentos concedidos em f</w:t>
      </w:r>
      <w:r>
        <w:t>olha, de modo a evitar a devolução de adiantamento (p. ex., férias) inferior ao recebido.</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0F5F8E" w:rsidRPr="004339A0" w:rsidRDefault="00E93854" w:rsidP="00D509D8">
      <w:pPr>
        <w:spacing w:after="0" w:line="240" w:lineRule="auto"/>
        <w:jc w:val="both"/>
        <w:rPr>
          <w:b/>
        </w:rPr>
      </w:pPr>
    </w:p>
    <w:p w:rsidR="00516FB4" w:rsidRPr="007F413D" w:rsidRDefault="00E93854" w:rsidP="007F413D">
      <w:pPr>
        <w:spacing w:after="0" w:line="240" w:lineRule="auto"/>
        <w:jc w:val="both"/>
        <w:rPr>
          <w:rFonts w:eastAsia="Times New Roman"/>
          <w:lang w:eastAsia="pt-BR"/>
        </w:rPr>
      </w:pPr>
    </w:p>
    <w:p w:rsidR="00250F66" w:rsidRDefault="00E93854" w:rsidP="00250F66">
      <w:pPr>
        <w:rPr>
          <w:rFonts w:ascii="Arial" w:hAnsi="Arial" w:cs="Arial"/>
          <w:b/>
        </w:rPr>
      </w:pPr>
      <w:r>
        <w:rPr>
          <w:rFonts w:ascii="Arial" w:eastAsia="Times New Roman" w:hAnsi="Arial" w:cs="Arial"/>
          <w:b/>
          <w:lang w:eastAsia="pt-BR"/>
        </w:rPr>
        <w:t>2</w:t>
      </w:r>
      <w:r w:rsidRPr="006B6561">
        <w:rPr>
          <w:rFonts w:ascii="Arial" w:eastAsia="Times New Roman" w:hAnsi="Arial" w:cs="Arial"/>
          <w:b/>
          <w:lang w:eastAsia="pt-BR"/>
        </w:rPr>
        <w:t>.</w:t>
      </w:r>
      <w:r>
        <w:rPr>
          <w:rFonts w:ascii="Arial" w:eastAsia="Times New Roman" w:hAnsi="Arial" w:cs="Arial"/>
          <w:b/>
          <w:lang w:eastAsia="pt-BR"/>
        </w:rPr>
        <w:t>5</w:t>
      </w:r>
      <w:r w:rsidRPr="006B6561">
        <w:rPr>
          <w:rFonts w:ascii="Arial" w:eastAsia="Times New Roman" w:hAnsi="Arial" w:cs="Arial"/>
          <w:b/>
          <w:lang w:eastAsia="pt-BR"/>
        </w:rPr>
        <w:t xml:space="preserve"> </w:t>
      </w:r>
      <w:r>
        <w:rPr>
          <w:rFonts w:ascii="Arial" w:hAnsi="Arial" w:cs="Arial"/>
          <w:b/>
        </w:rPr>
        <w:t>Avaliação da Gestão de Passivos sem Previsão Orçamentária</w:t>
      </w:r>
    </w:p>
    <w:p w:rsidR="00FC012C" w:rsidRDefault="00E93854" w:rsidP="00FC012C">
      <w:pPr>
        <w:autoSpaceDE w:val="0"/>
        <w:autoSpaceDN w:val="0"/>
        <w:adjustRightInd w:val="0"/>
        <w:spacing w:after="120" w:line="240" w:lineRule="auto"/>
        <w:jc w:val="both"/>
      </w:pPr>
      <w:r w:rsidRPr="004034A8">
        <w:t>Em relação à existência de passivos sem a previsão orçamentária</w:t>
      </w:r>
      <w:r>
        <w:t>, a</w:t>
      </w:r>
      <w:r w:rsidRPr="004034A8">
        <w:t xml:space="preserve"> </w:t>
      </w:r>
      <w:r>
        <w:t xml:space="preserve">UFBA informou que, no ano de 2012, foram concluídos os pagamentos do </w:t>
      </w:r>
      <w:r w:rsidRPr="004034A8">
        <w:t>Termo de Confissão de Dívida com a</w:t>
      </w:r>
      <w:r>
        <w:t xml:space="preserve"> EMBASA, </w:t>
      </w:r>
      <w:r w:rsidRPr="004034A8">
        <w:t xml:space="preserve">CNPJ </w:t>
      </w:r>
      <w:r>
        <w:t xml:space="preserve">n.º </w:t>
      </w:r>
      <w:r w:rsidRPr="004034A8">
        <w:t>13504675</w:t>
      </w:r>
      <w:r>
        <w:t>/</w:t>
      </w:r>
      <w:r w:rsidRPr="004034A8">
        <w:t>0001</w:t>
      </w:r>
      <w:r>
        <w:t>-</w:t>
      </w:r>
      <w:r w:rsidRPr="004034A8">
        <w:t xml:space="preserve">10, </w:t>
      </w:r>
      <w:r>
        <w:t>e desta forma as rubricas contábeis de “Passivos por I</w:t>
      </w:r>
      <w:r w:rsidRPr="004034A8">
        <w:t xml:space="preserve">nsuficiência de </w:t>
      </w:r>
      <w:r>
        <w:t>C</w:t>
      </w:r>
      <w:r w:rsidRPr="004034A8">
        <w:t xml:space="preserve">réditos ou </w:t>
      </w:r>
      <w:r>
        <w:t>R</w:t>
      </w:r>
      <w:r w:rsidRPr="004034A8">
        <w:t>ecursos</w:t>
      </w:r>
      <w:r>
        <w:t xml:space="preserve">” encontravam-se com saldo </w:t>
      </w:r>
      <w:r>
        <w:t xml:space="preserve">zero. </w:t>
      </w:r>
    </w:p>
    <w:p w:rsidR="00FC012C" w:rsidRDefault="00E93854" w:rsidP="00FC012C">
      <w:pPr>
        <w:autoSpaceDE w:val="0"/>
        <w:autoSpaceDN w:val="0"/>
        <w:adjustRightInd w:val="0"/>
        <w:spacing w:after="120" w:line="240" w:lineRule="auto"/>
        <w:jc w:val="both"/>
      </w:pPr>
      <w:r>
        <w:t xml:space="preserve">Entretanto, no </w:t>
      </w:r>
      <w:r w:rsidRPr="004034A8">
        <w:t xml:space="preserve">Quadro A.5.1 – Reconhecimento de Passivos por Insuficiência de Créditos ou Recursos, pág. 149 </w:t>
      </w:r>
      <w:r>
        <w:t xml:space="preserve">do Relatório de Gestão </w:t>
      </w:r>
      <w:r w:rsidRPr="004034A8">
        <w:t>2012, é informado sobre a existência</w:t>
      </w:r>
      <w:r>
        <w:t>, em 31/12/2012,</w:t>
      </w:r>
      <w:r w:rsidRPr="004034A8">
        <w:t xml:space="preserve"> do saldo de R$245.459,62 na conta 22241.00.00 </w:t>
      </w:r>
      <w:r>
        <w:t>“</w:t>
      </w:r>
      <w:r w:rsidRPr="004034A8">
        <w:t>F</w:t>
      </w:r>
      <w:r>
        <w:t>ornecedores de</w:t>
      </w:r>
      <w:r w:rsidRPr="004034A8">
        <w:t xml:space="preserve"> E</w:t>
      </w:r>
      <w:r>
        <w:t>xercícios Anteriores”</w:t>
      </w:r>
      <w:r w:rsidRPr="004034A8">
        <w:t xml:space="preserve">, </w:t>
      </w:r>
      <w:r>
        <w:t xml:space="preserve">do Passivo Exigível a Longo Prazo, </w:t>
      </w:r>
      <w:r w:rsidRPr="004034A8">
        <w:t>referente ao credor EMBASA.</w:t>
      </w:r>
      <w:r>
        <w:t xml:space="preserve"> A </w:t>
      </w:r>
      <w:r w:rsidRPr="004034A8">
        <w:t>existência de</w:t>
      </w:r>
      <w:r>
        <w:t>ste</w:t>
      </w:r>
      <w:r w:rsidRPr="004034A8">
        <w:t xml:space="preserve"> saldo</w:t>
      </w:r>
      <w:r>
        <w:t xml:space="preserve"> é justificada</w:t>
      </w:r>
      <w:r w:rsidRPr="004034A8">
        <w:t xml:space="preserve"> em </w:t>
      </w:r>
      <w:r>
        <w:t>função</w:t>
      </w:r>
      <w:r w:rsidRPr="004034A8">
        <w:t xml:space="preserve"> da Unidade não ter conseguido identificar o evento adequado para zerar a </w:t>
      </w:r>
      <w:r>
        <w:t>conta.</w:t>
      </w:r>
    </w:p>
    <w:p w:rsidR="00FC012C" w:rsidRPr="00335B03" w:rsidRDefault="00E93854" w:rsidP="00FC012C">
      <w:pPr>
        <w:autoSpaceDE w:val="0"/>
        <w:autoSpaceDN w:val="0"/>
        <w:adjustRightInd w:val="0"/>
        <w:spacing w:after="120" w:line="240" w:lineRule="auto"/>
        <w:jc w:val="both"/>
      </w:pPr>
      <w:r w:rsidRPr="00335B03">
        <w:t xml:space="preserve">No que se refere aos controles internos relacionados a passivos </w:t>
      </w:r>
      <w:r w:rsidRPr="00335B03">
        <w:t>contingentes</w:t>
      </w:r>
      <w:r>
        <w:t xml:space="preserve">, </w:t>
      </w:r>
      <w:r w:rsidRPr="00335B03">
        <w:t xml:space="preserve">a UFBA não demonstrou a existência de normativos que determinem os responsáveis pela gestão desses passivos, </w:t>
      </w:r>
      <w:r>
        <w:t>nem</w:t>
      </w:r>
      <w:r w:rsidRPr="00335B03">
        <w:t xml:space="preserve"> </w:t>
      </w:r>
      <w:r>
        <w:t>de</w:t>
      </w:r>
      <w:r w:rsidRPr="00335B03">
        <w:t xml:space="preserve"> manuais que formalizem os procedimentos a serem observados vis</w:t>
      </w:r>
      <w:r w:rsidRPr="00335B03">
        <w:t xml:space="preserve">ando </w:t>
      </w:r>
      <w:r>
        <w:t>à</w:t>
      </w:r>
      <w:r w:rsidRPr="00335B03">
        <w:t xml:space="preserve"> prevenção e a gestão da ocorrência de passivos </w:t>
      </w:r>
      <w:r>
        <w:t>por insuficiência de créditos ou recursos.</w:t>
      </w:r>
    </w:p>
    <w:p w:rsidR="00FC012C" w:rsidRDefault="00E93854" w:rsidP="00FC012C">
      <w:pPr>
        <w:pStyle w:val="Recuodecorpodetexto2"/>
        <w:spacing w:line="240" w:lineRule="auto"/>
        <w:ind w:left="0"/>
        <w:jc w:val="both"/>
        <w:rPr>
          <w:sz w:val="24"/>
          <w:szCs w:val="24"/>
        </w:rPr>
      </w:pPr>
      <w:r w:rsidRPr="00AE3CA2">
        <w:rPr>
          <w:sz w:val="24"/>
          <w:szCs w:val="24"/>
        </w:rPr>
        <w:lastRenderedPageBreak/>
        <w:t xml:space="preserve">Por outro lado, vale registrar que, durante a reunião de busca conjunta de soluções, os gestores </w:t>
      </w:r>
      <w:r>
        <w:rPr>
          <w:sz w:val="24"/>
          <w:szCs w:val="24"/>
        </w:rPr>
        <w:t xml:space="preserve">da UFBA </w:t>
      </w:r>
      <w:r w:rsidRPr="00AE3CA2">
        <w:rPr>
          <w:sz w:val="24"/>
          <w:szCs w:val="24"/>
        </w:rPr>
        <w:t>relataram sobre possível atraso</w:t>
      </w:r>
      <w:r>
        <w:rPr>
          <w:sz w:val="24"/>
          <w:szCs w:val="24"/>
        </w:rPr>
        <w:t xml:space="preserve">, </w:t>
      </w:r>
      <w:r w:rsidRPr="000F0AE0">
        <w:rPr>
          <w:sz w:val="24"/>
          <w:szCs w:val="24"/>
        </w:rPr>
        <w:t>devido à insuficiênci</w:t>
      </w:r>
      <w:r w:rsidRPr="000F0AE0">
        <w:rPr>
          <w:sz w:val="24"/>
          <w:szCs w:val="24"/>
        </w:rPr>
        <w:t>a orçamentária/financeira, no pagamento de parte de o</w:t>
      </w:r>
      <w:r w:rsidRPr="00AE3CA2">
        <w:rPr>
          <w:sz w:val="24"/>
          <w:szCs w:val="24"/>
        </w:rPr>
        <w:t xml:space="preserve">brigações patronais de </w:t>
      </w:r>
      <w:r>
        <w:rPr>
          <w:sz w:val="24"/>
          <w:szCs w:val="24"/>
        </w:rPr>
        <w:t>pessoal terceirizado, que vem prestando serviços no Complexo Hospitalar da UFBA por intermédio de</w:t>
      </w:r>
      <w:r w:rsidRPr="00AE3CA2">
        <w:rPr>
          <w:sz w:val="24"/>
          <w:szCs w:val="24"/>
        </w:rPr>
        <w:t xml:space="preserve"> fundação de apoio</w:t>
      </w:r>
      <w:r>
        <w:rPr>
          <w:sz w:val="24"/>
          <w:szCs w:val="24"/>
        </w:rPr>
        <w:t>.</w:t>
      </w:r>
    </w:p>
    <w:p w:rsidR="00FC012C" w:rsidRDefault="00E93854" w:rsidP="00FC012C">
      <w:pPr>
        <w:pStyle w:val="Recuodecorpodetexto2"/>
        <w:spacing w:line="240" w:lineRule="auto"/>
        <w:ind w:left="0"/>
        <w:jc w:val="both"/>
        <w:rPr>
          <w:sz w:val="24"/>
          <w:szCs w:val="24"/>
        </w:rPr>
      </w:pPr>
      <w:r>
        <w:rPr>
          <w:sz w:val="24"/>
          <w:szCs w:val="24"/>
        </w:rPr>
        <w:t>Esta situação, caso confirmada, se configura em um risco para a</w:t>
      </w:r>
      <w:r>
        <w:rPr>
          <w:sz w:val="24"/>
          <w:szCs w:val="24"/>
        </w:rPr>
        <w:t xml:space="preserve"> ocorrência de passivos por insuficiência de créditos ou recursos. Faz-se necessário que a UFBA e seu Complexo Hospitalar apure esta situação e adote medidas para prevenir e/ou minimizar a ocorrência de passivos contingentes.</w:t>
      </w:r>
    </w:p>
    <w:p w:rsidR="00FC012C" w:rsidRPr="004034A8" w:rsidRDefault="00E93854" w:rsidP="00FC012C">
      <w:pPr>
        <w:pStyle w:val="Recuodecorpodetexto2"/>
        <w:spacing w:line="240" w:lineRule="auto"/>
        <w:ind w:left="0"/>
        <w:jc w:val="both"/>
        <w:rPr>
          <w:sz w:val="24"/>
          <w:szCs w:val="24"/>
        </w:rPr>
      </w:pPr>
      <w:r w:rsidRPr="004034A8">
        <w:rPr>
          <w:sz w:val="24"/>
          <w:szCs w:val="24"/>
        </w:rPr>
        <w:t>P</w:t>
      </w:r>
      <w:r>
        <w:rPr>
          <w:sz w:val="24"/>
          <w:szCs w:val="24"/>
        </w:rPr>
        <w:t>elo exposto, conclui-se que a</w:t>
      </w:r>
      <w:r>
        <w:rPr>
          <w:sz w:val="24"/>
          <w:szCs w:val="24"/>
        </w:rPr>
        <w:t xml:space="preserve"> </w:t>
      </w:r>
      <w:r w:rsidRPr="004034A8">
        <w:rPr>
          <w:sz w:val="24"/>
          <w:szCs w:val="24"/>
        </w:rPr>
        <w:t>UFBA</w:t>
      </w:r>
      <w:r>
        <w:rPr>
          <w:sz w:val="24"/>
          <w:szCs w:val="24"/>
        </w:rPr>
        <w:t xml:space="preserve"> necessita aperfeiçoar e/ou instituir controles administrativos </w:t>
      </w:r>
      <w:r w:rsidRPr="004034A8">
        <w:rPr>
          <w:sz w:val="24"/>
          <w:szCs w:val="24"/>
        </w:rPr>
        <w:t xml:space="preserve">com vistas </w:t>
      </w:r>
      <w:r w:rsidRPr="004034A8">
        <w:rPr>
          <w:sz w:val="24"/>
          <w:szCs w:val="24"/>
        </w:rPr>
        <w:t>a</w:t>
      </w:r>
      <w:r w:rsidRPr="004034A8">
        <w:rPr>
          <w:sz w:val="24"/>
          <w:szCs w:val="24"/>
        </w:rPr>
        <w:t xml:space="preserve"> auxiliar na prevenção e gestão de passivos por insuficiência de créditos ou recursos</w:t>
      </w:r>
      <w:r>
        <w:rPr>
          <w:sz w:val="24"/>
          <w:szCs w:val="24"/>
        </w:rPr>
        <w:t>.</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0F5F8E" w:rsidRPr="004339A0" w:rsidRDefault="00E93854" w:rsidP="00D509D8">
      <w:pPr>
        <w:spacing w:after="0" w:line="240" w:lineRule="auto"/>
        <w:jc w:val="both"/>
        <w:rPr>
          <w:b/>
        </w:rPr>
      </w:pPr>
    </w:p>
    <w:p w:rsidR="00516FB4" w:rsidRPr="007F413D" w:rsidRDefault="00E93854" w:rsidP="007F413D">
      <w:pPr>
        <w:spacing w:after="0" w:line="240" w:lineRule="auto"/>
        <w:jc w:val="both"/>
        <w:rPr>
          <w:rFonts w:eastAsia="Times New Roman"/>
          <w:lang w:eastAsia="pt-BR"/>
        </w:rPr>
      </w:pPr>
    </w:p>
    <w:p w:rsidR="00250F66" w:rsidRDefault="00E93854" w:rsidP="00250F66">
      <w:pPr>
        <w:rPr>
          <w:rFonts w:ascii="Arial" w:hAnsi="Arial" w:cs="Arial"/>
          <w:b/>
        </w:rPr>
      </w:pPr>
      <w:r>
        <w:rPr>
          <w:rFonts w:ascii="Arial" w:eastAsia="Times New Roman" w:hAnsi="Arial" w:cs="Arial"/>
          <w:b/>
          <w:lang w:eastAsia="pt-BR"/>
        </w:rPr>
        <w:t>2</w:t>
      </w:r>
      <w:r w:rsidRPr="006B6561">
        <w:rPr>
          <w:rFonts w:ascii="Arial" w:eastAsia="Times New Roman" w:hAnsi="Arial" w:cs="Arial"/>
          <w:b/>
          <w:lang w:eastAsia="pt-BR"/>
        </w:rPr>
        <w:t>.</w:t>
      </w:r>
      <w:r>
        <w:rPr>
          <w:rFonts w:ascii="Arial" w:eastAsia="Times New Roman" w:hAnsi="Arial" w:cs="Arial"/>
          <w:b/>
          <w:lang w:eastAsia="pt-BR"/>
        </w:rPr>
        <w:t>6</w:t>
      </w:r>
      <w:r w:rsidRPr="006B6561">
        <w:rPr>
          <w:rFonts w:ascii="Arial" w:eastAsia="Times New Roman" w:hAnsi="Arial" w:cs="Arial"/>
          <w:b/>
          <w:lang w:eastAsia="pt-BR"/>
        </w:rPr>
        <w:t xml:space="preserve"> </w:t>
      </w:r>
      <w:r>
        <w:rPr>
          <w:rFonts w:ascii="Arial" w:hAnsi="Arial" w:cs="Arial"/>
          <w:b/>
        </w:rPr>
        <w:t>Avaliação da Estrutura e da Atuação da Auditoria Interna</w:t>
      </w:r>
    </w:p>
    <w:p w:rsidR="006F702C" w:rsidRPr="00C83615" w:rsidRDefault="00E93854" w:rsidP="00C83615">
      <w:pPr>
        <w:autoSpaceDE w:val="0"/>
        <w:spacing w:after="120" w:line="240" w:lineRule="auto"/>
        <w:jc w:val="both"/>
        <w:rPr>
          <w:rFonts w:eastAsia="Times-Italic"/>
          <w:iCs/>
        </w:rPr>
      </w:pPr>
      <w:r w:rsidRPr="00C83615">
        <w:rPr>
          <w:rFonts w:eastAsia="Times-Italic"/>
          <w:iCs/>
        </w:rPr>
        <w:t xml:space="preserve">Com o </w:t>
      </w:r>
      <w:r w:rsidRPr="00C83615">
        <w:rPr>
          <w:rFonts w:eastAsia="Times-Italic"/>
          <w:iCs/>
        </w:rPr>
        <w:t>objetivo de atender demanda do TCU – avaliar a estrutura e atuação da unidade de Auditoria Interna</w:t>
      </w:r>
      <w:r>
        <w:rPr>
          <w:rFonts w:eastAsia="Times-Italic"/>
          <w:iCs/>
        </w:rPr>
        <w:t xml:space="preserve"> –</w:t>
      </w:r>
      <w:r w:rsidRPr="00C83615">
        <w:rPr>
          <w:rFonts w:eastAsia="Times-Italic"/>
          <w:iCs/>
        </w:rPr>
        <w:t xml:space="preserve"> foram consideradas as seguintes questões nos trabalhos de auditoria realizados:</w:t>
      </w:r>
    </w:p>
    <w:p w:rsidR="006F702C" w:rsidRPr="00C83615" w:rsidRDefault="00E93854" w:rsidP="00E93854">
      <w:pPr>
        <w:pStyle w:val="PargrafodaLista"/>
        <w:widowControl w:val="0"/>
        <w:numPr>
          <w:ilvl w:val="0"/>
          <w:numId w:val="7"/>
        </w:numPr>
        <w:suppressAutoHyphens/>
        <w:autoSpaceDE w:val="0"/>
        <w:spacing w:after="120"/>
        <w:jc w:val="both"/>
        <w:rPr>
          <w:rFonts w:ascii="Times New Roman" w:eastAsia="Times-Italic" w:hAnsi="Times New Roman"/>
          <w:iCs/>
          <w:sz w:val="24"/>
        </w:rPr>
      </w:pPr>
      <w:r w:rsidRPr="00C83615">
        <w:rPr>
          <w:rFonts w:ascii="Times New Roman" w:eastAsia="Times-Italic" w:hAnsi="Times New Roman"/>
          <w:iCs/>
          <w:sz w:val="24"/>
        </w:rPr>
        <w:t>independência da unidade e sua posição no organograma da entidade;</w:t>
      </w:r>
    </w:p>
    <w:p w:rsidR="006F702C" w:rsidRPr="00C83615" w:rsidRDefault="00E93854" w:rsidP="00E93854">
      <w:pPr>
        <w:widowControl w:val="0"/>
        <w:numPr>
          <w:ilvl w:val="0"/>
          <w:numId w:val="7"/>
        </w:numPr>
        <w:suppressAutoHyphens/>
        <w:autoSpaceDE w:val="0"/>
        <w:spacing w:after="120" w:line="240" w:lineRule="auto"/>
        <w:jc w:val="both"/>
        <w:rPr>
          <w:rFonts w:eastAsia="Times-Italic"/>
          <w:iCs/>
        </w:rPr>
      </w:pPr>
      <w:r w:rsidRPr="00C83615">
        <w:rPr>
          <w:rFonts w:eastAsia="Times-Italic"/>
          <w:iCs/>
        </w:rPr>
        <w:t xml:space="preserve">existência de uma política formalizada no regulamento/estatuto/regimento da entidade para definir a missão, a autoridade e a responsabilidade da Auditoria Interna;  </w:t>
      </w:r>
    </w:p>
    <w:p w:rsidR="006F702C" w:rsidRPr="00C83615" w:rsidRDefault="00E93854" w:rsidP="00E93854">
      <w:pPr>
        <w:widowControl w:val="0"/>
        <w:numPr>
          <w:ilvl w:val="0"/>
          <w:numId w:val="7"/>
        </w:numPr>
        <w:suppressAutoHyphens/>
        <w:autoSpaceDE w:val="0"/>
        <w:spacing w:after="120" w:line="240" w:lineRule="auto"/>
        <w:jc w:val="both"/>
        <w:rPr>
          <w:rFonts w:eastAsia="Times-Italic"/>
          <w:iCs/>
        </w:rPr>
      </w:pPr>
      <w:r w:rsidRPr="00C83615">
        <w:rPr>
          <w:rFonts w:eastAsia="Times-Italic"/>
          <w:iCs/>
        </w:rPr>
        <w:t>delimitação de atuação dos trabalhos da Auditoria Interna, evitando que desempenhe tarefas</w:t>
      </w:r>
      <w:r w:rsidRPr="00C83615">
        <w:rPr>
          <w:rFonts w:eastAsia="Times-Italic"/>
          <w:iCs/>
        </w:rPr>
        <w:t xml:space="preserve"> de gestão administrativa, próprias de gestores;</w:t>
      </w:r>
    </w:p>
    <w:p w:rsidR="006F702C" w:rsidRPr="00C83615" w:rsidRDefault="00E93854" w:rsidP="00E93854">
      <w:pPr>
        <w:widowControl w:val="0"/>
        <w:numPr>
          <w:ilvl w:val="0"/>
          <w:numId w:val="7"/>
        </w:numPr>
        <w:suppressAutoHyphens/>
        <w:autoSpaceDE w:val="0"/>
        <w:spacing w:after="120" w:line="240" w:lineRule="auto"/>
        <w:jc w:val="both"/>
        <w:rPr>
          <w:rFonts w:eastAsia="Times-Italic"/>
          <w:iCs/>
        </w:rPr>
      </w:pPr>
      <w:r w:rsidRPr="00C83615">
        <w:rPr>
          <w:rFonts w:eastAsia="Times-Italic"/>
          <w:iCs/>
        </w:rPr>
        <w:t>estabelecimento de normas que devem ser seguidas pelos auditores internos a fim de evitarem conflitos de interesses e favorecer a imparcialidade e a objetividade nos resultados dos trabalhos;</w:t>
      </w:r>
    </w:p>
    <w:p w:rsidR="006F702C" w:rsidRPr="00C83615" w:rsidRDefault="00E93854" w:rsidP="00E93854">
      <w:pPr>
        <w:widowControl w:val="0"/>
        <w:numPr>
          <w:ilvl w:val="0"/>
          <w:numId w:val="7"/>
        </w:numPr>
        <w:suppressAutoHyphens/>
        <w:autoSpaceDE w:val="0"/>
        <w:spacing w:after="120" w:line="240" w:lineRule="auto"/>
        <w:jc w:val="both"/>
        <w:rPr>
          <w:rFonts w:eastAsia="Times-Italic"/>
          <w:iCs/>
        </w:rPr>
      </w:pPr>
      <w:r w:rsidRPr="00C83615">
        <w:rPr>
          <w:rFonts w:eastAsia="Times-Italic"/>
          <w:iCs/>
        </w:rPr>
        <w:t>adequação do pl</w:t>
      </w:r>
      <w:r w:rsidRPr="00C83615">
        <w:rPr>
          <w:rFonts w:eastAsia="Times-Italic"/>
          <w:iCs/>
        </w:rPr>
        <w:t>anejamento (PAINT) das atividades da Auditoria Interna às fragilidades detectadas na avaliação dos riscos realizada pelo gestor e/ou pela própria Auditoria Interna; à aderência das atividades efetivamente realizadas pela Auditoria Interna no exercício, con</w:t>
      </w:r>
      <w:r w:rsidRPr="00C83615">
        <w:rPr>
          <w:rFonts w:eastAsia="Times-Italic"/>
          <w:iCs/>
        </w:rPr>
        <w:t>stantes no RAINT, com relação às planejadas.</w:t>
      </w:r>
    </w:p>
    <w:p w:rsidR="00C83615" w:rsidRDefault="00E93854" w:rsidP="00E93854">
      <w:pPr>
        <w:widowControl w:val="0"/>
        <w:numPr>
          <w:ilvl w:val="0"/>
          <w:numId w:val="7"/>
        </w:numPr>
        <w:suppressAutoHyphens/>
        <w:autoSpaceDE w:val="0"/>
        <w:spacing w:after="120" w:line="240" w:lineRule="auto"/>
        <w:jc w:val="both"/>
        <w:rPr>
          <w:rFonts w:eastAsia="Times-Italic"/>
          <w:iCs/>
        </w:rPr>
      </w:pPr>
      <w:r w:rsidRPr="00C83615">
        <w:rPr>
          <w:rFonts w:eastAsia="Times-Italic"/>
          <w:iCs/>
        </w:rPr>
        <w:t>atuação da Auditoria Interna no assessoramento à alta administração, de forma a contribuir para o alcance dos resultados quanto à economicidade, à eficiência e à eficácia da gestão, com destaque para a pertinênc</w:t>
      </w:r>
      <w:r w:rsidRPr="00C83615">
        <w:rPr>
          <w:rFonts w:eastAsia="Times-Italic"/>
          <w:iCs/>
        </w:rPr>
        <w:t>ia e tempestividade das ações corretivas propostas para os desvios gerenciais identificado;</w:t>
      </w:r>
    </w:p>
    <w:p w:rsidR="006F702C" w:rsidRPr="00C83615" w:rsidRDefault="00E93854" w:rsidP="00E93854">
      <w:pPr>
        <w:pStyle w:val="PargrafodaLista"/>
        <w:widowControl w:val="0"/>
        <w:numPr>
          <w:ilvl w:val="0"/>
          <w:numId w:val="7"/>
        </w:numPr>
        <w:tabs>
          <w:tab w:val="clear" w:pos="720"/>
          <w:tab w:val="num" w:pos="851"/>
        </w:tabs>
        <w:suppressAutoHyphens/>
        <w:autoSpaceDE w:val="0"/>
        <w:spacing w:after="120"/>
        <w:jc w:val="both"/>
        <w:rPr>
          <w:rFonts w:ascii="Times New Roman" w:eastAsia="Times-Italic" w:hAnsi="Times New Roman"/>
          <w:iCs/>
          <w:sz w:val="24"/>
        </w:rPr>
      </w:pPr>
      <w:r w:rsidRPr="00C83615">
        <w:rPr>
          <w:rFonts w:ascii="Times New Roman" w:eastAsia="Times-Italic" w:hAnsi="Times New Roman"/>
          <w:iCs/>
          <w:sz w:val="24"/>
        </w:rPr>
        <w:t>aplicação do princípio de segregação de funções, evitando-se que a Auditoria Interna desempenhe tarefas de gestão administrativa, próprias de gestores;</w:t>
      </w:r>
    </w:p>
    <w:p w:rsidR="006F702C" w:rsidRPr="00C83615" w:rsidRDefault="00E93854" w:rsidP="00E93854">
      <w:pPr>
        <w:widowControl w:val="0"/>
        <w:numPr>
          <w:ilvl w:val="0"/>
          <w:numId w:val="7"/>
        </w:numPr>
        <w:tabs>
          <w:tab w:val="clear" w:pos="720"/>
          <w:tab w:val="num" w:pos="851"/>
        </w:tabs>
        <w:suppressAutoHyphens/>
        <w:autoSpaceDE w:val="0"/>
        <w:spacing w:after="120" w:line="240" w:lineRule="auto"/>
        <w:jc w:val="both"/>
        <w:rPr>
          <w:rFonts w:eastAsia="Times-Italic"/>
          <w:iCs/>
        </w:rPr>
      </w:pPr>
      <w:r w:rsidRPr="00C83615">
        <w:rPr>
          <w:rFonts w:eastAsia="Times-Italic"/>
          <w:iCs/>
        </w:rPr>
        <w:t>atuação da A</w:t>
      </w:r>
      <w:r w:rsidRPr="00C83615">
        <w:rPr>
          <w:rFonts w:eastAsia="Times-Italic"/>
          <w:iCs/>
        </w:rPr>
        <w:t>uditoria Interna em trabalhos de avaliação dos controles internos administrativos da UJ;</w:t>
      </w:r>
    </w:p>
    <w:p w:rsidR="006F702C" w:rsidRPr="00C83615" w:rsidRDefault="00E93854" w:rsidP="00E93854">
      <w:pPr>
        <w:widowControl w:val="0"/>
        <w:numPr>
          <w:ilvl w:val="0"/>
          <w:numId w:val="7"/>
        </w:numPr>
        <w:suppressAutoHyphens/>
        <w:autoSpaceDE w:val="0"/>
        <w:spacing w:after="120" w:line="240" w:lineRule="auto"/>
        <w:jc w:val="both"/>
        <w:rPr>
          <w:rFonts w:eastAsia="Times-Italic"/>
          <w:iCs/>
        </w:rPr>
      </w:pPr>
      <w:r w:rsidRPr="00C83615">
        <w:rPr>
          <w:rFonts w:eastAsia="Times-Italic"/>
          <w:iCs/>
        </w:rPr>
        <w:t>existência de uma política de desenvolvimento de competências para os auditores internos;</w:t>
      </w:r>
    </w:p>
    <w:p w:rsidR="006F702C" w:rsidRPr="00C83615" w:rsidRDefault="00E93854" w:rsidP="00E93854">
      <w:pPr>
        <w:widowControl w:val="0"/>
        <w:numPr>
          <w:ilvl w:val="0"/>
          <w:numId w:val="7"/>
        </w:numPr>
        <w:suppressAutoHyphens/>
        <w:autoSpaceDE w:val="0"/>
        <w:spacing w:after="120" w:line="240" w:lineRule="auto"/>
        <w:jc w:val="both"/>
        <w:rPr>
          <w:rFonts w:eastAsia="Times-Italic"/>
          <w:iCs/>
        </w:rPr>
      </w:pPr>
      <w:r w:rsidRPr="00C83615">
        <w:rPr>
          <w:rFonts w:eastAsia="Times-Italic"/>
          <w:iCs/>
        </w:rPr>
        <w:t>estrutura disponível na Auditoria Interna e sua adequação às necessidades</w:t>
      </w:r>
      <w:r>
        <w:rPr>
          <w:rFonts w:eastAsia="Times-Italic"/>
          <w:iCs/>
        </w:rPr>
        <w:t>.</w:t>
      </w:r>
    </w:p>
    <w:p w:rsidR="006F702C" w:rsidRPr="00C83615" w:rsidRDefault="00E93854" w:rsidP="00C83615">
      <w:pPr>
        <w:autoSpaceDE w:val="0"/>
        <w:spacing w:before="240" w:after="120" w:line="240" w:lineRule="auto"/>
        <w:ind w:left="-11"/>
        <w:jc w:val="both"/>
        <w:rPr>
          <w:rFonts w:eastAsia="Times-Italic"/>
          <w:iCs/>
        </w:rPr>
      </w:pPr>
      <w:r w:rsidRPr="00C83615">
        <w:rPr>
          <w:rFonts w:eastAsia="Times-Italic"/>
          <w:iCs/>
        </w:rPr>
        <w:lastRenderedPageBreak/>
        <w:t xml:space="preserve">A </w:t>
      </w:r>
      <w:r w:rsidRPr="00C83615">
        <w:rPr>
          <w:rFonts w:eastAsia="Times-Italic"/>
          <w:iCs/>
        </w:rPr>
        <w:t>metodologia utilizada pela equipe de auditoria consistiu, inicialmente, em solicitar normativos internos que tivessem por objeto os temas/questões acima expostos, o Relatório Anual de Auditoria Interna – RAINT, documentos produzidos durante o exercício pel</w:t>
      </w:r>
      <w:r w:rsidRPr="00C83615">
        <w:rPr>
          <w:rFonts w:eastAsia="Times-Italic"/>
          <w:iCs/>
        </w:rPr>
        <w:t xml:space="preserve">a Unidade e a realização de entrevistas, por meio de questionários, com a Coordenadoria de Controle Interna da Universidade Federal da Bahia – CCI/UFBA, com o Conselho de Curadores e com a Reitoria. </w:t>
      </w:r>
    </w:p>
    <w:p w:rsidR="006F702C" w:rsidRPr="00C83615" w:rsidRDefault="00E93854" w:rsidP="00C83615">
      <w:pPr>
        <w:autoSpaceDE w:val="0"/>
        <w:spacing w:after="120" w:line="240" w:lineRule="auto"/>
        <w:ind w:left="-12"/>
        <w:jc w:val="both"/>
        <w:rPr>
          <w:rFonts w:eastAsia="Times New Roman"/>
          <w:iCs/>
          <w:lang w:eastAsia="pt-BR"/>
        </w:rPr>
      </w:pPr>
      <w:r w:rsidRPr="00C83615">
        <w:rPr>
          <w:rFonts w:eastAsia="Times-Italic"/>
          <w:iCs/>
        </w:rPr>
        <w:t>Logo em seguida foi feita análise do Relatório de Gestão</w:t>
      </w:r>
      <w:r w:rsidRPr="00C83615">
        <w:rPr>
          <w:rFonts w:eastAsia="Times-Italic"/>
          <w:iCs/>
        </w:rPr>
        <w:t xml:space="preserve"> da UFBA, dos trabalhos realizados pela</w:t>
      </w:r>
      <w:r w:rsidRPr="00C83615">
        <w:rPr>
          <w:rFonts w:eastAsia="Times New Roman"/>
          <w:iCs/>
          <w:lang w:eastAsia="pt-BR"/>
        </w:rPr>
        <w:t xml:space="preserve"> Unidade de Auditoria Interna, da Resolução do Conselho de Curadores n.º 01/2002, que criou a Unidade de Auditoria Interna, do Estatuto e Regimento Geral da Universidade, da minuta que trata do regimento da Auditoria </w:t>
      </w:r>
      <w:r w:rsidRPr="00C83615">
        <w:rPr>
          <w:rFonts w:eastAsia="Times New Roman"/>
          <w:iCs/>
          <w:lang w:eastAsia="pt-BR"/>
        </w:rPr>
        <w:t>Interna, do Plano Anual de Auditoria Interna – PAINT/2012 e do RAINT/2012.</w:t>
      </w:r>
    </w:p>
    <w:p w:rsidR="006F702C" w:rsidRPr="00C83615" w:rsidRDefault="00E93854" w:rsidP="005608F0">
      <w:pPr>
        <w:autoSpaceDE w:val="0"/>
        <w:autoSpaceDN w:val="0"/>
        <w:adjustRightInd w:val="0"/>
        <w:spacing w:after="120" w:line="240" w:lineRule="auto"/>
        <w:jc w:val="both"/>
        <w:rPr>
          <w:rFonts w:eastAsia="Times New Roman"/>
          <w:iCs/>
          <w:lang w:eastAsia="pt-BR"/>
        </w:rPr>
      </w:pPr>
      <w:r w:rsidRPr="00C83615">
        <w:rPr>
          <w:rFonts w:eastAsia="Times New Roman"/>
          <w:iCs/>
          <w:lang w:eastAsia="pt-BR"/>
        </w:rPr>
        <w:t xml:space="preserve">Considerando que a independência da auditoria interna está diretamente relacionada ao nível de reporte dos trabalhos e que, de acordo com as melhores práticas, um nível de reporte adequado é considerado essencial para que os trabalhos sejam conduzidos com </w:t>
      </w:r>
      <w:r w:rsidRPr="00C83615">
        <w:rPr>
          <w:rFonts w:eastAsia="Times New Roman"/>
          <w:iCs/>
          <w:lang w:eastAsia="pt-BR"/>
        </w:rPr>
        <w:t xml:space="preserve">plena autonomia em relação à alta administração. </w:t>
      </w:r>
    </w:p>
    <w:p w:rsidR="006F702C" w:rsidRPr="00C83615" w:rsidRDefault="00E93854" w:rsidP="005608F0">
      <w:pPr>
        <w:autoSpaceDE w:val="0"/>
        <w:autoSpaceDN w:val="0"/>
        <w:adjustRightInd w:val="0"/>
        <w:spacing w:after="120" w:line="240" w:lineRule="auto"/>
        <w:jc w:val="both"/>
      </w:pPr>
      <w:r w:rsidRPr="00C83615">
        <w:rPr>
          <w:rFonts w:eastAsia="Times New Roman"/>
          <w:iCs/>
          <w:lang w:eastAsia="pt-BR"/>
        </w:rPr>
        <w:t>Reconhece-se, conforme previsão presente no Estatuto da Universidade, que a posição ocupada pela unidade de Auditoria Interna está adequada, não obstante, isso, per si, não garanta</w:t>
      </w:r>
      <w:r w:rsidRPr="00C83615">
        <w:t xml:space="preserve"> efetividade das ações rea</w:t>
      </w:r>
      <w:r w:rsidRPr="00C83615">
        <w:t>lizadas pela Auditoria. Isso porque, além da posição no organograma da UFBA que lhe assegure independência, há que se ter o reconhecimento interno relativo à importância da auditoria interna, sendo este materializado por meio de normas internas adequadas à</w:t>
      </w:r>
      <w:r w:rsidRPr="00C83615">
        <w:t xml:space="preserve"> natureza das ações a serem desenvolvidas pela Unidade, de lotação de recursos humanos com perfil para as atividades de auditoria interna, de dotação de recursos tecnológicos, de disponibilização de espaço físico, de treinamento permanente de sua equipe.</w:t>
      </w:r>
    </w:p>
    <w:p w:rsidR="006F702C" w:rsidRPr="00C83615" w:rsidRDefault="00E93854" w:rsidP="005608F0">
      <w:pPr>
        <w:autoSpaceDE w:val="0"/>
        <w:autoSpaceDN w:val="0"/>
        <w:adjustRightInd w:val="0"/>
        <w:spacing w:after="120" w:line="240" w:lineRule="auto"/>
        <w:jc w:val="both"/>
        <w:rPr>
          <w:b/>
        </w:rPr>
      </w:pPr>
      <w:r w:rsidRPr="00C83615">
        <w:rPr>
          <w:rFonts w:eastAsia="Times New Roman"/>
          <w:iCs/>
          <w:lang w:eastAsia="pt-BR"/>
        </w:rPr>
        <w:t>Q</w:t>
      </w:r>
      <w:r w:rsidRPr="00C83615">
        <w:rPr>
          <w:rFonts w:eastAsia="Times New Roman"/>
          <w:iCs/>
          <w:lang w:eastAsia="pt-BR"/>
        </w:rPr>
        <w:t>uanto à existência de uma política formalizada nos normativos da UFBA, constatou-se ausência de manuais internos, procedimentos sistematizados ou normas de execução disciplinando as atividades/atribuições de responsabilidade da Unidade, bem como a necessid</w:t>
      </w:r>
      <w:r w:rsidRPr="00C83615">
        <w:rPr>
          <w:rFonts w:eastAsia="Times New Roman"/>
          <w:iCs/>
          <w:lang w:eastAsia="pt-BR"/>
        </w:rPr>
        <w:t>ade de maior detalhamento em relação ao campo de atuação e natureza de eventuais trabalhos de consultoria.</w:t>
      </w:r>
    </w:p>
    <w:p w:rsidR="00487657" w:rsidRDefault="00E93854" w:rsidP="005608F0">
      <w:pPr>
        <w:spacing w:after="120" w:line="240" w:lineRule="auto"/>
        <w:jc w:val="both"/>
      </w:pPr>
      <w:r>
        <w:t>No que tange à</w:t>
      </w:r>
      <w:r w:rsidRPr="0021463A">
        <w:t xml:space="preserve"> atuação da Auditoria Interna em relação à prática de atos de gestão e na aplicação do princípio de segregação de funções, não se observou atividades que pudessem comprometer </w:t>
      </w:r>
      <w:r>
        <w:t xml:space="preserve">a </w:t>
      </w:r>
      <w:r w:rsidRPr="0021463A">
        <w:t>imparcialidade e a objetividade, visto que as ações relativas à análise e despa</w:t>
      </w:r>
      <w:r w:rsidRPr="0021463A">
        <w:t>cho de processos, não obstante</w:t>
      </w:r>
      <w:r>
        <w:t xml:space="preserve"> a CCI/UFBA ter qualificado tais documentos sob essa denominação no RAINT</w:t>
      </w:r>
      <w:r w:rsidRPr="0021463A">
        <w:t xml:space="preserve">, </w:t>
      </w:r>
      <w:r w:rsidRPr="005608F0">
        <w:rPr>
          <w:i/>
        </w:rPr>
        <w:t>in concreto</w:t>
      </w:r>
      <w:r w:rsidRPr="0021463A">
        <w:t xml:space="preserve">, </w:t>
      </w:r>
      <w:r>
        <w:t xml:space="preserve">constatou-se que </w:t>
      </w:r>
      <w:r>
        <w:t>os resultados/produtos decorrentes de sua realização</w:t>
      </w:r>
      <w:r w:rsidRPr="0021463A">
        <w:t xml:space="preserve"> </w:t>
      </w:r>
      <w:r>
        <w:t>têm natureza apenas informativa</w:t>
      </w:r>
      <w:r>
        <w:t>, não se configurando na prática de a</w:t>
      </w:r>
      <w:r>
        <w:t>tos de gestão</w:t>
      </w:r>
      <w:r>
        <w:t>.</w:t>
      </w:r>
      <w:r w:rsidRPr="0021463A">
        <w:t xml:space="preserve"> </w:t>
      </w:r>
    </w:p>
    <w:p w:rsidR="00487657" w:rsidRDefault="00E93854" w:rsidP="005608F0">
      <w:pPr>
        <w:spacing w:after="120" w:line="240" w:lineRule="auto"/>
        <w:jc w:val="both"/>
      </w:pPr>
      <w:r w:rsidRPr="0021463A">
        <w:t>Entretanto, foi possível constatar que a AUDINT vem realizando atividades não condizentes com o assessoramento que lhe compete, como é o caso da elaboração de minutas de ofícios para outros órgãos da UFBA e despachos</w:t>
      </w:r>
      <w:r>
        <w:t>, o que prejudica a prod</w:t>
      </w:r>
      <w:r>
        <w:t>utividades da unidade de Auditoria Interna, haja vista a destinação de horas em ações planejadas que não condizem com as atribuições da Auditoria.</w:t>
      </w:r>
    </w:p>
    <w:p w:rsidR="006F702C" w:rsidRPr="00C83615" w:rsidRDefault="00E93854" w:rsidP="00C83615">
      <w:pPr>
        <w:autoSpaceDE w:val="0"/>
        <w:autoSpaceDN w:val="0"/>
        <w:adjustRightInd w:val="0"/>
        <w:spacing w:after="120" w:line="240" w:lineRule="auto"/>
        <w:jc w:val="both"/>
        <w:rPr>
          <w:rFonts w:eastAsia="Times New Roman"/>
          <w:iCs/>
          <w:lang w:eastAsia="pt-BR"/>
        </w:rPr>
      </w:pPr>
      <w:r w:rsidRPr="00C83615">
        <w:rPr>
          <w:rFonts w:eastAsia="Times New Roman"/>
          <w:iCs/>
          <w:lang w:eastAsia="pt-BR"/>
        </w:rPr>
        <w:t>A avaliação de risco faz parte do processo de gestão. Caso o gestor não realize essa avaliação, a Auditoria I</w:t>
      </w:r>
      <w:r w:rsidRPr="00C83615">
        <w:rPr>
          <w:rFonts w:eastAsia="Times New Roman"/>
          <w:iCs/>
          <w:lang w:eastAsia="pt-BR"/>
        </w:rPr>
        <w:t>nterna pode impulsionar este processo. Independente de o gestor ter definido ou não os riscos que envolvem o negócio da organização. Nesse sentido ela deve priorizar os trabalhos conforme a avaliação desses riscos, ou seja, o seu PAINT deve ser estruturado</w:t>
      </w:r>
      <w:r w:rsidRPr="00C83615">
        <w:rPr>
          <w:rFonts w:eastAsia="Times New Roman"/>
          <w:iCs/>
          <w:lang w:eastAsia="pt-BR"/>
        </w:rPr>
        <w:t xml:space="preserve"> de acordo com as fragilidades detectadas. </w:t>
      </w:r>
    </w:p>
    <w:p w:rsidR="006F702C" w:rsidRPr="00C83615" w:rsidRDefault="00E93854" w:rsidP="00C83615">
      <w:pPr>
        <w:pStyle w:val="Corpodetexto3"/>
      </w:pPr>
      <w:r w:rsidRPr="00C83615">
        <w:rPr>
          <w:rFonts w:eastAsia="Times New Roman"/>
          <w:iCs/>
          <w:kern w:val="0"/>
        </w:rPr>
        <w:t>No caso da UFBA, ficou evidenciado que a</w:t>
      </w:r>
      <w:r w:rsidRPr="00C83615">
        <w:rPr>
          <w:rFonts w:eastAsia="Times-Roman"/>
        </w:rPr>
        <w:t xml:space="preserve"> CCI/UFBA não realiza essas atividades, bem como a A</w:t>
      </w:r>
      <w:r w:rsidRPr="00C83615">
        <w:t xml:space="preserve">dministração Central da Universidade não apresentou qualquer </w:t>
      </w:r>
      <w:r w:rsidRPr="00C83615">
        <w:lastRenderedPageBreak/>
        <w:t>documento em que ficasse evidenciada a realização da avalia</w:t>
      </w:r>
      <w:r w:rsidRPr="00C83615">
        <w:t>ção de riscos pela gestão da UFBA.</w:t>
      </w:r>
    </w:p>
    <w:p w:rsidR="006F702C" w:rsidRPr="00C83615" w:rsidRDefault="00E93854" w:rsidP="00C83615">
      <w:pPr>
        <w:tabs>
          <w:tab w:val="left" w:pos="851"/>
        </w:tabs>
        <w:spacing w:after="120" w:line="240" w:lineRule="auto"/>
        <w:jc w:val="both"/>
        <w:rPr>
          <w:rFonts w:eastAsia="Times-Bold"/>
        </w:rPr>
      </w:pPr>
      <w:r w:rsidRPr="00C83615">
        <w:rPr>
          <w:rFonts w:eastAsia="Times-Roman"/>
        </w:rPr>
        <w:t xml:space="preserve">Em relação às ações relativas à avaliação de controles internos e as demais ações previstas no PAINT, verificou-se necessidade de um equilibro maior entre as de caráter corretivo e as de caráter preventivo. Com isso há a </w:t>
      </w:r>
      <w:r w:rsidRPr="00C83615">
        <w:rPr>
          <w:rFonts w:eastAsia="Times-Roman"/>
        </w:rPr>
        <w:t xml:space="preserve">necessidade de previsão, no planejamento da Auditoria Interna, de atividade de </w:t>
      </w:r>
      <w:r w:rsidRPr="00C83615">
        <w:rPr>
          <w:rFonts w:eastAsia="Times-Bold"/>
        </w:rPr>
        <w:t xml:space="preserve">avaliação dos controles internos (atuação com foco preventivo e de melhoria de processos) e ações voltadas para a análise da regularidade de atos administrativos praticados </w:t>
      </w:r>
      <w:r w:rsidRPr="00C83615">
        <w:rPr>
          <w:rFonts w:eastAsia="Times-Bold"/>
        </w:rPr>
        <w:t>pelos gestores da UFBA, com o intuito de verificar possíveis ocorrências de falhas com reflexos negativos para os resultados da gestão ou mesmo falhas que resultem em perdas, desvios, fraudes etc.</w:t>
      </w:r>
    </w:p>
    <w:p w:rsidR="006F702C" w:rsidRPr="00C83615" w:rsidRDefault="00E93854" w:rsidP="00C83615">
      <w:pPr>
        <w:pStyle w:val="Corpodetexto3"/>
      </w:pPr>
      <w:r w:rsidRPr="00C83615">
        <w:t>Constatou-se, também, considerando a natureza das ações (as</w:t>
      </w:r>
      <w:r w:rsidRPr="00C83615">
        <w:t>pecto qualitativo), que não houve desvirtuamento entre as previstas no PAINT/2012 e as realizadas durante o exercício. Contudo, verificou-se, no que tange à quantidade de ações realizadas, baixa aderência entre as programadas e as realizadas. Em média houv</w:t>
      </w:r>
      <w:r w:rsidRPr="00C83615">
        <w:t>e o alcance de apenas 50% das ações planejadas.</w:t>
      </w:r>
    </w:p>
    <w:p w:rsidR="006F702C" w:rsidRPr="00C83615" w:rsidRDefault="00E93854" w:rsidP="00C83615">
      <w:pPr>
        <w:pStyle w:val="Corpodetexto3"/>
        <w:rPr>
          <w:rFonts w:eastAsia="Times New Roman"/>
          <w:iCs/>
          <w:kern w:val="0"/>
        </w:rPr>
      </w:pPr>
      <w:r w:rsidRPr="00C83615">
        <w:t xml:space="preserve">No tocante às ações de desenvolvimento institucional e capacitação, verificou-se que não há a identificação das </w:t>
      </w:r>
      <w:r w:rsidRPr="00C83615">
        <w:rPr>
          <w:rFonts w:eastAsia="Times New Roman"/>
          <w:iCs/>
          <w:kern w:val="0"/>
        </w:rPr>
        <w:t>competências existentes e aquelas que a unidades de Auditoria Interna necessita e/ou necessitará</w:t>
      </w:r>
      <w:r w:rsidRPr="00C83615">
        <w:rPr>
          <w:rFonts w:eastAsia="Times New Roman"/>
          <w:iCs/>
          <w:kern w:val="0"/>
        </w:rPr>
        <w:t xml:space="preserve"> para o cumprimento de suas finalidades. Existe apenas a previsão de participação em cursos e eventos, os quais são determinados empiricamente. Não existe também a determinação de horas para as ações aqui referidas.</w:t>
      </w:r>
    </w:p>
    <w:p w:rsidR="006F702C" w:rsidRPr="00C83615" w:rsidRDefault="00E93854" w:rsidP="00C83615">
      <w:pPr>
        <w:autoSpaceDE w:val="0"/>
        <w:autoSpaceDN w:val="0"/>
        <w:adjustRightInd w:val="0"/>
        <w:spacing w:after="120" w:line="240" w:lineRule="auto"/>
        <w:jc w:val="both"/>
        <w:rPr>
          <w:rFonts w:eastAsia="Times New Roman"/>
          <w:iCs/>
          <w:lang w:eastAsia="pt-BR"/>
        </w:rPr>
      </w:pPr>
      <w:r w:rsidRPr="00C83615">
        <w:rPr>
          <w:rFonts w:eastAsia="Times New Roman"/>
          <w:iCs/>
          <w:lang w:eastAsia="pt-BR"/>
        </w:rPr>
        <w:t>Diante do exposto, conclui-se que cabe à</w:t>
      </w:r>
      <w:r w:rsidRPr="00C83615">
        <w:rPr>
          <w:rFonts w:eastAsia="Times New Roman"/>
          <w:iCs/>
          <w:lang w:eastAsia="pt-BR"/>
        </w:rPr>
        <w:t xml:space="preserve"> Universidade aperfeiçoar o marco normativo interno que disciplina as atividades de auditoria, de modo a fortalecer sua Unidade de Auditoria Interna e garantir a independência e imparcialidade necessária ao exercício de sua missão. Além disso, deve disponi</w:t>
      </w:r>
      <w:r w:rsidRPr="00C83615">
        <w:rPr>
          <w:rFonts w:eastAsia="Times New Roman"/>
          <w:iCs/>
          <w:lang w:eastAsia="pt-BR"/>
        </w:rPr>
        <w:t xml:space="preserve">bilizar recursos humanos, tecnológicos e espaço físico adequado para que a Auditoria possa desenvolver suas ações. </w:t>
      </w:r>
    </w:p>
    <w:p w:rsidR="006F702C" w:rsidRPr="00C83615" w:rsidRDefault="00E93854" w:rsidP="00C83615">
      <w:pPr>
        <w:autoSpaceDE w:val="0"/>
        <w:autoSpaceDN w:val="0"/>
        <w:adjustRightInd w:val="0"/>
        <w:spacing w:after="120" w:line="240" w:lineRule="auto"/>
        <w:jc w:val="both"/>
        <w:rPr>
          <w:rFonts w:eastAsia="Times New Roman"/>
          <w:iCs/>
          <w:lang w:eastAsia="pt-BR"/>
        </w:rPr>
      </w:pPr>
      <w:r w:rsidRPr="00C83615">
        <w:rPr>
          <w:rFonts w:eastAsia="Times New Roman"/>
          <w:iCs/>
          <w:lang w:eastAsia="pt-BR"/>
        </w:rPr>
        <w:t>Já a Unidade de Auditoria Interna, em conjunto com o Conselho de Curadores, cabe buscar promover treinamento permanente de seu pessoal; divu</w:t>
      </w:r>
      <w:r w:rsidRPr="00C83615">
        <w:rPr>
          <w:rFonts w:eastAsia="Times New Roman"/>
          <w:iCs/>
          <w:lang w:eastAsia="pt-BR"/>
        </w:rPr>
        <w:t>lgar internamente o papel da Auditoria Interna; p</w:t>
      </w:r>
      <w:r w:rsidRPr="00C83615">
        <w:t xml:space="preserve">rover serviços de consultoria à administração quando considerá-los apropriados; </w:t>
      </w:r>
      <w:r w:rsidRPr="00C83615">
        <w:rPr>
          <w:rFonts w:eastAsia="Times New Roman"/>
          <w:iCs/>
          <w:lang w:eastAsia="pt-BR"/>
        </w:rPr>
        <w:t>aperfeiçoar a elaboração do Plano Anual d</w:t>
      </w:r>
      <w:r>
        <w:rPr>
          <w:rFonts w:eastAsia="Times New Roman"/>
          <w:iCs/>
          <w:lang w:eastAsia="pt-BR"/>
        </w:rPr>
        <w:t>e Auditoria (PAINT) e implementá-lo</w:t>
      </w:r>
      <w:r w:rsidRPr="00C83615">
        <w:rPr>
          <w:rFonts w:eastAsia="Times New Roman"/>
          <w:iCs/>
          <w:lang w:eastAsia="pt-BR"/>
        </w:rPr>
        <w:t xml:space="preserve"> conforme aprovado, incluindo, quando apropriado, r</w:t>
      </w:r>
      <w:r w:rsidRPr="00C83615">
        <w:rPr>
          <w:rFonts w:eastAsia="Times New Roman"/>
          <w:iCs/>
          <w:lang w:eastAsia="pt-BR"/>
        </w:rPr>
        <w:t>equisições especiais de trabalhos ou projetos feitos pela reitoria ou Conselho de Curadores.</w:t>
      </w:r>
    </w:p>
    <w:p w:rsidR="006F702C" w:rsidRPr="00C83615" w:rsidRDefault="00E93854" w:rsidP="00C83615">
      <w:pPr>
        <w:autoSpaceDE w:val="0"/>
        <w:autoSpaceDN w:val="0"/>
        <w:adjustRightInd w:val="0"/>
        <w:spacing w:after="120" w:line="240" w:lineRule="auto"/>
        <w:jc w:val="both"/>
        <w:rPr>
          <w:rFonts w:eastAsia="Times New Roman"/>
          <w:iCs/>
          <w:lang w:eastAsia="pt-BR"/>
        </w:rPr>
      </w:pPr>
      <w:r w:rsidRPr="00C83615">
        <w:rPr>
          <w:rFonts w:eastAsia="Times New Roman"/>
          <w:iCs/>
          <w:lang w:eastAsia="pt-BR"/>
        </w:rPr>
        <w:t xml:space="preserve">Por fim, deve-se reconhecer o esforço empreendido pela Unidade de Auditoria Interna da UFBA que, não obstante </w:t>
      </w:r>
      <w:r>
        <w:rPr>
          <w:rFonts w:eastAsia="Times New Roman"/>
          <w:iCs/>
          <w:lang w:eastAsia="pt-BR"/>
        </w:rPr>
        <w:t>a</w:t>
      </w:r>
      <w:r w:rsidRPr="00C83615">
        <w:rPr>
          <w:rFonts w:eastAsia="Times New Roman"/>
          <w:iCs/>
          <w:lang w:eastAsia="pt-BR"/>
        </w:rPr>
        <w:t xml:space="preserve"> reduzida equipe e a falta de estrutura, vem realiza</w:t>
      </w:r>
      <w:r w:rsidRPr="00C83615">
        <w:rPr>
          <w:rFonts w:eastAsia="Times New Roman"/>
          <w:iCs/>
          <w:lang w:eastAsia="pt-BR"/>
        </w:rPr>
        <w:t xml:space="preserve">ndo trabalhos relevantes e que agregam valor para a gestão da Universidade, como por exemplo, auditoria na área de pessoal e de convênios. </w:t>
      </w:r>
    </w:p>
    <w:p w:rsidR="006F702C" w:rsidRPr="005938C5" w:rsidRDefault="00E93854" w:rsidP="005938C5">
      <w:pPr>
        <w:autoSpaceDE w:val="0"/>
        <w:autoSpaceDN w:val="0"/>
        <w:adjustRightInd w:val="0"/>
        <w:spacing w:after="120" w:line="240" w:lineRule="auto"/>
        <w:jc w:val="both"/>
        <w:rPr>
          <w:rFonts w:eastAsia="Times New Roman"/>
          <w:iCs/>
          <w:lang w:eastAsia="pt-BR"/>
        </w:rPr>
      </w:pPr>
      <w:r w:rsidRPr="00C83615">
        <w:rPr>
          <w:rFonts w:eastAsia="Times New Roman"/>
          <w:iCs/>
          <w:lang w:eastAsia="pt-BR"/>
        </w:rPr>
        <w:t>Registre-se que a capacidade técnica e a importância dos trabalhos realizados pela Auditoria Interna é também reconh</w:t>
      </w:r>
      <w:r w:rsidRPr="00C83615">
        <w:rPr>
          <w:rFonts w:eastAsia="Times New Roman"/>
          <w:iCs/>
          <w:lang w:eastAsia="pt-BR"/>
        </w:rPr>
        <w:t>ecida pela direção da UFBA, conforme percebido durante os trabalhos de auditoria nas entrevistas realizadas com os diversos gestores da Universidade.</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0F5F8E" w:rsidRPr="004339A0" w:rsidRDefault="00E93854" w:rsidP="00D509D8">
      <w:pPr>
        <w:spacing w:after="0" w:line="240" w:lineRule="auto"/>
        <w:jc w:val="both"/>
        <w:rPr>
          <w:b/>
        </w:rPr>
      </w:pPr>
    </w:p>
    <w:p w:rsidR="00516FB4" w:rsidRPr="007F413D" w:rsidRDefault="00E93854" w:rsidP="007F413D">
      <w:pPr>
        <w:spacing w:after="0" w:line="240" w:lineRule="auto"/>
        <w:jc w:val="both"/>
        <w:rPr>
          <w:rFonts w:eastAsia="Times New Roman"/>
          <w:lang w:eastAsia="pt-BR"/>
        </w:rPr>
      </w:pPr>
    </w:p>
    <w:p w:rsidR="00250F66" w:rsidRDefault="00E93854" w:rsidP="00250F66">
      <w:pPr>
        <w:rPr>
          <w:rFonts w:ascii="Arial" w:hAnsi="Arial" w:cs="Arial"/>
          <w:b/>
        </w:rPr>
      </w:pPr>
      <w:r>
        <w:rPr>
          <w:rFonts w:ascii="Arial" w:eastAsia="Times New Roman" w:hAnsi="Arial" w:cs="Arial"/>
          <w:b/>
          <w:lang w:eastAsia="pt-BR"/>
        </w:rPr>
        <w:t>2</w:t>
      </w:r>
      <w:r w:rsidRPr="006B6561">
        <w:rPr>
          <w:rFonts w:ascii="Arial" w:eastAsia="Times New Roman" w:hAnsi="Arial" w:cs="Arial"/>
          <w:b/>
          <w:lang w:eastAsia="pt-BR"/>
        </w:rPr>
        <w:t>.</w:t>
      </w:r>
      <w:r>
        <w:rPr>
          <w:rFonts w:ascii="Arial" w:eastAsia="Times New Roman" w:hAnsi="Arial" w:cs="Arial"/>
          <w:b/>
          <w:lang w:eastAsia="pt-BR"/>
        </w:rPr>
        <w:t>7</w:t>
      </w:r>
      <w:r w:rsidRPr="006B6561">
        <w:rPr>
          <w:rFonts w:ascii="Arial" w:eastAsia="Times New Roman" w:hAnsi="Arial" w:cs="Arial"/>
          <w:b/>
          <w:lang w:eastAsia="pt-BR"/>
        </w:rPr>
        <w:t xml:space="preserve"> </w:t>
      </w:r>
      <w:r>
        <w:rPr>
          <w:rFonts w:ascii="Arial" w:hAnsi="Arial" w:cs="Arial"/>
          <w:b/>
        </w:rPr>
        <w:t>Avaliação do Cumprimento das Determinações/Recomendações do TCU</w:t>
      </w:r>
    </w:p>
    <w:p w:rsidR="00E634D3" w:rsidRDefault="00E93854" w:rsidP="002B1ECE">
      <w:pPr>
        <w:pStyle w:val="Corpodetexto3"/>
        <w:suppressAutoHyphens w:val="0"/>
        <w:rPr>
          <w:rFonts w:eastAsia="Times New Roman"/>
          <w:kern w:val="0"/>
        </w:rPr>
      </w:pPr>
      <w:r w:rsidRPr="00E634D3">
        <w:rPr>
          <w:rFonts w:eastAsia="Times New Roman"/>
          <w:kern w:val="0"/>
        </w:rPr>
        <w:t xml:space="preserve">No exercício 2012, o Tribunal de Contas da União – TCU, no que se refere à UFBA e suas unidades gestoras, proferiu os acórdãos que seguem relacionados na tabela abaixo, </w:t>
      </w:r>
      <w:r w:rsidRPr="00E634D3">
        <w:rPr>
          <w:rFonts w:eastAsia="Times New Roman"/>
          <w:kern w:val="0"/>
        </w:rPr>
        <w:lastRenderedPageBreak/>
        <w:t>que resultam de julgamentos de contas de gestores, análise de atos de pessoal e auditor</w:t>
      </w:r>
      <w:r w:rsidRPr="00E634D3">
        <w:rPr>
          <w:rFonts w:eastAsia="Times New Roman"/>
          <w:kern w:val="0"/>
        </w:rPr>
        <w:t xml:space="preserve">ia realizada pelo próprio Tribunal. </w:t>
      </w:r>
    </w:p>
    <w:p w:rsidR="002B1ECE" w:rsidRPr="00E634D3" w:rsidRDefault="00E93854" w:rsidP="00E9736F">
      <w:pPr>
        <w:pStyle w:val="Corpodetexto3"/>
        <w:suppressAutoHyphens w:val="0"/>
        <w:spacing w:after="240"/>
        <w:rPr>
          <w:rFonts w:eastAsia="Times New Roman"/>
          <w:kern w:val="0"/>
        </w:rPr>
      </w:pPr>
      <w:r w:rsidRPr="00E634D3">
        <w:rPr>
          <w:rFonts w:eastAsia="Times New Roman"/>
          <w:kern w:val="0"/>
        </w:rPr>
        <w:t xml:space="preserve">No que </w:t>
      </w:r>
      <w:r>
        <w:rPr>
          <w:rFonts w:eastAsia="Times New Roman"/>
          <w:kern w:val="0"/>
        </w:rPr>
        <w:t>diz respeito a</w:t>
      </w:r>
      <w:r w:rsidRPr="00E634D3">
        <w:rPr>
          <w:rFonts w:eastAsia="Times New Roman"/>
          <w:kern w:val="0"/>
        </w:rPr>
        <w:t xml:space="preserve"> esta CGU, não houve determinações expressas para exame e acompanhamento pelo Controle Interno, ficando as determinações direcionadas apenas </w:t>
      </w:r>
      <w:r>
        <w:rPr>
          <w:rFonts w:eastAsia="Times New Roman"/>
          <w:kern w:val="0"/>
        </w:rPr>
        <w:t>à</w:t>
      </w:r>
      <w:r w:rsidRPr="00E634D3">
        <w:rPr>
          <w:rFonts w:eastAsia="Times New Roman"/>
          <w:kern w:val="0"/>
        </w:rPr>
        <w:t xml:space="preserve"> Universidade. Sendo assim, </w:t>
      </w:r>
      <w:r w:rsidRPr="00E634D3">
        <w:rPr>
          <w:rFonts w:eastAsia="Times New Roman"/>
          <w:kern w:val="0"/>
        </w:rPr>
        <w:t>o monitoramento dos acórdãos</w:t>
      </w:r>
      <w:r w:rsidRPr="00E634D3">
        <w:rPr>
          <w:rFonts w:eastAsia="Times New Roman"/>
          <w:kern w:val="0"/>
        </w:rPr>
        <w:t xml:space="preserve"> abaixo relacionados não fez</w:t>
      </w:r>
      <w:r w:rsidRPr="00E634D3">
        <w:rPr>
          <w:rFonts w:eastAsia="Times New Roman"/>
          <w:kern w:val="0"/>
        </w:rPr>
        <w:t xml:space="preserve"> parte do escopo dos trabalhos desta auditoria, tendo em vista o disposto na Portaria SEGECEX n.º 13/2011.</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1701"/>
        <w:gridCol w:w="2366"/>
      </w:tblGrid>
      <w:tr w:rsidR="00E634D3" w:rsidRPr="00E634D3" w:rsidTr="004D585F">
        <w:trPr>
          <w:cantSplit/>
          <w:trHeight w:val="291"/>
        </w:trPr>
        <w:tc>
          <w:tcPr>
            <w:tcW w:w="3686" w:type="dxa"/>
          </w:tcPr>
          <w:p w:rsidR="002B1ECE" w:rsidRPr="00976BD0" w:rsidRDefault="00E93854" w:rsidP="00E634D3">
            <w:pPr>
              <w:tabs>
                <w:tab w:val="left" w:pos="3119"/>
              </w:tabs>
              <w:spacing w:after="0" w:line="240" w:lineRule="auto"/>
              <w:jc w:val="center"/>
              <w:rPr>
                <w:b/>
                <w:sz w:val="20"/>
              </w:rPr>
            </w:pPr>
            <w:r w:rsidRPr="00976BD0">
              <w:rPr>
                <w:b/>
                <w:sz w:val="20"/>
              </w:rPr>
              <w:t>N.º do Acórdão</w:t>
            </w:r>
          </w:p>
        </w:tc>
        <w:tc>
          <w:tcPr>
            <w:tcW w:w="1701" w:type="dxa"/>
          </w:tcPr>
          <w:p w:rsidR="002B1ECE" w:rsidRPr="00976BD0" w:rsidRDefault="00E93854" w:rsidP="00DB0196">
            <w:pPr>
              <w:pStyle w:val="Ttulo1"/>
              <w:spacing w:before="0" w:line="240" w:lineRule="auto"/>
              <w:rPr>
                <w:rFonts w:cs="Times New Roman"/>
                <w:sz w:val="20"/>
                <w:szCs w:val="22"/>
              </w:rPr>
            </w:pPr>
            <w:r w:rsidRPr="00976BD0">
              <w:rPr>
                <w:rFonts w:cs="Times New Roman"/>
                <w:sz w:val="20"/>
                <w:szCs w:val="22"/>
              </w:rPr>
              <w:t>Área de exame</w:t>
            </w:r>
          </w:p>
        </w:tc>
        <w:tc>
          <w:tcPr>
            <w:tcW w:w="2366" w:type="dxa"/>
          </w:tcPr>
          <w:p w:rsidR="002B1ECE" w:rsidRPr="00976BD0" w:rsidRDefault="00E93854" w:rsidP="00DB0196">
            <w:pPr>
              <w:pStyle w:val="Ttulo1"/>
              <w:spacing w:before="0" w:line="240" w:lineRule="auto"/>
              <w:rPr>
                <w:rFonts w:cs="Times New Roman"/>
                <w:sz w:val="20"/>
                <w:szCs w:val="22"/>
              </w:rPr>
            </w:pPr>
            <w:r w:rsidRPr="00976BD0">
              <w:rPr>
                <w:rFonts w:cs="Times New Roman"/>
                <w:sz w:val="20"/>
                <w:szCs w:val="22"/>
              </w:rPr>
              <w:t>Determinações para CGU</w:t>
            </w:r>
          </w:p>
        </w:tc>
      </w:tr>
      <w:tr w:rsidR="002B1ECE" w:rsidTr="004D585F">
        <w:trPr>
          <w:cantSplit/>
          <w:trHeight w:val="291"/>
        </w:trPr>
        <w:tc>
          <w:tcPr>
            <w:tcW w:w="3686" w:type="dxa"/>
          </w:tcPr>
          <w:p w:rsidR="002B1ECE" w:rsidRPr="00976BD0" w:rsidRDefault="00E93854" w:rsidP="00E634D3">
            <w:pPr>
              <w:tabs>
                <w:tab w:val="left" w:pos="3119"/>
              </w:tabs>
              <w:spacing w:after="0" w:line="240" w:lineRule="auto"/>
              <w:jc w:val="center"/>
              <w:rPr>
                <w:sz w:val="20"/>
              </w:rPr>
            </w:pPr>
            <w:r w:rsidRPr="00976BD0">
              <w:rPr>
                <w:sz w:val="20"/>
              </w:rPr>
              <w:t>2770/2012-TCU - Primeira Câmara</w:t>
            </w:r>
          </w:p>
        </w:tc>
        <w:tc>
          <w:tcPr>
            <w:tcW w:w="1701" w:type="dxa"/>
          </w:tcPr>
          <w:p w:rsidR="002B1ECE" w:rsidRPr="00976BD0" w:rsidRDefault="00E93854" w:rsidP="00DB0196">
            <w:pPr>
              <w:tabs>
                <w:tab w:val="left" w:pos="3119"/>
              </w:tabs>
              <w:spacing w:after="0" w:line="240" w:lineRule="auto"/>
              <w:jc w:val="center"/>
              <w:rPr>
                <w:sz w:val="20"/>
              </w:rPr>
            </w:pPr>
            <w:r w:rsidRPr="00976BD0">
              <w:rPr>
                <w:sz w:val="20"/>
              </w:rPr>
              <w:t>Pessoal</w:t>
            </w:r>
          </w:p>
        </w:tc>
        <w:tc>
          <w:tcPr>
            <w:tcW w:w="2366" w:type="dxa"/>
          </w:tcPr>
          <w:p w:rsidR="002B1ECE" w:rsidRPr="00976BD0" w:rsidRDefault="00E93854" w:rsidP="00DB0196">
            <w:pPr>
              <w:tabs>
                <w:tab w:val="left" w:pos="3119"/>
              </w:tabs>
              <w:spacing w:after="0" w:line="240" w:lineRule="auto"/>
              <w:jc w:val="center"/>
              <w:rPr>
                <w:sz w:val="20"/>
              </w:rPr>
            </w:pPr>
            <w:r w:rsidRPr="00976BD0">
              <w:rPr>
                <w:sz w:val="20"/>
              </w:rPr>
              <w:t>NÃO</w:t>
            </w:r>
          </w:p>
        </w:tc>
      </w:tr>
      <w:tr w:rsidR="002B1ECE" w:rsidTr="004D585F">
        <w:trPr>
          <w:cantSplit/>
          <w:trHeight w:val="291"/>
        </w:trPr>
        <w:tc>
          <w:tcPr>
            <w:tcW w:w="3686" w:type="dxa"/>
          </w:tcPr>
          <w:p w:rsidR="002B1ECE" w:rsidRPr="00976BD0" w:rsidRDefault="00E93854" w:rsidP="00E634D3">
            <w:pPr>
              <w:tabs>
                <w:tab w:val="left" w:pos="3119"/>
              </w:tabs>
              <w:spacing w:after="0" w:line="240" w:lineRule="auto"/>
              <w:jc w:val="center"/>
              <w:rPr>
                <w:sz w:val="20"/>
              </w:rPr>
            </w:pPr>
            <w:r w:rsidRPr="00976BD0">
              <w:rPr>
                <w:sz w:val="20"/>
              </w:rPr>
              <w:t>4103/2012-TCU - Segunda</w:t>
            </w:r>
            <w:r w:rsidRPr="00976BD0">
              <w:rPr>
                <w:sz w:val="20"/>
              </w:rPr>
              <w:t xml:space="preserve"> Câmara</w:t>
            </w:r>
          </w:p>
        </w:tc>
        <w:tc>
          <w:tcPr>
            <w:tcW w:w="1701" w:type="dxa"/>
          </w:tcPr>
          <w:p w:rsidR="002B1ECE" w:rsidRPr="00976BD0" w:rsidRDefault="00E93854" w:rsidP="00DB0196">
            <w:pPr>
              <w:tabs>
                <w:tab w:val="left" w:pos="3119"/>
              </w:tabs>
              <w:spacing w:after="0" w:line="240" w:lineRule="auto"/>
              <w:jc w:val="center"/>
              <w:rPr>
                <w:sz w:val="20"/>
              </w:rPr>
            </w:pPr>
            <w:r w:rsidRPr="00976BD0">
              <w:rPr>
                <w:sz w:val="20"/>
              </w:rPr>
              <w:t>Pessoal</w:t>
            </w:r>
          </w:p>
        </w:tc>
        <w:tc>
          <w:tcPr>
            <w:tcW w:w="2366" w:type="dxa"/>
          </w:tcPr>
          <w:p w:rsidR="002B1ECE" w:rsidRPr="00976BD0" w:rsidRDefault="00E93854" w:rsidP="00DB0196">
            <w:pPr>
              <w:tabs>
                <w:tab w:val="left" w:pos="3119"/>
              </w:tabs>
              <w:spacing w:after="0" w:line="240" w:lineRule="auto"/>
              <w:jc w:val="center"/>
              <w:rPr>
                <w:sz w:val="20"/>
              </w:rPr>
            </w:pPr>
            <w:r w:rsidRPr="00976BD0">
              <w:rPr>
                <w:sz w:val="20"/>
              </w:rPr>
              <w:t>NÃO</w:t>
            </w:r>
          </w:p>
        </w:tc>
      </w:tr>
      <w:tr w:rsidR="002B1ECE" w:rsidTr="004D585F">
        <w:trPr>
          <w:cantSplit/>
          <w:trHeight w:val="291"/>
        </w:trPr>
        <w:tc>
          <w:tcPr>
            <w:tcW w:w="3686" w:type="dxa"/>
          </w:tcPr>
          <w:p w:rsidR="002B1ECE" w:rsidRPr="00976BD0" w:rsidRDefault="00E93854" w:rsidP="00E634D3">
            <w:pPr>
              <w:tabs>
                <w:tab w:val="left" w:pos="3119"/>
              </w:tabs>
              <w:spacing w:after="0" w:line="240" w:lineRule="auto"/>
              <w:jc w:val="center"/>
              <w:rPr>
                <w:sz w:val="20"/>
              </w:rPr>
            </w:pPr>
            <w:r w:rsidRPr="00976BD0">
              <w:rPr>
                <w:sz w:val="20"/>
              </w:rPr>
              <w:t>5599/2012-TCU - Segunda Câmara</w:t>
            </w:r>
          </w:p>
        </w:tc>
        <w:tc>
          <w:tcPr>
            <w:tcW w:w="1701" w:type="dxa"/>
          </w:tcPr>
          <w:p w:rsidR="002B1ECE" w:rsidRPr="00976BD0" w:rsidRDefault="00E93854" w:rsidP="00DB0196">
            <w:pPr>
              <w:tabs>
                <w:tab w:val="left" w:pos="3119"/>
              </w:tabs>
              <w:spacing w:after="0" w:line="240" w:lineRule="auto"/>
              <w:jc w:val="center"/>
              <w:rPr>
                <w:sz w:val="20"/>
              </w:rPr>
            </w:pPr>
            <w:r w:rsidRPr="00976BD0">
              <w:rPr>
                <w:sz w:val="20"/>
              </w:rPr>
              <w:t>Pessoal</w:t>
            </w:r>
          </w:p>
        </w:tc>
        <w:tc>
          <w:tcPr>
            <w:tcW w:w="2366" w:type="dxa"/>
          </w:tcPr>
          <w:p w:rsidR="002B1ECE" w:rsidRPr="00976BD0" w:rsidRDefault="00E93854" w:rsidP="00DB0196">
            <w:pPr>
              <w:tabs>
                <w:tab w:val="left" w:pos="3119"/>
              </w:tabs>
              <w:spacing w:after="0" w:line="240" w:lineRule="auto"/>
              <w:jc w:val="center"/>
              <w:rPr>
                <w:sz w:val="20"/>
              </w:rPr>
            </w:pPr>
            <w:r w:rsidRPr="00976BD0">
              <w:rPr>
                <w:sz w:val="20"/>
              </w:rPr>
              <w:t>NÃO</w:t>
            </w:r>
          </w:p>
        </w:tc>
      </w:tr>
      <w:tr w:rsidR="002B1ECE" w:rsidTr="004D585F">
        <w:trPr>
          <w:cantSplit/>
          <w:trHeight w:val="291"/>
        </w:trPr>
        <w:tc>
          <w:tcPr>
            <w:tcW w:w="3686" w:type="dxa"/>
          </w:tcPr>
          <w:p w:rsidR="002B1ECE" w:rsidRPr="00976BD0" w:rsidRDefault="00E93854" w:rsidP="00E634D3">
            <w:pPr>
              <w:tabs>
                <w:tab w:val="left" w:pos="3119"/>
              </w:tabs>
              <w:spacing w:after="0" w:line="240" w:lineRule="auto"/>
              <w:jc w:val="center"/>
              <w:rPr>
                <w:sz w:val="20"/>
              </w:rPr>
            </w:pPr>
            <w:r w:rsidRPr="00976BD0">
              <w:rPr>
                <w:sz w:val="20"/>
              </w:rPr>
              <w:t>2402/2012-TCU - Plenário</w:t>
            </w:r>
          </w:p>
        </w:tc>
        <w:tc>
          <w:tcPr>
            <w:tcW w:w="1701" w:type="dxa"/>
          </w:tcPr>
          <w:p w:rsidR="002B1ECE" w:rsidRPr="00976BD0" w:rsidRDefault="00E93854" w:rsidP="00DB0196">
            <w:pPr>
              <w:tabs>
                <w:tab w:val="left" w:pos="3119"/>
              </w:tabs>
              <w:spacing w:after="0" w:line="240" w:lineRule="auto"/>
              <w:jc w:val="center"/>
              <w:rPr>
                <w:sz w:val="20"/>
              </w:rPr>
            </w:pPr>
            <w:r w:rsidRPr="00976BD0">
              <w:rPr>
                <w:sz w:val="20"/>
              </w:rPr>
              <w:t>Pessoal</w:t>
            </w:r>
          </w:p>
        </w:tc>
        <w:tc>
          <w:tcPr>
            <w:tcW w:w="2366" w:type="dxa"/>
          </w:tcPr>
          <w:p w:rsidR="002B1ECE" w:rsidRPr="00976BD0" w:rsidRDefault="00E93854" w:rsidP="00DB0196">
            <w:pPr>
              <w:tabs>
                <w:tab w:val="left" w:pos="3119"/>
              </w:tabs>
              <w:spacing w:after="0" w:line="240" w:lineRule="auto"/>
              <w:jc w:val="center"/>
              <w:rPr>
                <w:sz w:val="20"/>
              </w:rPr>
            </w:pPr>
            <w:r w:rsidRPr="00976BD0">
              <w:rPr>
                <w:sz w:val="20"/>
              </w:rPr>
              <w:t>NÃO</w:t>
            </w:r>
          </w:p>
        </w:tc>
      </w:tr>
      <w:tr w:rsidR="002B1ECE" w:rsidTr="004D585F">
        <w:trPr>
          <w:cantSplit/>
          <w:trHeight w:val="291"/>
        </w:trPr>
        <w:tc>
          <w:tcPr>
            <w:tcW w:w="3686" w:type="dxa"/>
          </w:tcPr>
          <w:p w:rsidR="002B1ECE" w:rsidRPr="00976BD0" w:rsidRDefault="00E93854" w:rsidP="00E634D3">
            <w:pPr>
              <w:tabs>
                <w:tab w:val="left" w:pos="3119"/>
              </w:tabs>
              <w:spacing w:after="0" w:line="240" w:lineRule="auto"/>
              <w:jc w:val="center"/>
              <w:rPr>
                <w:sz w:val="20"/>
              </w:rPr>
            </w:pPr>
            <w:r w:rsidRPr="00976BD0">
              <w:rPr>
                <w:sz w:val="20"/>
              </w:rPr>
              <w:t>2400/2012-TCU - Plenário</w:t>
            </w:r>
          </w:p>
        </w:tc>
        <w:tc>
          <w:tcPr>
            <w:tcW w:w="1701" w:type="dxa"/>
          </w:tcPr>
          <w:p w:rsidR="002B1ECE" w:rsidRPr="00976BD0" w:rsidRDefault="00E93854" w:rsidP="00DB0196">
            <w:pPr>
              <w:tabs>
                <w:tab w:val="left" w:pos="3119"/>
              </w:tabs>
              <w:spacing w:after="0" w:line="240" w:lineRule="auto"/>
              <w:jc w:val="center"/>
              <w:rPr>
                <w:sz w:val="20"/>
              </w:rPr>
            </w:pPr>
            <w:r w:rsidRPr="00976BD0">
              <w:rPr>
                <w:sz w:val="20"/>
              </w:rPr>
              <w:t>Representação</w:t>
            </w:r>
          </w:p>
        </w:tc>
        <w:tc>
          <w:tcPr>
            <w:tcW w:w="2366" w:type="dxa"/>
          </w:tcPr>
          <w:p w:rsidR="002B1ECE" w:rsidRPr="00976BD0" w:rsidRDefault="00E93854" w:rsidP="00DB0196">
            <w:pPr>
              <w:tabs>
                <w:tab w:val="left" w:pos="3119"/>
              </w:tabs>
              <w:spacing w:after="0" w:line="240" w:lineRule="auto"/>
              <w:jc w:val="center"/>
              <w:rPr>
                <w:sz w:val="20"/>
              </w:rPr>
            </w:pPr>
            <w:r w:rsidRPr="00976BD0">
              <w:rPr>
                <w:sz w:val="20"/>
              </w:rPr>
              <w:t>NÃO</w:t>
            </w:r>
          </w:p>
        </w:tc>
      </w:tr>
      <w:tr w:rsidR="002B1ECE" w:rsidTr="004D585F">
        <w:trPr>
          <w:cantSplit/>
          <w:trHeight w:val="291"/>
        </w:trPr>
        <w:tc>
          <w:tcPr>
            <w:tcW w:w="3686" w:type="dxa"/>
          </w:tcPr>
          <w:p w:rsidR="002B1ECE" w:rsidRPr="00976BD0" w:rsidRDefault="00E93854" w:rsidP="00E634D3">
            <w:pPr>
              <w:tabs>
                <w:tab w:val="left" w:pos="3119"/>
              </w:tabs>
              <w:spacing w:after="0" w:line="240" w:lineRule="auto"/>
              <w:jc w:val="center"/>
              <w:rPr>
                <w:sz w:val="20"/>
              </w:rPr>
            </w:pPr>
            <w:r w:rsidRPr="00976BD0">
              <w:rPr>
                <w:sz w:val="20"/>
              </w:rPr>
              <w:t>6355/2012-TCU – Segunda Câmara</w:t>
            </w:r>
          </w:p>
        </w:tc>
        <w:tc>
          <w:tcPr>
            <w:tcW w:w="1701" w:type="dxa"/>
          </w:tcPr>
          <w:p w:rsidR="002B1ECE" w:rsidRPr="00976BD0" w:rsidRDefault="00E93854" w:rsidP="00DB0196">
            <w:pPr>
              <w:tabs>
                <w:tab w:val="left" w:pos="3119"/>
              </w:tabs>
              <w:spacing w:after="0" w:line="240" w:lineRule="auto"/>
              <w:jc w:val="center"/>
              <w:rPr>
                <w:sz w:val="20"/>
              </w:rPr>
            </w:pPr>
            <w:r w:rsidRPr="00976BD0">
              <w:rPr>
                <w:sz w:val="20"/>
              </w:rPr>
              <w:t>Pessoal</w:t>
            </w:r>
          </w:p>
        </w:tc>
        <w:tc>
          <w:tcPr>
            <w:tcW w:w="2366" w:type="dxa"/>
          </w:tcPr>
          <w:p w:rsidR="002B1ECE" w:rsidRPr="00976BD0" w:rsidRDefault="00E93854" w:rsidP="00DB0196">
            <w:pPr>
              <w:tabs>
                <w:tab w:val="left" w:pos="3119"/>
              </w:tabs>
              <w:spacing w:after="0" w:line="240" w:lineRule="auto"/>
              <w:jc w:val="center"/>
              <w:rPr>
                <w:sz w:val="20"/>
              </w:rPr>
            </w:pPr>
            <w:r w:rsidRPr="00976BD0">
              <w:rPr>
                <w:sz w:val="20"/>
              </w:rPr>
              <w:t>NÃO</w:t>
            </w:r>
          </w:p>
        </w:tc>
      </w:tr>
      <w:tr w:rsidR="002B1ECE" w:rsidTr="00437A0E">
        <w:trPr>
          <w:cantSplit/>
          <w:trHeight w:val="304"/>
        </w:trPr>
        <w:tc>
          <w:tcPr>
            <w:tcW w:w="3686" w:type="dxa"/>
          </w:tcPr>
          <w:p w:rsidR="002B1ECE" w:rsidRPr="00976BD0" w:rsidRDefault="00E93854" w:rsidP="00437A0E">
            <w:pPr>
              <w:tabs>
                <w:tab w:val="left" w:pos="3119"/>
              </w:tabs>
              <w:spacing w:after="0" w:line="240" w:lineRule="auto"/>
              <w:jc w:val="center"/>
              <w:rPr>
                <w:sz w:val="20"/>
              </w:rPr>
            </w:pPr>
            <w:bookmarkStart w:id="1" w:name="Hit1"/>
            <w:r w:rsidRPr="00976BD0">
              <w:rPr>
                <w:sz w:val="20"/>
              </w:rPr>
              <w:t>8766/2012</w:t>
            </w:r>
            <w:bookmarkEnd w:id="1"/>
            <w:r w:rsidRPr="00976BD0">
              <w:rPr>
                <w:sz w:val="20"/>
              </w:rPr>
              <w:t xml:space="preserve">-TCU </w:t>
            </w:r>
            <w:r w:rsidRPr="00976BD0">
              <w:rPr>
                <w:rFonts w:eastAsia="Times New Roman"/>
                <w:sz w:val="20"/>
                <w:lang w:eastAsia="pt-BR"/>
              </w:rPr>
              <w:t>– Segunda Câmara</w:t>
            </w:r>
          </w:p>
        </w:tc>
        <w:tc>
          <w:tcPr>
            <w:tcW w:w="1701" w:type="dxa"/>
          </w:tcPr>
          <w:p w:rsidR="002B1ECE" w:rsidRPr="00976BD0" w:rsidRDefault="00E93854" w:rsidP="00DB0196">
            <w:pPr>
              <w:tabs>
                <w:tab w:val="left" w:pos="3119"/>
              </w:tabs>
              <w:spacing w:after="0" w:line="240" w:lineRule="auto"/>
              <w:jc w:val="center"/>
              <w:rPr>
                <w:sz w:val="20"/>
              </w:rPr>
            </w:pPr>
            <w:r w:rsidRPr="00976BD0">
              <w:rPr>
                <w:sz w:val="20"/>
              </w:rPr>
              <w:t>Pessoal</w:t>
            </w:r>
          </w:p>
        </w:tc>
        <w:tc>
          <w:tcPr>
            <w:tcW w:w="2366" w:type="dxa"/>
          </w:tcPr>
          <w:p w:rsidR="002B1ECE" w:rsidRPr="00976BD0" w:rsidRDefault="00E93854" w:rsidP="00437A0E">
            <w:pPr>
              <w:tabs>
                <w:tab w:val="left" w:pos="3119"/>
              </w:tabs>
              <w:spacing w:after="0" w:line="240" w:lineRule="auto"/>
              <w:jc w:val="center"/>
              <w:rPr>
                <w:sz w:val="20"/>
              </w:rPr>
            </w:pPr>
            <w:r w:rsidRPr="00976BD0">
              <w:rPr>
                <w:sz w:val="20"/>
              </w:rPr>
              <w:t>NÃO</w:t>
            </w:r>
          </w:p>
        </w:tc>
      </w:tr>
      <w:tr w:rsidR="002B1ECE" w:rsidTr="004D585F">
        <w:trPr>
          <w:cantSplit/>
          <w:trHeight w:val="291"/>
        </w:trPr>
        <w:tc>
          <w:tcPr>
            <w:tcW w:w="3686" w:type="dxa"/>
          </w:tcPr>
          <w:p w:rsidR="002B1ECE" w:rsidRPr="00976BD0" w:rsidRDefault="00E93854" w:rsidP="00E634D3">
            <w:pPr>
              <w:autoSpaceDE w:val="0"/>
              <w:autoSpaceDN w:val="0"/>
              <w:adjustRightInd w:val="0"/>
              <w:spacing w:after="0" w:line="240" w:lineRule="auto"/>
              <w:jc w:val="center"/>
              <w:rPr>
                <w:sz w:val="20"/>
              </w:rPr>
            </w:pPr>
            <w:r w:rsidRPr="00976BD0">
              <w:rPr>
                <w:rFonts w:eastAsia="Times New Roman"/>
                <w:sz w:val="20"/>
                <w:lang w:eastAsia="pt-BR"/>
              </w:rPr>
              <w:t xml:space="preserve">4155/2012-TCU – </w:t>
            </w:r>
            <w:r w:rsidRPr="00976BD0">
              <w:rPr>
                <w:rFonts w:eastAsia="Times New Roman"/>
                <w:sz w:val="20"/>
                <w:lang w:eastAsia="pt-BR"/>
              </w:rPr>
              <w:t>Segunda Câmara</w:t>
            </w:r>
          </w:p>
        </w:tc>
        <w:tc>
          <w:tcPr>
            <w:tcW w:w="1701" w:type="dxa"/>
          </w:tcPr>
          <w:p w:rsidR="002B1ECE" w:rsidRPr="00976BD0" w:rsidRDefault="00E93854" w:rsidP="00DB0196">
            <w:pPr>
              <w:tabs>
                <w:tab w:val="left" w:pos="3119"/>
              </w:tabs>
              <w:spacing w:after="0" w:line="240" w:lineRule="auto"/>
              <w:jc w:val="center"/>
              <w:rPr>
                <w:sz w:val="20"/>
              </w:rPr>
            </w:pPr>
            <w:r w:rsidRPr="00976BD0">
              <w:rPr>
                <w:sz w:val="20"/>
              </w:rPr>
              <w:t>Pessoal</w:t>
            </w:r>
          </w:p>
        </w:tc>
        <w:tc>
          <w:tcPr>
            <w:tcW w:w="2366" w:type="dxa"/>
          </w:tcPr>
          <w:p w:rsidR="002B1ECE" w:rsidRPr="00976BD0" w:rsidRDefault="00E93854" w:rsidP="00DB0196">
            <w:pPr>
              <w:tabs>
                <w:tab w:val="left" w:pos="3119"/>
              </w:tabs>
              <w:spacing w:after="0" w:line="240" w:lineRule="auto"/>
              <w:jc w:val="center"/>
              <w:rPr>
                <w:sz w:val="20"/>
              </w:rPr>
            </w:pPr>
            <w:r w:rsidRPr="00976BD0">
              <w:rPr>
                <w:sz w:val="20"/>
              </w:rPr>
              <w:t>NÃO</w:t>
            </w:r>
          </w:p>
        </w:tc>
      </w:tr>
      <w:tr w:rsidR="002B1ECE" w:rsidTr="004D585F">
        <w:trPr>
          <w:cantSplit/>
          <w:trHeight w:val="291"/>
        </w:trPr>
        <w:tc>
          <w:tcPr>
            <w:tcW w:w="3686" w:type="dxa"/>
          </w:tcPr>
          <w:p w:rsidR="002B1ECE" w:rsidRPr="00976BD0" w:rsidRDefault="00E93854" w:rsidP="00E634D3">
            <w:pPr>
              <w:autoSpaceDE w:val="0"/>
              <w:autoSpaceDN w:val="0"/>
              <w:adjustRightInd w:val="0"/>
              <w:spacing w:after="0" w:line="240" w:lineRule="auto"/>
              <w:jc w:val="center"/>
              <w:rPr>
                <w:rFonts w:eastAsia="Times New Roman"/>
                <w:sz w:val="20"/>
                <w:lang w:eastAsia="pt-BR"/>
              </w:rPr>
            </w:pPr>
            <w:r w:rsidRPr="00976BD0">
              <w:rPr>
                <w:rFonts w:eastAsia="Times New Roman"/>
                <w:sz w:val="20"/>
                <w:lang w:eastAsia="pt-BR"/>
              </w:rPr>
              <w:t>4559/2012-TCU – Segunda Câmara</w:t>
            </w:r>
          </w:p>
        </w:tc>
        <w:tc>
          <w:tcPr>
            <w:tcW w:w="1701" w:type="dxa"/>
          </w:tcPr>
          <w:p w:rsidR="002B1ECE" w:rsidRPr="00976BD0" w:rsidRDefault="00E93854" w:rsidP="00DB0196">
            <w:pPr>
              <w:tabs>
                <w:tab w:val="left" w:pos="3119"/>
              </w:tabs>
              <w:spacing w:after="0" w:line="240" w:lineRule="auto"/>
              <w:jc w:val="center"/>
              <w:rPr>
                <w:sz w:val="20"/>
              </w:rPr>
            </w:pPr>
            <w:r w:rsidRPr="00976BD0">
              <w:rPr>
                <w:sz w:val="20"/>
              </w:rPr>
              <w:t>Pessoal</w:t>
            </w:r>
          </w:p>
        </w:tc>
        <w:tc>
          <w:tcPr>
            <w:tcW w:w="2366" w:type="dxa"/>
          </w:tcPr>
          <w:p w:rsidR="002B1ECE" w:rsidRPr="00976BD0" w:rsidRDefault="00E93854" w:rsidP="00DB0196">
            <w:pPr>
              <w:spacing w:after="0" w:line="240" w:lineRule="auto"/>
              <w:jc w:val="center"/>
              <w:rPr>
                <w:sz w:val="20"/>
              </w:rPr>
            </w:pPr>
            <w:r w:rsidRPr="00976BD0">
              <w:rPr>
                <w:sz w:val="20"/>
              </w:rPr>
              <w:t>NÃO</w:t>
            </w:r>
          </w:p>
        </w:tc>
      </w:tr>
      <w:tr w:rsidR="002B1ECE" w:rsidTr="004D585F">
        <w:trPr>
          <w:cantSplit/>
          <w:trHeight w:val="291"/>
        </w:trPr>
        <w:tc>
          <w:tcPr>
            <w:tcW w:w="3686" w:type="dxa"/>
          </w:tcPr>
          <w:p w:rsidR="002B1ECE" w:rsidRPr="00976BD0" w:rsidRDefault="00E93854" w:rsidP="00E634D3">
            <w:pPr>
              <w:autoSpaceDE w:val="0"/>
              <w:autoSpaceDN w:val="0"/>
              <w:adjustRightInd w:val="0"/>
              <w:spacing w:after="0" w:line="240" w:lineRule="auto"/>
              <w:jc w:val="center"/>
              <w:rPr>
                <w:rFonts w:eastAsia="Times New Roman"/>
                <w:sz w:val="20"/>
                <w:lang w:eastAsia="pt-BR"/>
              </w:rPr>
            </w:pPr>
            <w:r w:rsidRPr="00976BD0">
              <w:rPr>
                <w:rFonts w:eastAsia="Times New Roman"/>
                <w:sz w:val="20"/>
                <w:lang w:eastAsia="pt-BR"/>
              </w:rPr>
              <w:t>8767/2012-TCU – Segunda Câmara</w:t>
            </w:r>
          </w:p>
        </w:tc>
        <w:tc>
          <w:tcPr>
            <w:tcW w:w="1701" w:type="dxa"/>
          </w:tcPr>
          <w:p w:rsidR="002B1ECE" w:rsidRPr="00976BD0" w:rsidRDefault="00E93854" w:rsidP="00DB0196">
            <w:pPr>
              <w:tabs>
                <w:tab w:val="left" w:pos="3119"/>
              </w:tabs>
              <w:spacing w:after="0" w:line="240" w:lineRule="auto"/>
              <w:jc w:val="center"/>
              <w:rPr>
                <w:sz w:val="20"/>
              </w:rPr>
            </w:pPr>
            <w:r w:rsidRPr="00976BD0">
              <w:rPr>
                <w:sz w:val="20"/>
              </w:rPr>
              <w:t>Pessoal</w:t>
            </w:r>
          </w:p>
        </w:tc>
        <w:tc>
          <w:tcPr>
            <w:tcW w:w="2366" w:type="dxa"/>
          </w:tcPr>
          <w:p w:rsidR="002B1ECE" w:rsidRPr="00976BD0" w:rsidRDefault="00E93854" w:rsidP="00DB0196">
            <w:pPr>
              <w:spacing w:after="0" w:line="240" w:lineRule="auto"/>
              <w:jc w:val="center"/>
              <w:rPr>
                <w:sz w:val="20"/>
              </w:rPr>
            </w:pPr>
            <w:r w:rsidRPr="00976BD0">
              <w:rPr>
                <w:sz w:val="20"/>
              </w:rPr>
              <w:t>NÃO</w:t>
            </w:r>
          </w:p>
        </w:tc>
      </w:tr>
      <w:tr w:rsidR="002B1ECE" w:rsidTr="004D585F">
        <w:trPr>
          <w:cantSplit/>
          <w:trHeight w:val="291"/>
        </w:trPr>
        <w:tc>
          <w:tcPr>
            <w:tcW w:w="3686" w:type="dxa"/>
          </w:tcPr>
          <w:p w:rsidR="002B1ECE" w:rsidRPr="00976BD0" w:rsidRDefault="00E93854" w:rsidP="00E634D3">
            <w:pPr>
              <w:autoSpaceDE w:val="0"/>
              <w:autoSpaceDN w:val="0"/>
              <w:adjustRightInd w:val="0"/>
              <w:spacing w:after="0" w:line="240" w:lineRule="auto"/>
              <w:jc w:val="center"/>
              <w:rPr>
                <w:rFonts w:eastAsia="Times New Roman"/>
                <w:sz w:val="20"/>
                <w:lang w:eastAsia="pt-BR"/>
              </w:rPr>
            </w:pPr>
            <w:r w:rsidRPr="00976BD0">
              <w:rPr>
                <w:rFonts w:eastAsia="Times New Roman"/>
                <w:sz w:val="20"/>
                <w:lang w:eastAsia="pt-BR"/>
              </w:rPr>
              <w:t>8768/2012-TCU– Segunda Câmara</w:t>
            </w:r>
          </w:p>
        </w:tc>
        <w:tc>
          <w:tcPr>
            <w:tcW w:w="1701" w:type="dxa"/>
          </w:tcPr>
          <w:p w:rsidR="002B1ECE" w:rsidRPr="00976BD0" w:rsidRDefault="00E93854" w:rsidP="00DB0196">
            <w:pPr>
              <w:tabs>
                <w:tab w:val="left" w:pos="3119"/>
              </w:tabs>
              <w:spacing w:after="0" w:line="240" w:lineRule="auto"/>
              <w:jc w:val="center"/>
              <w:rPr>
                <w:sz w:val="20"/>
              </w:rPr>
            </w:pPr>
            <w:r w:rsidRPr="00976BD0">
              <w:rPr>
                <w:sz w:val="20"/>
              </w:rPr>
              <w:t>Pessoal</w:t>
            </w:r>
          </w:p>
        </w:tc>
        <w:tc>
          <w:tcPr>
            <w:tcW w:w="2366" w:type="dxa"/>
          </w:tcPr>
          <w:p w:rsidR="002B1ECE" w:rsidRPr="00976BD0" w:rsidRDefault="00E93854" w:rsidP="00DB0196">
            <w:pPr>
              <w:spacing w:after="0" w:line="240" w:lineRule="auto"/>
              <w:jc w:val="center"/>
              <w:rPr>
                <w:sz w:val="20"/>
              </w:rPr>
            </w:pPr>
            <w:r w:rsidRPr="00976BD0">
              <w:rPr>
                <w:sz w:val="20"/>
              </w:rPr>
              <w:t>NÃO</w:t>
            </w:r>
          </w:p>
        </w:tc>
      </w:tr>
      <w:tr w:rsidR="002B1ECE" w:rsidTr="004D585F">
        <w:trPr>
          <w:cantSplit/>
          <w:trHeight w:val="291"/>
        </w:trPr>
        <w:tc>
          <w:tcPr>
            <w:tcW w:w="3686" w:type="dxa"/>
          </w:tcPr>
          <w:p w:rsidR="002B1ECE" w:rsidRPr="00976BD0" w:rsidRDefault="00E93854" w:rsidP="00E634D3">
            <w:pPr>
              <w:autoSpaceDE w:val="0"/>
              <w:autoSpaceDN w:val="0"/>
              <w:adjustRightInd w:val="0"/>
              <w:spacing w:after="0" w:line="240" w:lineRule="auto"/>
              <w:jc w:val="center"/>
              <w:rPr>
                <w:rFonts w:eastAsia="Times New Roman"/>
                <w:sz w:val="20"/>
                <w:lang w:eastAsia="pt-BR"/>
              </w:rPr>
            </w:pPr>
            <w:r w:rsidRPr="00976BD0">
              <w:rPr>
                <w:rFonts w:eastAsia="Times New Roman"/>
                <w:sz w:val="20"/>
                <w:lang w:eastAsia="pt-BR"/>
              </w:rPr>
              <w:t>8769/2012-TCU – Segunda Câmara</w:t>
            </w:r>
          </w:p>
        </w:tc>
        <w:tc>
          <w:tcPr>
            <w:tcW w:w="1701" w:type="dxa"/>
          </w:tcPr>
          <w:p w:rsidR="002B1ECE" w:rsidRPr="00976BD0" w:rsidRDefault="00E93854" w:rsidP="00DB0196">
            <w:pPr>
              <w:tabs>
                <w:tab w:val="left" w:pos="3119"/>
              </w:tabs>
              <w:spacing w:after="0" w:line="240" w:lineRule="auto"/>
              <w:jc w:val="center"/>
              <w:rPr>
                <w:sz w:val="20"/>
              </w:rPr>
            </w:pPr>
            <w:r w:rsidRPr="00976BD0">
              <w:rPr>
                <w:sz w:val="20"/>
              </w:rPr>
              <w:t>Pessoal</w:t>
            </w:r>
          </w:p>
        </w:tc>
        <w:tc>
          <w:tcPr>
            <w:tcW w:w="2366" w:type="dxa"/>
          </w:tcPr>
          <w:p w:rsidR="002B1ECE" w:rsidRPr="00976BD0" w:rsidRDefault="00E93854" w:rsidP="00DB0196">
            <w:pPr>
              <w:spacing w:after="0" w:line="240" w:lineRule="auto"/>
              <w:jc w:val="center"/>
              <w:rPr>
                <w:sz w:val="20"/>
              </w:rPr>
            </w:pPr>
            <w:r w:rsidRPr="00976BD0">
              <w:rPr>
                <w:sz w:val="20"/>
              </w:rPr>
              <w:t>NÃO</w:t>
            </w:r>
          </w:p>
        </w:tc>
      </w:tr>
      <w:tr w:rsidR="002B1ECE" w:rsidTr="004D585F">
        <w:trPr>
          <w:cantSplit/>
          <w:trHeight w:val="291"/>
        </w:trPr>
        <w:tc>
          <w:tcPr>
            <w:tcW w:w="3686" w:type="dxa"/>
          </w:tcPr>
          <w:p w:rsidR="002B1ECE" w:rsidRPr="00976BD0" w:rsidRDefault="00E93854" w:rsidP="00E634D3">
            <w:pPr>
              <w:autoSpaceDE w:val="0"/>
              <w:autoSpaceDN w:val="0"/>
              <w:adjustRightInd w:val="0"/>
              <w:spacing w:after="0" w:line="240" w:lineRule="auto"/>
              <w:jc w:val="center"/>
              <w:rPr>
                <w:rFonts w:eastAsia="Times New Roman"/>
                <w:sz w:val="20"/>
                <w:lang w:eastAsia="pt-BR"/>
              </w:rPr>
            </w:pPr>
            <w:r w:rsidRPr="00976BD0">
              <w:rPr>
                <w:rFonts w:eastAsia="Times New Roman"/>
                <w:sz w:val="20"/>
                <w:lang w:eastAsia="pt-BR"/>
              </w:rPr>
              <w:t>8770/2012-TCU – Segunda Câmara</w:t>
            </w:r>
          </w:p>
        </w:tc>
        <w:tc>
          <w:tcPr>
            <w:tcW w:w="1701" w:type="dxa"/>
          </w:tcPr>
          <w:p w:rsidR="002B1ECE" w:rsidRPr="00976BD0" w:rsidRDefault="00E93854" w:rsidP="00DB0196">
            <w:pPr>
              <w:tabs>
                <w:tab w:val="left" w:pos="3119"/>
              </w:tabs>
              <w:spacing w:after="0" w:line="240" w:lineRule="auto"/>
              <w:jc w:val="center"/>
              <w:rPr>
                <w:sz w:val="20"/>
              </w:rPr>
            </w:pPr>
            <w:r w:rsidRPr="00976BD0">
              <w:rPr>
                <w:sz w:val="20"/>
              </w:rPr>
              <w:t>Pessoal</w:t>
            </w:r>
          </w:p>
        </w:tc>
        <w:tc>
          <w:tcPr>
            <w:tcW w:w="2366" w:type="dxa"/>
          </w:tcPr>
          <w:p w:rsidR="002B1ECE" w:rsidRPr="00976BD0" w:rsidRDefault="00E93854" w:rsidP="00DB0196">
            <w:pPr>
              <w:spacing w:after="0" w:line="240" w:lineRule="auto"/>
              <w:jc w:val="center"/>
              <w:rPr>
                <w:sz w:val="20"/>
              </w:rPr>
            </w:pPr>
            <w:r w:rsidRPr="00976BD0">
              <w:rPr>
                <w:sz w:val="20"/>
              </w:rPr>
              <w:t>NÃO</w:t>
            </w:r>
          </w:p>
        </w:tc>
      </w:tr>
      <w:tr w:rsidR="002B1ECE" w:rsidTr="004D585F">
        <w:trPr>
          <w:cantSplit/>
          <w:trHeight w:val="291"/>
        </w:trPr>
        <w:tc>
          <w:tcPr>
            <w:tcW w:w="3686" w:type="dxa"/>
          </w:tcPr>
          <w:p w:rsidR="002B1ECE" w:rsidRPr="00976BD0" w:rsidRDefault="00E93854" w:rsidP="00E634D3">
            <w:pPr>
              <w:autoSpaceDE w:val="0"/>
              <w:autoSpaceDN w:val="0"/>
              <w:adjustRightInd w:val="0"/>
              <w:spacing w:after="0" w:line="240" w:lineRule="auto"/>
              <w:jc w:val="center"/>
              <w:rPr>
                <w:rFonts w:eastAsia="Times New Roman"/>
                <w:sz w:val="20"/>
                <w:lang w:eastAsia="pt-BR"/>
              </w:rPr>
            </w:pPr>
            <w:r w:rsidRPr="00976BD0">
              <w:rPr>
                <w:rFonts w:eastAsia="Times New Roman"/>
                <w:sz w:val="20"/>
                <w:lang w:eastAsia="pt-BR"/>
              </w:rPr>
              <w:t>8771/2012-TCU – Segunda Câmara</w:t>
            </w:r>
          </w:p>
        </w:tc>
        <w:tc>
          <w:tcPr>
            <w:tcW w:w="1701" w:type="dxa"/>
          </w:tcPr>
          <w:p w:rsidR="002B1ECE" w:rsidRPr="00976BD0" w:rsidRDefault="00E93854" w:rsidP="00DB0196">
            <w:pPr>
              <w:tabs>
                <w:tab w:val="left" w:pos="3119"/>
              </w:tabs>
              <w:spacing w:after="0" w:line="240" w:lineRule="auto"/>
              <w:jc w:val="center"/>
              <w:rPr>
                <w:sz w:val="20"/>
              </w:rPr>
            </w:pPr>
            <w:r w:rsidRPr="00976BD0">
              <w:rPr>
                <w:sz w:val="20"/>
              </w:rPr>
              <w:t>Pessoal</w:t>
            </w:r>
          </w:p>
        </w:tc>
        <w:tc>
          <w:tcPr>
            <w:tcW w:w="2366" w:type="dxa"/>
          </w:tcPr>
          <w:p w:rsidR="002B1ECE" w:rsidRPr="00976BD0" w:rsidRDefault="00E93854" w:rsidP="00DB0196">
            <w:pPr>
              <w:spacing w:after="0" w:line="240" w:lineRule="auto"/>
              <w:jc w:val="center"/>
              <w:rPr>
                <w:sz w:val="20"/>
              </w:rPr>
            </w:pPr>
            <w:r w:rsidRPr="00976BD0">
              <w:rPr>
                <w:sz w:val="20"/>
              </w:rPr>
              <w:t>NÃO</w:t>
            </w:r>
          </w:p>
        </w:tc>
      </w:tr>
      <w:tr w:rsidR="002B1ECE" w:rsidTr="004D585F">
        <w:trPr>
          <w:cantSplit/>
          <w:trHeight w:val="291"/>
        </w:trPr>
        <w:tc>
          <w:tcPr>
            <w:tcW w:w="3686" w:type="dxa"/>
          </w:tcPr>
          <w:p w:rsidR="002B1ECE" w:rsidRPr="00976BD0" w:rsidRDefault="00E93854" w:rsidP="00E634D3">
            <w:pPr>
              <w:autoSpaceDE w:val="0"/>
              <w:autoSpaceDN w:val="0"/>
              <w:adjustRightInd w:val="0"/>
              <w:spacing w:after="0" w:line="240" w:lineRule="auto"/>
              <w:jc w:val="center"/>
              <w:rPr>
                <w:rFonts w:eastAsia="Times New Roman"/>
                <w:sz w:val="20"/>
                <w:lang w:eastAsia="pt-BR"/>
              </w:rPr>
            </w:pPr>
            <w:r w:rsidRPr="00976BD0">
              <w:rPr>
                <w:rFonts w:eastAsia="Times New Roman"/>
                <w:sz w:val="20"/>
                <w:lang w:eastAsia="pt-BR"/>
              </w:rPr>
              <w:t>2402/2012-TCU - Plenário</w:t>
            </w:r>
          </w:p>
        </w:tc>
        <w:tc>
          <w:tcPr>
            <w:tcW w:w="1701" w:type="dxa"/>
          </w:tcPr>
          <w:p w:rsidR="002B1ECE" w:rsidRPr="00976BD0" w:rsidRDefault="00E93854" w:rsidP="00DB0196">
            <w:pPr>
              <w:tabs>
                <w:tab w:val="left" w:pos="3119"/>
              </w:tabs>
              <w:spacing w:after="0" w:line="240" w:lineRule="auto"/>
              <w:jc w:val="center"/>
              <w:rPr>
                <w:sz w:val="20"/>
              </w:rPr>
            </w:pPr>
            <w:r w:rsidRPr="00976BD0">
              <w:rPr>
                <w:sz w:val="20"/>
              </w:rPr>
              <w:t>Pessoal</w:t>
            </w:r>
          </w:p>
        </w:tc>
        <w:tc>
          <w:tcPr>
            <w:tcW w:w="2366" w:type="dxa"/>
          </w:tcPr>
          <w:p w:rsidR="002B1ECE" w:rsidRPr="00976BD0" w:rsidRDefault="00E93854" w:rsidP="00DB0196">
            <w:pPr>
              <w:spacing w:after="0" w:line="240" w:lineRule="auto"/>
              <w:jc w:val="center"/>
              <w:rPr>
                <w:sz w:val="20"/>
              </w:rPr>
            </w:pPr>
            <w:r w:rsidRPr="00976BD0">
              <w:rPr>
                <w:sz w:val="20"/>
              </w:rPr>
              <w:t>NÃO</w:t>
            </w:r>
          </w:p>
        </w:tc>
      </w:tr>
    </w:tbl>
    <w:p w:rsidR="000B3106" w:rsidRDefault="00E93854" w:rsidP="00F37271">
      <w:pPr>
        <w:spacing w:before="100" w:beforeAutospacing="1" w:after="100" w:afterAutospacing="1" w:line="240" w:lineRule="auto"/>
        <w:contextualSpacing/>
        <w:jc w:val="both"/>
      </w:pP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0F5F8E" w:rsidRPr="004339A0" w:rsidRDefault="00E93854" w:rsidP="00D509D8">
      <w:pPr>
        <w:spacing w:after="0" w:line="240" w:lineRule="auto"/>
        <w:jc w:val="both"/>
        <w:rPr>
          <w:b/>
        </w:rPr>
      </w:pPr>
    </w:p>
    <w:p w:rsidR="00516FB4" w:rsidRPr="007F413D" w:rsidRDefault="00E93854" w:rsidP="007F413D">
      <w:pPr>
        <w:spacing w:after="0" w:line="240" w:lineRule="auto"/>
        <w:jc w:val="both"/>
        <w:rPr>
          <w:rFonts w:eastAsia="Times New Roman"/>
          <w:lang w:eastAsia="pt-BR"/>
        </w:rPr>
      </w:pPr>
    </w:p>
    <w:p w:rsidR="00250F66" w:rsidRDefault="00E93854" w:rsidP="00250F66">
      <w:pPr>
        <w:rPr>
          <w:rFonts w:ascii="Arial" w:hAnsi="Arial" w:cs="Arial"/>
          <w:b/>
        </w:rPr>
      </w:pPr>
      <w:r>
        <w:rPr>
          <w:rFonts w:ascii="Arial" w:eastAsia="Times New Roman" w:hAnsi="Arial" w:cs="Arial"/>
          <w:b/>
          <w:lang w:eastAsia="pt-BR"/>
        </w:rPr>
        <w:t>2</w:t>
      </w:r>
      <w:r w:rsidRPr="006B6561">
        <w:rPr>
          <w:rFonts w:ascii="Arial" w:eastAsia="Times New Roman" w:hAnsi="Arial" w:cs="Arial"/>
          <w:b/>
          <w:lang w:eastAsia="pt-BR"/>
        </w:rPr>
        <w:t>.</w:t>
      </w:r>
      <w:r>
        <w:rPr>
          <w:rFonts w:ascii="Arial" w:eastAsia="Times New Roman" w:hAnsi="Arial" w:cs="Arial"/>
          <w:b/>
          <w:lang w:eastAsia="pt-BR"/>
        </w:rPr>
        <w:t>8</w:t>
      </w:r>
      <w:r w:rsidRPr="006B6561">
        <w:rPr>
          <w:rFonts w:ascii="Arial" w:eastAsia="Times New Roman" w:hAnsi="Arial" w:cs="Arial"/>
          <w:b/>
          <w:lang w:eastAsia="pt-BR"/>
        </w:rPr>
        <w:t xml:space="preserve"> </w:t>
      </w:r>
      <w:r>
        <w:rPr>
          <w:rFonts w:ascii="Arial" w:hAnsi="Arial" w:cs="Arial"/>
          <w:b/>
        </w:rPr>
        <w:t>Avaliação do Cumprimento das Recomendações da CGU</w:t>
      </w:r>
    </w:p>
    <w:p w:rsidR="001C5EBD" w:rsidRPr="007F537B" w:rsidRDefault="00E93854" w:rsidP="007F537B">
      <w:pPr>
        <w:pStyle w:val="Corpodetexto"/>
        <w:spacing w:line="240" w:lineRule="auto"/>
        <w:jc w:val="both"/>
      </w:pPr>
      <w:r w:rsidRPr="007F537B">
        <w:t xml:space="preserve">O órgão de controle interno optou por incluir a avaliação do cumprimento das recomendações emitidas por ele considerando a seguinte questão de auditoria: </w:t>
      </w:r>
    </w:p>
    <w:p w:rsidR="001C5EBD" w:rsidRPr="007F537B" w:rsidRDefault="00E93854" w:rsidP="00E93854">
      <w:pPr>
        <w:numPr>
          <w:ilvl w:val="0"/>
          <w:numId w:val="8"/>
        </w:numPr>
        <w:spacing w:after="120" w:line="240" w:lineRule="auto"/>
        <w:ind w:left="709"/>
        <w:jc w:val="both"/>
        <w:rPr>
          <w:snapToGrid w:val="0"/>
        </w:rPr>
      </w:pPr>
      <w:r w:rsidRPr="007F537B">
        <w:rPr>
          <w:snapToGrid w:val="0"/>
        </w:rPr>
        <w:t xml:space="preserve">A </w:t>
      </w:r>
      <w:r w:rsidRPr="007F537B">
        <w:t>UJ mantém uma rotina de acompanhamento e atendimento das recomendações emanadas pela CGU especialme</w:t>
      </w:r>
      <w:r w:rsidRPr="007F537B">
        <w:t>nte quanto: à instauração de TCE, à apuração de responsabilidade, ao fortalecimento do controle interno administrativo?</w:t>
      </w:r>
    </w:p>
    <w:p w:rsidR="001C5EBD" w:rsidRPr="007F537B" w:rsidRDefault="00E93854" w:rsidP="007F537B">
      <w:pPr>
        <w:pStyle w:val="Corpodetexto"/>
        <w:spacing w:line="240" w:lineRule="auto"/>
        <w:jc w:val="both"/>
      </w:pPr>
      <w:r w:rsidRPr="007F537B">
        <w:t xml:space="preserve">A metodologia consistiu no levantamento de todas </w:t>
      </w:r>
      <w:r w:rsidRPr="00CB657B">
        <w:t>as recomendações pendentes de anos anteriores e emitidas durante a gestão 2012</w:t>
      </w:r>
      <w:r>
        <w:t>,</w:t>
      </w:r>
      <w:r w:rsidRPr="00CB657B">
        <w:t xml:space="preserve"> com posterior verificação do atendimento das mesmas.</w:t>
      </w:r>
    </w:p>
    <w:p w:rsidR="001C5EBD" w:rsidRDefault="00E93854" w:rsidP="006B3E35">
      <w:pPr>
        <w:pStyle w:val="Corpodetexto"/>
        <w:spacing w:after="240" w:line="240" w:lineRule="auto"/>
        <w:jc w:val="both"/>
      </w:pPr>
      <w:r w:rsidRPr="007F537B">
        <w:t xml:space="preserve">O Quadro abaixo mostra os resultados da análise. </w:t>
      </w:r>
    </w:p>
    <w:p w:rsidR="006B3E35" w:rsidRPr="006B3E35" w:rsidRDefault="00E93854" w:rsidP="006B3E35">
      <w:pPr>
        <w:pStyle w:val="Corpodetexto"/>
        <w:spacing w:after="0" w:line="240" w:lineRule="auto"/>
        <w:jc w:val="center"/>
        <w:rPr>
          <w:b/>
          <w:sz w:val="20"/>
          <w:szCs w:val="20"/>
        </w:rPr>
      </w:pPr>
      <w:r w:rsidRPr="006B3E35">
        <w:rPr>
          <w:b/>
          <w:sz w:val="20"/>
          <w:szCs w:val="20"/>
        </w:rPr>
        <w:t>Análise das Recomendações UFBA (UJ n.º 153038)</w:t>
      </w:r>
    </w:p>
    <w:tbl>
      <w:tblPr>
        <w:tblW w:w="8520" w:type="dxa"/>
        <w:tblInd w:w="55" w:type="dxa"/>
        <w:tblCellMar>
          <w:left w:w="70" w:type="dxa"/>
          <w:right w:w="70" w:type="dxa"/>
        </w:tblCellMar>
        <w:tblLook w:val="04A0" w:firstRow="1" w:lastRow="0" w:firstColumn="1" w:lastColumn="0" w:noHBand="0" w:noVBand="1"/>
      </w:tblPr>
      <w:tblGrid>
        <w:gridCol w:w="2142"/>
        <w:gridCol w:w="1559"/>
        <w:gridCol w:w="1417"/>
        <w:gridCol w:w="1418"/>
        <w:gridCol w:w="992"/>
        <w:gridCol w:w="992"/>
      </w:tblGrid>
      <w:tr w:rsidR="00CB657B" w:rsidRPr="00451BFF" w:rsidTr="006B3E35">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57B" w:rsidRPr="00451BFF" w:rsidRDefault="00E93854" w:rsidP="00CB657B">
            <w:pPr>
              <w:spacing w:after="0" w:line="240" w:lineRule="auto"/>
              <w:jc w:val="center"/>
              <w:rPr>
                <w:b/>
                <w:bCs/>
                <w:sz w:val="20"/>
                <w:szCs w:val="20"/>
              </w:rPr>
            </w:pPr>
            <w:r w:rsidRPr="00451BFF">
              <w:rPr>
                <w:b/>
                <w:bCs/>
                <w:sz w:val="20"/>
                <w:szCs w:val="20"/>
              </w:rPr>
              <w:t>Status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B3E35" w:rsidRPr="00451BFF" w:rsidRDefault="00E93854" w:rsidP="00CB657B">
            <w:pPr>
              <w:spacing w:after="0" w:line="240" w:lineRule="auto"/>
              <w:jc w:val="center"/>
              <w:rPr>
                <w:b/>
                <w:bCs/>
                <w:sz w:val="20"/>
                <w:szCs w:val="20"/>
              </w:rPr>
            </w:pPr>
            <w:r w:rsidRPr="00451BFF">
              <w:rPr>
                <w:b/>
                <w:bCs/>
                <w:sz w:val="20"/>
                <w:szCs w:val="20"/>
              </w:rPr>
              <w:t>Relatório de Auditoria n.º</w:t>
            </w:r>
            <w:r w:rsidRPr="00451BFF">
              <w:rPr>
                <w:b/>
                <w:bCs/>
                <w:sz w:val="20"/>
                <w:szCs w:val="20"/>
              </w:rPr>
              <w:t xml:space="preserve"> 243901</w:t>
            </w:r>
          </w:p>
          <w:p w:rsidR="00CB657B" w:rsidRPr="00451BFF" w:rsidRDefault="00E93854" w:rsidP="00CB657B">
            <w:pPr>
              <w:spacing w:after="0" w:line="240" w:lineRule="auto"/>
              <w:jc w:val="center"/>
              <w:rPr>
                <w:b/>
                <w:bCs/>
                <w:sz w:val="20"/>
                <w:szCs w:val="20"/>
              </w:rPr>
            </w:pPr>
            <w:r w:rsidRPr="00451BFF">
              <w:rPr>
                <w:b/>
                <w:bCs/>
                <w:sz w:val="20"/>
                <w:szCs w:val="20"/>
              </w:rPr>
              <w:t xml:space="preserve"> (Gestão 2009)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B657B" w:rsidRPr="00451BFF" w:rsidRDefault="00E93854" w:rsidP="006B3E35">
            <w:pPr>
              <w:spacing w:after="0" w:line="240" w:lineRule="auto"/>
              <w:jc w:val="center"/>
              <w:rPr>
                <w:b/>
                <w:bCs/>
                <w:sz w:val="20"/>
                <w:szCs w:val="20"/>
              </w:rPr>
            </w:pPr>
            <w:r w:rsidRPr="00451BFF">
              <w:rPr>
                <w:b/>
                <w:bCs/>
                <w:sz w:val="20"/>
                <w:szCs w:val="20"/>
              </w:rPr>
              <w:t>Relatório de Auditoria n.º</w:t>
            </w:r>
            <w:r w:rsidRPr="00451BFF">
              <w:rPr>
                <w:b/>
                <w:bCs/>
                <w:sz w:val="20"/>
                <w:szCs w:val="20"/>
              </w:rPr>
              <w:t xml:space="preserve"> 201108924</w:t>
            </w:r>
            <w:r w:rsidRPr="00451BFF">
              <w:rPr>
                <w:b/>
                <w:bCs/>
                <w:sz w:val="20"/>
                <w:szCs w:val="20"/>
              </w:rPr>
              <w:t xml:space="preserve"> (Gestão 2010)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B657B" w:rsidRPr="00451BFF" w:rsidRDefault="00E93854" w:rsidP="00CB657B">
            <w:pPr>
              <w:spacing w:after="0" w:line="240" w:lineRule="auto"/>
              <w:jc w:val="center"/>
              <w:rPr>
                <w:b/>
                <w:bCs/>
                <w:sz w:val="20"/>
                <w:szCs w:val="20"/>
              </w:rPr>
            </w:pPr>
            <w:r w:rsidRPr="00451BFF">
              <w:rPr>
                <w:b/>
                <w:bCs/>
                <w:sz w:val="20"/>
                <w:szCs w:val="20"/>
              </w:rPr>
              <w:t>Relatório de Auditoria n.º</w:t>
            </w:r>
            <w:r w:rsidRPr="00451BFF">
              <w:rPr>
                <w:b/>
                <w:bCs/>
                <w:sz w:val="20"/>
                <w:szCs w:val="20"/>
              </w:rPr>
              <w:t xml:space="preserve"> 201203442</w:t>
            </w:r>
            <w:r w:rsidRPr="00451BFF">
              <w:rPr>
                <w:b/>
                <w:bCs/>
                <w:sz w:val="20"/>
                <w:szCs w:val="20"/>
              </w:rPr>
              <w:t xml:space="preserve"> (Gestão 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B657B" w:rsidRPr="00451BFF" w:rsidRDefault="00E93854" w:rsidP="00CB657B">
            <w:pPr>
              <w:spacing w:after="0" w:line="240" w:lineRule="auto"/>
              <w:jc w:val="center"/>
              <w:rPr>
                <w:b/>
                <w:bCs/>
                <w:sz w:val="20"/>
                <w:szCs w:val="20"/>
              </w:rPr>
            </w:pPr>
            <w:r w:rsidRPr="00451BFF">
              <w:rPr>
                <w:b/>
                <w:bCs/>
                <w:sz w:val="20"/>
                <w:szCs w:val="20"/>
              </w:rPr>
              <w:t>Total</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B657B" w:rsidRPr="00451BFF" w:rsidRDefault="00E93854" w:rsidP="00CB657B">
            <w:pPr>
              <w:spacing w:after="0" w:line="240" w:lineRule="auto"/>
              <w:jc w:val="center"/>
              <w:rPr>
                <w:b/>
                <w:bCs/>
                <w:sz w:val="20"/>
                <w:szCs w:val="20"/>
              </w:rPr>
            </w:pPr>
            <w:r w:rsidRPr="00451BFF">
              <w:rPr>
                <w:b/>
                <w:bCs/>
                <w:sz w:val="20"/>
                <w:szCs w:val="20"/>
              </w:rPr>
              <w:t>%</w:t>
            </w:r>
          </w:p>
        </w:tc>
      </w:tr>
      <w:tr w:rsidR="006B3E35" w:rsidRPr="00451BFF" w:rsidTr="006B3E3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6B3E35" w:rsidRPr="00451BFF" w:rsidRDefault="00E93854" w:rsidP="00CB657B">
            <w:pPr>
              <w:spacing w:after="0" w:line="240" w:lineRule="auto"/>
              <w:jc w:val="center"/>
              <w:rPr>
                <w:bCs/>
                <w:sz w:val="20"/>
                <w:szCs w:val="20"/>
              </w:rPr>
            </w:pPr>
            <w:r w:rsidRPr="00451BFF">
              <w:rPr>
                <w:bCs/>
                <w:sz w:val="20"/>
                <w:szCs w:val="20"/>
              </w:rPr>
              <w:t>Atendida</w:t>
            </w:r>
          </w:p>
        </w:tc>
        <w:tc>
          <w:tcPr>
            <w:tcW w:w="1559" w:type="dxa"/>
            <w:tcBorders>
              <w:top w:val="nil"/>
              <w:left w:val="nil"/>
              <w:bottom w:val="single" w:sz="4" w:space="0" w:color="auto"/>
              <w:right w:val="single" w:sz="4" w:space="0" w:color="auto"/>
            </w:tcBorders>
            <w:shd w:val="clear" w:color="auto" w:fill="auto"/>
            <w:noWrap/>
            <w:vAlign w:val="center"/>
          </w:tcPr>
          <w:p w:rsidR="006B3E35" w:rsidRPr="00451BFF" w:rsidRDefault="00E93854" w:rsidP="00CB657B">
            <w:pPr>
              <w:spacing w:after="0" w:line="240" w:lineRule="auto"/>
              <w:jc w:val="center"/>
              <w:rPr>
                <w:bCs/>
                <w:sz w:val="20"/>
                <w:szCs w:val="20"/>
              </w:rPr>
            </w:pPr>
            <w:r w:rsidRPr="00451BFF">
              <w:rPr>
                <w:bCs/>
                <w:sz w:val="20"/>
                <w:szCs w:val="20"/>
              </w:rPr>
              <w:t>09</w:t>
            </w:r>
          </w:p>
        </w:tc>
        <w:tc>
          <w:tcPr>
            <w:tcW w:w="1417" w:type="dxa"/>
            <w:tcBorders>
              <w:top w:val="nil"/>
              <w:left w:val="nil"/>
              <w:bottom w:val="single" w:sz="4" w:space="0" w:color="auto"/>
              <w:right w:val="single" w:sz="4" w:space="0" w:color="auto"/>
            </w:tcBorders>
            <w:shd w:val="clear" w:color="auto" w:fill="auto"/>
            <w:noWrap/>
            <w:vAlign w:val="center"/>
          </w:tcPr>
          <w:p w:rsidR="006B3E35" w:rsidRPr="00451BFF" w:rsidRDefault="00E93854" w:rsidP="00CB657B">
            <w:pPr>
              <w:spacing w:after="0" w:line="240" w:lineRule="auto"/>
              <w:jc w:val="center"/>
              <w:rPr>
                <w:bCs/>
                <w:sz w:val="20"/>
                <w:szCs w:val="20"/>
              </w:rPr>
            </w:pPr>
            <w:r w:rsidRPr="00451BFF">
              <w:rPr>
                <w:bCs/>
                <w:sz w:val="20"/>
                <w:szCs w:val="20"/>
              </w:rPr>
              <w:t>15</w:t>
            </w:r>
          </w:p>
        </w:tc>
        <w:tc>
          <w:tcPr>
            <w:tcW w:w="1418" w:type="dxa"/>
            <w:tcBorders>
              <w:top w:val="nil"/>
              <w:left w:val="nil"/>
              <w:bottom w:val="single" w:sz="4" w:space="0" w:color="auto"/>
              <w:right w:val="single" w:sz="4" w:space="0" w:color="auto"/>
            </w:tcBorders>
            <w:shd w:val="clear" w:color="auto" w:fill="auto"/>
            <w:noWrap/>
            <w:vAlign w:val="center"/>
          </w:tcPr>
          <w:p w:rsidR="006B3E35" w:rsidRPr="00451BFF" w:rsidRDefault="00E93854" w:rsidP="00CB657B">
            <w:pPr>
              <w:spacing w:after="0" w:line="240" w:lineRule="auto"/>
              <w:jc w:val="center"/>
              <w:rPr>
                <w:bCs/>
                <w:sz w:val="20"/>
                <w:szCs w:val="20"/>
              </w:rPr>
            </w:pPr>
            <w:r w:rsidRPr="00451BFF">
              <w:rPr>
                <w:bCs/>
                <w:sz w:val="20"/>
                <w:szCs w:val="20"/>
              </w:rPr>
              <w:t>14</w:t>
            </w:r>
          </w:p>
        </w:tc>
        <w:tc>
          <w:tcPr>
            <w:tcW w:w="992" w:type="dxa"/>
            <w:tcBorders>
              <w:top w:val="nil"/>
              <w:left w:val="nil"/>
              <w:bottom w:val="single" w:sz="4" w:space="0" w:color="auto"/>
              <w:right w:val="single" w:sz="4" w:space="0" w:color="auto"/>
            </w:tcBorders>
            <w:shd w:val="clear" w:color="auto" w:fill="auto"/>
            <w:noWrap/>
            <w:vAlign w:val="center"/>
          </w:tcPr>
          <w:p w:rsidR="006B3E35" w:rsidRPr="00451BFF" w:rsidRDefault="00E93854" w:rsidP="00CB657B">
            <w:pPr>
              <w:spacing w:after="0" w:line="240" w:lineRule="auto"/>
              <w:jc w:val="center"/>
              <w:rPr>
                <w:bCs/>
                <w:sz w:val="20"/>
                <w:szCs w:val="20"/>
              </w:rPr>
            </w:pPr>
            <w:r w:rsidRPr="00451BFF">
              <w:rPr>
                <w:bCs/>
                <w:sz w:val="20"/>
                <w:szCs w:val="20"/>
              </w:rPr>
              <w:t>38</w:t>
            </w:r>
          </w:p>
        </w:tc>
        <w:tc>
          <w:tcPr>
            <w:tcW w:w="992" w:type="dxa"/>
            <w:tcBorders>
              <w:top w:val="nil"/>
              <w:left w:val="nil"/>
              <w:bottom w:val="single" w:sz="4" w:space="0" w:color="auto"/>
              <w:right w:val="single" w:sz="4" w:space="0" w:color="auto"/>
            </w:tcBorders>
            <w:shd w:val="clear" w:color="auto" w:fill="auto"/>
            <w:noWrap/>
            <w:vAlign w:val="center"/>
          </w:tcPr>
          <w:p w:rsidR="006B3E35" w:rsidRPr="00451BFF" w:rsidRDefault="00E93854" w:rsidP="006B3E35">
            <w:pPr>
              <w:spacing w:after="0" w:line="240" w:lineRule="auto"/>
              <w:jc w:val="center"/>
              <w:rPr>
                <w:bCs/>
                <w:sz w:val="20"/>
                <w:szCs w:val="20"/>
              </w:rPr>
            </w:pPr>
            <w:r w:rsidRPr="00451BFF">
              <w:rPr>
                <w:bCs/>
                <w:sz w:val="20"/>
                <w:szCs w:val="20"/>
              </w:rPr>
              <w:t>54,29</w:t>
            </w:r>
          </w:p>
        </w:tc>
      </w:tr>
      <w:tr w:rsidR="006B3E35" w:rsidRPr="00451BFF" w:rsidTr="006B3E3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6B3E35" w:rsidRPr="00451BFF" w:rsidRDefault="00E93854" w:rsidP="005B4F82">
            <w:pPr>
              <w:spacing w:after="0" w:line="240" w:lineRule="auto"/>
              <w:jc w:val="center"/>
              <w:rPr>
                <w:bCs/>
                <w:sz w:val="20"/>
                <w:szCs w:val="20"/>
              </w:rPr>
            </w:pPr>
            <w:r w:rsidRPr="00451BFF">
              <w:rPr>
                <w:bCs/>
                <w:sz w:val="20"/>
                <w:szCs w:val="20"/>
              </w:rPr>
              <w:t>Não Atendida</w:t>
            </w:r>
          </w:p>
        </w:tc>
        <w:tc>
          <w:tcPr>
            <w:tcW w:w="1559" w:type="dxa"/>
            <w:tcBorders>
              <w:top w:val="nil"/>
              <w:left w:val="nil"/>
              <w:bottom w:val="single" w:sz="4" w:space="0" w:color="auto"/>
              <w:right w:val="single" w:sz="4" w:space="0" w:color="auto"/>
            </w:tcBorders>
            <w:shd w:val="clear" w:color="auto" w:fill="auto"/>
            <w:noWrap/>
            <w:vAlign w:val="center"/>
          </w:tcPr>
          <w:p w:rsidR="006B3E35" w:rsidRPr="00451BFF" w:rsidRDefault="00E93854" w:rsidP="00CB657B">
            <w:pPr>
              <w:spacing w:after="0" w:line="240" w:lineRule="auto"/>
              <w:jc w:val="center"/>
              <w:rPr>
                <w:bCs/>
                <w:sz w:val="20"/>
                <w:szCs w:val="20"/>
              </w:rPr>
            </w:pPr>
            <w:r w:rsidRPr="00451BFF">
              <w:rPr>
                <w:bCs/>
                <w:sz w:val="20"/>
                <w:szCs w:val="20"/>
              </w:rPr>
              <w:t>02</w:t>
            </w:r>
          </w:p>
        </w:tc>
        <w:tc>
          <w:tcPr>
            <w:tcW w:w="1417" w:type="dxa"/>
            <w:tcBorders>
              <w:top w:val="nil"/>
              <w:left w:val="nil"/>
              <w:bottom w:val="single" w:sz="4" w:space="0" w:color="auto"/>
              <w:right w:val="single" w:sz="4" w:space="0" w:color="auto"/>
            </w:tcBorders>
            <w:shd w:val="clear" w:color="auto" w:fill="auto"/>
            <w:noWrap/>
            <w:vAlign w:val="center"/>
          </w:tcPr>
          <w:p w:rsidR="006B3E35" w:rsidRPr="00451BFF" w:rsidRDefault="00E93854" w:rsidP="00CB657B">
            <w:pPr>
              <w:spacing w:after="0" w:line="240" w:lineRule="auto"/>
              <w:jc w:val="center"/>
              <w:rPr>
                <w:bCs/>
                <w:sz w:val="20"/>
                <w:szCs w:val="20"/>
              </w:rPr>
            </w:pPr>
            <w:r w:rsidRPr="00451BFF">
              <w:rPr>
                <w:bCs/>
                <w:sz w:val="20"/>
                <w:szCs w:val="20"/>
              </w:rPr>
              <w:t>05</w:t>
            </w:r>
          </w:p>
        </w:tc>
        <w:tc>
          <w:tcPr>
            <w:tcW w:w="1418" w:type="dxa"/>
            <w:tcBorders>
              <w:top w:val="nil"/>
              <w:left w:val="nil"/>
              <w:bottom w:val="single" w:sz="4" w:space="0" w:color="auto"/>
              <w:right w:val="single" w:sz="4" w:space="0" w:color="auto"/>
            </w:tcBorders>
            <w:shd w:val="clear" w:color="auto" w:fill="auto"/>
            <w:noWrap/>
            <w:vAlign w:val="center"/>
          </w:tcPr>
          <w:p w:rsidR="006B3E35" w:rsidRPr="00451BFF" w:rsidRDefault="00E93854" w:rsidP="00CB657B">
            <w:pPr>
              <w:spacing w:after="0" w:line="240" w:lineRule="auto"/>
              <w:jc w:val="center"/>
              <w:rPr>
                <w:bCs/>
                <w:sz w:val="20"/>
                <w:szCs w:val="20"/>
              </w:rPr>
            </w:pPr>
            <w:r w:rsidRPr="00451BFF">
              <w:rPr>
                <w:bCs/>
                <w:sz w:val="20"/>
                <w:szCs w:val="20"/>
              </w:rPr>
              <w:t>16</w:t>
            </w:r>
          </w:p>
        </w:tc>
        <w:tc>
          <w:tcPr>
            <w:tcW w:w="992" w:type="dxa"/>
            <w:tcBorders>
              <w:top w:val="nil"/>
              <w:left w:val="nil"/>
              <w:bottom w:val="single" w:sz="4" w:space="0" w:color="auto"/>
              <w:right w:val="single" w:sz="4" w:space="0" w:color="auto"/>
            </w:tcBorders>
            <w:shd w:val="clear" w:color="auto" w:fill="auto"/>
            <w:noWrap/>
            <w:vAlign w:val="center"/>
          </w:tcPr>
          <w:p w:rsidR="006B3E35" w:rsidRPr="00451BFF" w:rsidRDefault="00E93854" w:rsidP="00CB657B">
            <w:pPr>
              <w:spacing w:after="0" w:line="240" w:lineRule="auto"/>
              <w:jc w:val="center"/>
              <w:rPr>
                <w:bCs/>
                <w:sz w:val="20"/>
                <w:szCs w:val="20"/>
              </w:rPr>
            </w:pPr>
            <w:r w:rsidRPr="00451BFF">
              <w:rPr>
                <w:bCs/>
                <w:sz w:val="20"/>
                <w:szCs w:val="20"/>
              </w:rPr>
              <w:t>23</w:t>
            </w:r>
          </w:p>
        </w:tc>
        <w:tc>
          <w:tcPr>
            <w:tcW w:w="992" w:type="dxa"/>
            <w:tcBorders>
              <w:top w:val="nil"/>
              <w:left w:val="nil"/>
              <w:bottom w:val="single" w:sz="4" w:space="0" w:color="auto"/>
              <w:right w:val="single" w:sz="4" w:space="0" w:color="auto"/>
            </w:tcBorders>
            <w:shd w:val="clear" w:color="auto" w:fill="auto"/>
            <w:noWrap/>
            <w:vAlign w:val="center"/>
          </w:tcPr>
          <w:p w:rsidR="006B3E35" w:rsidRPr="00451BFF" w:rsidRDefault="00E93854" w:rsidP="006B3E35">
            <w:pPr>
              <w:spacing w:after="0" w:line="240" w:lineRule="auto"/>
              <w:jc w:val="center"/>
              <w:rPr>
                <w:bCs/>
                <w:sz w:val="20"/>
                <w:szCs w:val="20"/>
              </w:rPr>
            </w:pPr>
            <w:r w:rsidRPr="00451BFF">
              <w:rPr>
                <w:bCs/>
                <w:sz w:val="20"/>
                <w:szCs w:val="20"/>
              </w:rPr>
              <w:t>32,86</w:t>
            </w:r>
          </w:p>
        </w:tc>
      </w:tr>
      <w:tr w:rsidR="006B3E35" w:rsidRPr="00451BFF" w:rsidTr="006B3E3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6B3E35" w:rsidRPr="00451BFF" w:rsidRDefault="00E93854" w:rsidP="00CB657B">
            <w:pPr>
              <w:spacing w:after="0" w:line="240" w:lineRule="auto"/>
              <w:jc w:val="center"/>
              <w:rPr>
                <w:bCs/>
                <w:sz w:val="20"/>
                <w:szCs w:val="20"/>
              </w:rPr>
            </w:pPr>
            <w:r w:rsidRPr="00451BFF">
              <w:rPr>
                <w:bCs/>
                <w:sz w:val="20"/>
                <w:szCs w:val="20"/>
              </w:rPr>
              <w:t>Parcialmente Atendida</w:t>
            </w:r>
          </w:p>
        </w:tc>
        <w:tc>
          <w:tcPr>
            <w:tcW w:w="1559" w:type="dxa"/>
            <w:tcBorders>
              <w:top w:val="nil"/>
              <w:left w:val="nil"/>
              <w:bottom w:val="single" w:sz="4" w:space="0" w:color="auto"/>
              <w:right w:val="single" w:sz="4" w:space="0" w:color="auto"/>
            </w:tcBorders>
            <w:shd w:val="clear" w:color="auto" w:fill="auto"/>
            <w:noWrap/>
            <w:vAlign w:val="center"/>
          </w:tcPr>
          <w:p w:rsidR="006B3E35" w:rsidRPr="00451BFF" w:rsidRDefault="00E93854" w:rsidP="00CB657B">
            <w:pPr>
              <w:spacing w:after="0" w:line="240" w:lineRule="auto"/>
              <w:jc w:val="center"/>
              <w:rPr>
                <w:bCs/>
                <w:sz w:val="20"/>
                <w:szCs w:val="20"/>
              </w:rPr>
            </w:pPr>
            <w:r w:rsidRPr="00451BFF">
              <w:rPr>
                <w:bCs/>
                <w:sz w:val="20"/>
                <w:szCs w:val="20"/>
              </w:rPr>
              <w:t>-</w:t>
            </w:r>
          </w:p>
        </w:tc>
        <w:tc>
          <w:tcPr>
            <w:tcW w:w="1417" w:type="dxa"/>
            <w:tcBorders>
              <w:top w:val="nil"/>
              <w:left w:val="nil"/>
              <w:bottom w:val="single" w:sz="4" w:space="0" w:color="auto"/>
              <w:right w:val="single" w:sz="4" w:space="0" w:color="auto"/>
            </w:tcBorders>
            <w:shd w:val="clear" w:color="auto" w:fill="auto"/>
            <w:noWrap/>
            <w:vAlign w:val="center"/>
          </w:tcPr>
          <w:p w:rsidR="006B3E35" w:rsidRPr="00451BFF" w:rsidRDefault="00E93854" w:rsidP="00CB657B">
            <w:pPr>
              <w:spacing w:after="0" w:line="240" w:lineRule="auto"/>
              <w:jc w:val="center"/>
              <w:rPr>
                <w:bCs/>
                <w:sz w:val="20"/>
                <w:szCs w:val="20"/>
              </w:rPr>
            </w:pPr>
            <w:r w:rsidRPr="00451BFF">
              <w:rPr>
                <w:bCs/>
                <w:sz w:val="20"/>
                <w:szCs w:val="20"/>
              </w:rPr>
              <w:t>03</w:t>
            </w:r>
          </w:p>
        </w:tc>
        <w:tc>
          <w:tcPr>
            <w:tcW w:w="1418" w:type="dxa"/>
            <w:tcBorders>
              <w:top w:val="nil"/>
              <w:left w:val="nil"/>
              <w:bottom w:val="single" w:sz="4" w:space="0" w:color="auto"/>
              <w:right w:val="single" w:sz="4" w:space="0" w:color="auto"/>
            </w:tcBorders>
            <w:shd w:val="clear" w:color="auto" w:fill="auto"/>
            <w:noWrap/>
            <w:vAlign w:val="center"/>
          </w:tcPr>
          <w:p w:rsidR="006B3E35" w:rsidRPr="00451BFF" w:rsidRDefault="00E93854" w:rsidP="00CB657B">
            <w:pPr>
              <w:spacing w:after="0" w:line="240" w:lineRule="auto"/>
              <w:jc w:val="center"/>
              <w:rPr>
                <w:bCs/>
                <w:sz w:val="20"/>
                <w:szCs w:val="20"/>
              </w:rPr>
            </w:pPr>
            <w:r w:rsidRPr="00451BFF">
              <w:rPr>
                <w:bCs/>
                <w:sz w:val="20"/>
                <w:szCs w:val="20"/>
              </w:rPr>
              <w:t>06</w:t>
            </w:r>
          </w:p>
        </w:tc>
        <w:tc>
          <w:tcPr>
            <w:tcW w:w="992" w:type="dxa"/>
            <w:tcBorders>
              <w:top w:val="nil"/>
              <w:left w:val="nil"/>
              <w:bottom w:val="single" w:sz="4" w:space="0" w:color="auto"/>
              <w:right w:val="single" w:sz="4" w:space="0" w:color="auto"/>
            </w:tcBorders>
            <w:shd w:val="clear" w:color="auto" w:fill="auto"/>
            <w:noWrap/>
            <w:vAlign w:val="center"/>
          </w:tcPr>
          <w:p w:rsidR="006B3E35" w:rsidRPr="00451BFF" w:rsidRDefault="00E93854" w:rsidP="00CB657B">
            <w:pPr>
              <w:spacing w:after="0" w:line="240" w:lineRule="auto"/>
              <w:jc w:val="center"/>
              <w:rPr>
                <w:bCs/>
                <w:sz w:val="20"/>
                <w:szCs w:val="20"/>
              </w:rPr>
            </w:pPr>
            <w:r w:rsidRPr="00451BFF">
              <w:rPr>
                <w:bCs/>
                <w:sz w:val="20"/>
                <w:szCs w:val="20"/>
              </w:rPr>
              <w:t>09</w:t>
            </w:r>
          </w:p>
        </w:tc>
        <w:tc>
          <w:tcPr>
            <w:tcW w:w="992" w:type="dxa"/>
            <w:tcBorders>
              <w:top w:val="nil"/>
              <w:left w:val="nil"/>
              <w:bottom w:val="single" w:sz="4" w:space="0" w:color="auto"/>
              <w:right w:val="single" w:sz="4" w:space="0" w:color="auto"/>
            </w:tcBorders>
            <w:shd w:val="clear" w:color="auto" w:fill="auto"/>
            <w:noWrap/>
            <w:vAlign w:val="center"/>
          </w:tcPr>
          <w:p w:rsidR="006B3E35" w:rsidRPr="00451BFF" w:rsidRDefault="00E93854" w:rsidP="006B3E35">
            <w:pPr>
              <w:spacing w:after="0" w:line="240" w:lineRule="auto"/>
              <w:jc w:val="center"/>
              <w:rPr>
                <w:bCs/>
                <w:sz w:val="20"/>
                <w:szCs w:val="20"/>
              </w:rPr>
            </w:pPr>
            <w:r w:rsidRPr="00451BFF">
              <w:rPr>
                <w:bCs/>
                <w:sz w:val="20"/>
                <w:szCs w:val="20"/>
              </w:rPr>
              <w:t>12,86</w:t>
            </w:r>
          </w:p>
        </w:tc>
      </w:tr>
      <w:tr w:rsidR="00CB657B" w:rsidRPr="00451BFF" w:rsidTr="006B3E35">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CB657B" w:rsidRPr="00451BFF" w:rsidRDefault="00E93854" w:rsidP="00CB657B">
            <w:pPr>
              <w:spacing w:after="0" w:line="240" w:lineRule="auto"/>
              <w:jc w:val="center"/>
              <w:rPr>
                <w:b/>
                <w:bCs/>
                <w:sz w:val="20"/>
                <w:szCs w:val="20"/>
              </w:rPr>
            </w:pPr>
            <w:r w:rsidRPr="00451BFF">
              <w:rPr>
                <w:b/>
                <w:bCs/>
                <w:sz w:val="20"/>
                <w:szCs w:val="20"/>
              </w:rPr>
              <w:lastRenderedPageBreak/>
              <w:t>Total</w:t>
            </w:r>
          </w:p>
        </w:tc>
        <w:tc>
          <w:tcPr>
            <w:tcW w:w="1559" w:type="dxa"/>
            <w:tcBorders>
              <w:top w:val="nil"/>
              <w:left w:val="nil"/>
              <w:bottom w:val="single" w:sz="4" w:space="0" w:color="auto"/>
              <w:right w:val="single" w:sz="4" w:space="0" w:color="auto"/>
            </w:tcBorders>
            <w:shd w:val="clear" w:color="auto" w:fill="auto"/>
            <w:noWrap/>
            <w:vAlign w:val="center"/>
          </w:tcPr>
          <w:p w:rsidR="00CB657B" w:rsidRPr="00451BFF" w:rsidRDefault="00E93854" w:rsidP="00CB657B">
            <w:pPr>
              <w:spacing w:after="0" w:line="240" w:lineRule="auto"/>
              <w:jc w:val="center"/>
              <w:rPr>
                <w:b/>
                <w:bCs/>
                <w:sz w:val="20"/>
                <w:szCs w:val="20"/>
              </w:rPr>
            </w:pPr>
            <w:r w:rsidRPr="00451BFF">
              <w:rPr>
                <w:b/>
                <w:bCs/>
                <w:sz w:val="20"/>
                <w:szCs w:val="20"/>
              </w:rPr>
              <w:t>11</w:t>
            </w:r>
          </w:p>
        </w:tc>
        <w:tc>
          <w:tcPr>
            <w:tcW w:w="1417" w:type="dxa"/>
            <w:tcBorders>
              <w:top w:val="nil"/>
              <w:left w:val="nil"/>
              <w:bottom w:val="single" w:sz="4" w:space="0" w:color="auto"/>
              <w:right w:val="single" w:sz="4" w:space="0" w:color="auto"/>
            </w:tcBorders>
            <w:shd w:val="clear" w:color="auto" w:fill="auto"/>
            <w:noWrap/>
            <w:vAlign w:val="center"/>
          </w:tcPr>
          <w:p w:rsidR="00CB657B" w:rsidRPr="00451BFF" w:rsidRDefault="00E93854" w:rsidP="00CB657B">
            <w:pPr>
              <w:spacing w:after="0" w:line="240" w:lineRule="auto"/>
              <w:jc w:val="center"/>
              <w:rPr>
                <w:b/>
                <w:bCs/>
                <w:sz w:val="20"/>
                <w:szCs w:val="20"/>
              </w:rPr>
            </w:pPr>
            <w:r w:rsidRPr="00451BFF">
              <w:rPr>
                <w:b/>
                <w:bCs/>
                <w:sz w:val="20"/>
                <w:szCs w:val="20"/>
              </w:rPr>
              <w:t>23</w:t>
            </w:r>
          </w:p>
        </w:tc>
        <w:tc>
          <w:tcPr>
            <w:tcW w:w="1418" w:type="dxa"/>
            <w:tcBorders>
              <w:top w:val="nil"/>
              <w:left w:val="nil"/>
              <w:bottom w:val="single" w:sz="4" w:space="0" w:color="auto"/>
              <w:right w:val="single" w:sz="4" w:space="0" w:color="auto"/>
            </w:tcBorders>
            <w:shd w:val="clear" w:color="auto" w:fill="auto"/>
            <w:noWrap/>
            <w:vAlign w:val="center"/>
          </w:tcPr>
          <w:p w:rsidR="00CB657B" w:rsidRPr="00451BFF" w:rsidRDefault="00E93854" w:rsidP="00CB657B">
            <w:pPr>
              <w:spacing w:after="0" w:line="240" w:lineRule="auto"/>
              <w:jc w:val="center"/>
              <w:rPr>
                <w:b/>
                <w:bCs/>
                <w:sz w:val="20"/>
                <w:szCs w:val="20"/>
              </w:rPr>
            </w:pPr>
            <w:r w:rsidRPr="00451BFF">
              <w:rPr>
                <w:b/>
                <w:bCs/>
                <w:sz w:val="20"/>
                <w:szCs w:val="20"/>
              </w:rPr>
              <w:t>36</w:t>
            </w:r>
          </w:p>
        </w:tc>
        <w:tc>
          <w:tcPr>
            <w:tcW w:w="992" w:type="dxa"/>
            <w:tcBorders>
              <w:top w:val="nil"/>
              <w:left w:val="nil"/>
              <w:bottom w:val="single" w:sz="4" w:space="0" w:color="auto"/>
              <w:right w:val="single" w:sz="4" w:space="0" w:color="auto"/>
            </w:tcBorders>
            <w:shd w:val="clear" w:color="auto" w:fill="auto"/>
            <w:noWrap/>
            <w:vAlign w:val="center"/>
          </w:tcPr>
          <w:p w:rsidR="00CB657B" w:rsidRPr="00451BFF" w:rsidRDefault="00E93854" w:rsidP="00CB657B">
            <w:pPr>
              <w:spacing w:after="0" w:line="240" w:lineRule="auto"/>
              <w:jc w:val="center"/>
              <w:rPr>
                <w:b/>
                <w:bCs/>
                <w:sz w:val="20"/>
                <w:szCs w:val="20"/>
              </w:rPr>
            </w:pPr>
            <w:r w:rsidRPr="00451BFF">
              <w:rPr>
                <w:b/>
                <w:bCs/>
                <w:sz w:val="20"/>
                <w:szCs w:val="20"/>
              </w:rPr>
              <w:t>70</w:t>
            </w:r>
          </w:p>
        </w:tc>
        <w:tc>
          <w:tcPr>
            <w:tcW w:w="992" w:type="dxa"/>
            <w:tcBorders>
              <w:top w:val="nil"/>
              <w:left w:val="nil"/>
              <w:bottom w:val="single" w:sz="4" w:space="0" w:color="auto"/>
              <w:right w:val="single" w:sz="4" w:space="0" w:color="auto"/>
            </w:tcBorders>
            <w:shd w:val="clear" w:color="auto" w:fill="auto"/>
            <w:noWrap/>
            <w:vAlign w:val="bottom"/>
          </w:tcPr>
          <w:p w:rsidR="00CB657B" w:rsidRPr="00451BFF" w:rsidRDefault="00E93854" w:rsidP="00CB657B">
            <w:pPr>
              <w:spacing w:after="0" w:line="240" w:lineRule="auto"/>
              <w:jc w:val="center"/>
              <w:rPr>
                <w:b/>
                <w:bCs/>
                <w:sz w:val="20"/>
                <w:szCs w:val="20"/>
              </w:rPr>
            </w:pPr>
            <w:r w:rsidRPr="00451BFF">
              <w:rPr>
                <w:b/>
                <w:bCs/>
                <w:sz w:val="20"/>
                <w:szCs w:val="20"/>
              </w:rPr>
              <w:t>100,00</w:t>
            </w:r>
          </w:p>
        </w:tc>
      </w:tr>
    </w:tbl>
    <w:p w:rsidR="00CB657B" w:rsidRPr="00451BFF" w:rsidRDefault="00E93854" w:rsidP="007F537B">
      <w:pPr>
        <w:pStyle w:val="Corpodetexto"/>
        <w:spacing w:line="240" w:lineRule="auto"/>
        <w:jc w:val="both"/>
      </w:pPr>
    </w:p>
    <w:p w:rsidR="006B3E35" w:rsidRPr="00451BFF" w:rsidRDefault="00E93854" w:rsidP="006B3E35">
      <w:pPr>
        <w:pStyle w:val="Corpodetexto"/>
        <w:spacing w:after="0" w:line="240" w:lineRule="auto"/>
        <w:jc w:val="center"/>
        <w:rPr>
          <w:b/>
          <w:sz w:val="20"/>
          <w:szCs w:val="20"/>
        </w:rPr>
      </w:pPr>
      <w:r w:rsidRPr="00451BFF">
        <w:rPr>
          <w:b/>
          <w:sz w:val="20"/>
          <w:szCs w:val="20"/>
        </w:rPr>
        <w:t>Análise das Recomendações CHS (UJ n.º 150247)</w:t>
      </w:r>
    </w:p>
    <w:tbl>
      <w:tblPr>
        <w:tblW w:w="8520" w:type="dxa"/>
        <w:tblInd w:w="55" w:type="dxa"/>
        <w:tblCellMar>
          <w:left w:w="70" w:type="dxa"/>
          <w:right w:w="70" w:type="dxa"/>
        </w:tblCellMar>
        <w:tblLook w:val="04A0" w:firstRow="1" w:lastRow="0" w:firstColumn="1" w:lastColumn="0" w:noHBand="0" w:noVBand="1"/>
      </w:tblPr>
      <w:tblGrid>
        <w:gridCol w:w="2142"/>
        <w:gridCol w:w="1559"/>
        <w:gridCol w:w="1417"/>
        <w:gridCol w:w="1418"/>
        <w:gridCol w:w="992"/>
        <w:gridCol w:w="992"/>
      </w:tblGrid>
      <w:tr w:rsidR="006B3E35" w:rsidRPr="00451BFF" w:rsidTr="002A7AA4">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3E35" w:rsidRPr="00451BFF" w:rsidRDefault="00E93854" w:rsidP="00B94C6A">
            <w:pPr>
              <w:spacing w:after="0" w:line="240" w:lineRule="auto"/>
              <w:jc w:val="center"/>
              <w:rPr>
                <w:b/>
                <w:bCs/>
                <w:sz w:val="20"/>
                <w:szCs w:val="20"/>
              </w:rPr>
            </w:pPr>
            <w:r w:rsidRPr="00451BFF">
              <w:rPr>
                <w:b/>
                <w:bCs/>
                <w:sz w:val="20"/>
                <w:szCs w:val="20"/>
              </w:rPr>
              <w:t>Status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B3E35" w:rsidRPr="00451BFF" w:rsidRDefault="00E93854" w:rsidP="00B94C6A">
            <w:pPr>
              <w:spacing w:after="0" w:line="240" w:lineRule="auto"/>
              <w:jc w:val="center"/>
              <w:rPr>
                <w:b/>
                <w:bCs/>
                <w:sz w:val="20"/>
                <w:szCs w:val="20"/>
              </w:rPr>
            </w:pPr>
            <w:r w:rsidRPr="00451BFF">
              <w:rPr>
                <w:b/>
                <w:bCs/>
                <w:sz w:val="20"/>
                <w:szCs w:val="20"/>
              </w:rPr>
              <w:t xml:space="preserve">Relatório de Auditoria n.º </w:t>
            </w:r>
            <w:r w:rsidRPr="00451BFF">
              <w:rPr>
                <w:b/>
                <w:bCs/>
                <w:sz w:val="20"/>
                <w:szCs w:val="20"/>
              </w:rPr>
              <w:t>243959</w:t>
            </w:r>
          </w:p>
          <w:p w:rsidR="006B3E35" w:rsidRPr="00451BFF" w:rsidRDefault="00E93854" w:rsidP="00B94C6A">
            <w:pPr>
              <w:spacing w:after="0" w:line="240" w:lineRule="auto"/>
              <w:jc w:val="center"/>
              <w:rPr>
                <w:b/>
                <w:bCs/>
                <w:sz w:val="20"/>
                <w:szCs w:val="20"/>
              </w:rPr>
            </w:pPr>
            <w:r w:rsidRPr="00451BFF">
              <w:rPr>
                <w:b/>
                <w:bCs/>
                <w:sz w:val="20"/>
                <w:szCs w:val="20"/>
              </w:rPr>
              <w:t xml:space="preserve"> (Gestão 2009)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B3E35" w:rsidRPr="00451BFF" w:rsidRDefault="00E93854" w:rsidP="00B94C6A">
            <w:pPr>
              <w:spacing w:after="0" w:line="240" w:lineRule="auto"/>
              <w:jc w:val="center"/>
              <w:rPr>
                <w:b/>
                <w:bCs/>
                <w:sz w:val="20"/>
                <w:szCs w:val="20"/>
              </w:rPr>
            </w:pPr>
            <w:r w:rsidRPr="00451BFF">
              <w:rPr>
                <w:b/>
                <w:bCs/>
                <w:sz w:val="20"/>
                <w:szCs w:val="20"/>
              </w:rPr>
              <w:t xml:space="preserve">Relatório de Auditoria n.º </w:t>
            </w:r>
            <w:r w:rsidRPr="00451BFF">
              <w:rPr>
                <w:b/>
                <w:bCs/>
                <w:sz w:val="20"/>
                <w:szCs w:val="20"/>
              </w:rPr>
              <w:t>2011089</w:t>
            </w:r>
            <w:r w:rsidRPr="00451BFF">
              <w:rPr>
                <w:b/>
                <w:bCs/>
                <w:sz w:val="20"/>
                <w:szCs w:val="20"/>
              </w:rPr>
              <w:t>4</w:t>
            </w:r>
            <w:r w:rsidRPr="00451BFF">
              <w:rPr>
                <w:b/>
                <w:bCs/>
                <w:sz w:val="20"/>
                <w:szCs w:val="20"/>
              </w:rPr>
              <w:t>6</w:t>
            </w:r>
            <w:r w:rsidRPr="00451BFF">
              <w:rPr>
                <w:b/>
                <w:bCs/>
                <w:sz w:val="20"/>
                <w:szCs w:val="20"/>
              </w:rPr>
              <w:t xml:space="preserve"> (Gestão 2010)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B3E35" w:rsidRPr="00451BFF" w:rsidRDefault="00E93854" w:rsidP="00B94C6A">
            <w:pPr>
              <w:spacing w:after="0" w:line="240" w:lineRule="auto"/>
              <w:jc w:val="center"/>
              <w:rPr>
                <w:b/>
                <w:bCs/>
                <w:sz w:val="20"/>
                <w:szCs w:val="20"/>
              </w:rPr>
            </w:pPr>
            <w:r w:rsidRPr="00451BFF">
              <w:rPr>
                <w:b/>
                <w:bCs/>
                <w:sz w:val="20"/>
                <w:szCs w:val="20"/>
              </w:rPr>
              <w:t>Relatório de Auditoria n.º</w:t>
            </w:r>
            <w:r w:rsidRPr="00451BFF">
              <w:rPr>
                <w:b/>
                <w:bCs/>
                <w:sz w:val="20"/>
                <w:szCs w:val="20"/>
              </w:rPr>
              <w:t xml:space="preserve"> 201203461</w:t>
            </w:r>
            <w:r w:rsidRPr="00451BFF">
              <w:rPr>
                <w:b/>
                <w:bCs/>
                <w:sz w:val="20"/>
                <w:szCs w:val="20"/>
              </w:rPr>
              <w:t xml:space="preserve"> (Gestão 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B3E35" w:rsidRPr="00451BFF" w:rsidRDefault="00E93854" w:rsidP="00B94C6A">
            <w:pPr>
              <w:spacing w:after="0" w:line="240" w:lineRule="auto"/>
              <w:jc w:val="center"/>
              <w:rPr>
                <w:b/>
                <w:bCs/>
                <w:sz w:val="20"/>
                <w:szCs w:val="20"/>
              </w:rPr>
            </w:pPr>
            <w:r w:rsidRPr="00451BFF">
              <w:rPr>
                <w:b/>
                <w:bCs/>
                <w:sz w:val="20"/>
                <w:szCs w:val="20"/>
              </w:rPr>
              <w:t>Total</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B3E35" w:rsidRPr="00451BFF" w:rsidRDefault="00E93854" w:rsidP="00B94C6A">
            <w:pPr>
              <w:spacing w:after="0" w:line="240" w:lineRule="auto"/>
              <w:jc w:val="center"/>
              <w:rPr>
                <w:b/>
                <w:bCs/>
                <w:sz w:val="20"/>
                <w:szCs w:val="20"/>
              </w:rPr>
            </w:pPr>
            <w:r w:rsidRPr="00451BFF">
              <w:rPr>
                <w:b/>
                <w:bCs/>
                <w:sz w:val="20"/>
                <w:szCs w:val="20"/>
              </w:rPr>
              <w:t>%</w:t>
            </w:r>
          </w:p>
        </w:tc>
      </w:tr>
      <w:tr w:rsidR="00B94C6A" w:rsidRPr="00451BFF" w:rsidTr="002A7AA4">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B94C6A" w:rsidRPr="00451BFF" w:rsidRDefault="00E93854" w:rsidP="00B94C6A">
            <w:pPr>
              <w:spacing w:after="0" w:line="240" w:lineRule="auto"/>
              <w:jc w:val="center"/>
              <w:rPr>
                <w:bCs/>
                <w:sz w:val="20"/>
                <w:szCs w:val="20"/>
              </w:rPr>
            </w:pPr>
            <w:r w:rsidRPr="00451BFF">
              <w:rPr>
                <w:bCs/>
                <w:sz w:val="20"/>
                <w:szCs w:val="20"/>
              </w:rPr>
              <w:t>Atendida</w:t>
            </w:r>
          </w:p>
        </w:tc>
        <w:tc>
          <w:tcPr>
            <w:tcW w:w="1559" w:type="dxa"/>
            <w:tcBorders>
              <w:top w:val="nil"/>
              <w:left w:val="nil"/>
              <w:bottom w:val="single" w:sz="4" w:space="0" w:color="auto"/>
              <w:right w:val="single" w:sz="4" w:space="0" w:color="auto"/>
            </w:tcBorders>
            <w:shd w:val="clear" w:color="auto" w:fill="auto"/>
            <w:noWrap/>
            <w:vAlign w:val="center"/>
          </w:tcPr>
          <w:p w:rsidR="00B94C6A" w:rsidRPr="00451BFF" w:rsidRDefault="00E93854" w:rsidP="00B94C6A">
            <w:pPr>
              <w:spacing w:after="0" w:line="240" w:lineRule="auto"/>
              <w:jc w:val="center"/>
              <w:rPr>
                <w:bCs/>
                <w:sz w:val="20"/>
                <w:szCs w:val="20"/>
              </w:rPr>
            </w:pPr>
            <w:r w:rsidRPr="00451BFF">
              <w:rPr>
                <w:bCs/>
                <w:sz w:val="20"/>
                <w:szCs w:val="20"/>
              </w:rPr>
              <w:t>-</w:t>
            </w:r>
          </w:p>
        </w:tc>
        <w:tc>
          <w:tcPr>
            <w:tcW w:w="1417" w:type="dxa"/>
            <w:tcBorders>
              <w:top w:val="nil"/>
              <w:left w:val="nil"/>
              <w:bottom w:val="single" w:sz="4" w:space="0" w:color="auto"/>
              <w:right w:val="single" w:sz="4" w:space="0" w:color="auto"/>
            </w:tcBorders>
            <w:shd w:val="clear" w:color="auto" w:fill="auto"/>
            <w:noWrap/>
            <w:vAlign w:val="center"/>
          </w:tcPr>
          <w:p w:rsidR="00B94C6A" w:rsidRPr="00451BFF" w:rsidRDefault="00E93854" w:rsidP="00B94C6A">
            <w:pPr>
              <w:spacing w:after="0" w:line="240" w:lineRule="auto"/>
              <w:jc w:val="center"/>
              <w:rPr>
                <w:bCs/>
                <w:sz w:val="20"/>
                <w:szCs w:val="20"/>
              </w:rPr>
            </w:pPr>
            <w:r w:rsidRPr="00451BFF">
              <w:rPr>
                <w:bCs/>
                <w:sz w:val="20"/>
                <w:szCs w:val="20"/>
              </w:rPr>
              <w:t>07</w:t>
            </w:r>
          </w:p>
        </w:tc>
        <w:tc>
          <w:tcPr>
            <w:tcW w:w="1418" w:type="dxa"/>
            <w:tcBorders>
              <w:top w:val="nil"/>
              <w:left w:val="nil"/>
              <w:bottom w:val="single" w:sz="4" w:space="0" w:color="auto"/>
              <w:right w:val="single" w:sz="4" w:space="0" w:color="auto"/>
            </w:tcBorders>
            <w:shd w:val="clear" w:color="auto" w:fill="auto"/>
            <w:noWrap/>
            <w:vAlign w:val="center"/>
          </w:tcPr>
          <w:p w:rsidR="00B94C6A" w:rsidRPr="00451BFF" w:rsidRDefault="00E93854" w:rsidP="00B94C6A">
            <w:pPr>
              <w:spacing w:after="0" w:line="240" w:lineRule="auto"/>
              <w:jc w:val="center"/>
              <w:rPr>
                <w:bCs/>
                <w:sz w:val="20"/>
                <w:szCs w:val="20"/>
              </w:rPr>
            </w:pPr>
            <w:r w:rsidRPr="00451BFF">
              <w:rPr>
                <w:bCs/>
                <w:sz w:val="20"/>
                <w:szCs w:val="20"/>
              </w:rPr>
              <w:t>06</w:t>
            </w:r>
          </w:p>
        </w:tc>
        <w:tc>
          <w:tcPr>
            <w:tcW w:w="992" w:type="dxa"/>
            <w:tcBorders>
              <w:top w:val="nil"/>
              <w:left w:val="nil"/>
              <w:bottom w:val="single" w:sz="4" w:space="0" w:color="auto"/>
              <w:right w:val="single" w:sz="4" w:space="0" w:color="auto"/>
            </w:tcBorders>
            <w:shd w:val="clear" w:color="auto" w:fill="auto"/>
            <w:noWrap/>
            <w:vAlign w:val="center"/>
          </w:tcPr>
          <w:p w:rsidR="00B94C6A" w:rsidRPr="00451BFF" w:rsidRDefault="00E93854" w:rsidP="00B94C6A">
            <w:pPr>
              <w:spacing w:after="0" w:line="240" w:lineRule="auto"/>
              <w:jc w:val="center"/>
              <w:rPr>
                <w:bCs/>
                <w:sz w:val="20"/>
                <w:szCs w:val="20"/>
              </w:rPr>
            </w:pPr>
            <w:r w:rsidRPr="00451BFF">
              <w:rPr>
                <w:bCs/>
                <w:sz w:val="20"/>
                <w:szCs w:val="20"/>
              </w:rPr>
              <w:t>13</w:t>
            </w:r>
          </w:p>
        </w:tc>
        <w:tc>
          <w:tcPr>
            <w:tcW w:w="992" w:type="dxa"/>
            <w:tcBorders>
              <w:top w:val="nil"/>
              <w:left w:val="nil"/>
              <w:bottom w:val="single" w:sz="4" w:space="0" w:color="auto"/>
              <w:right w:val="single" w:sz="4" w:space="0" w:color="auto"/>
            </w:tcBorders>
            <w:shd w:val="clear" w:color="auto" w:fill="auto"/>
            <w:noWrap/>
            <w:vAlign w:val="center"/>
          </w:tcPr>
          <w:p w:rsidR="00B94C6A" w:rsidRPr="00451BFF" w:rsidRDefault="00E93854" w:rsidP="00B94C6A">
            <w:pPr>
              <w:spacing w:after="0" w:line="240" w:lineRule="auto"/>
              <w:jc w:val="center"/>
              <w:rPr>
                <w:color w:val="000000"/>
                <w:sz w:val="20"/>
                <w:szCs w:val="20"/>
              </w:rPr>
            </w:pPr>
            <w:r w:rsidRPr="00451BFF">
              <w:rPr>
                <w:color w:val="000000"/>
                <w:sz w:val="20"/>
                <w:szCs w:val="20"/>
              </w:rPr>
              <w:t>39,39</w:t>
            </w:r>
          </w:p>
        </w:tc>
      </w:tr>
      <w:tr w:rsidR="00B94C6A" w:rsidRPr="00451BFF" w:rsidTr="002A7AA4">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B94C6A" w:rsidRPr="00451BFF" w:rsidRDefault="00E93854" w:rsidP="00B94C6A">
            <w:pPr>
              <w:spacing w:after="0" w:line="240" w:lineRule="auto"/>
              <w:jc w:val="center"/>
              <w:rPr>
                <w:bCs/>
                <w:sz w:val="20"/>
                <w:szCs w:val="20"/>
              </w:rPr>
            </w:pPr>
            <w:r w:rsidRPr="00451BFF">
              <w:rPr>
                <w:bCs/>
                <w:sz w:val="20"/>
                <w:szCs w:val="20"/>
              </w:rPr>
              <w:t>Não Atendida</w:t>
            </w:r>
          </w:p>
        </w:tc>
        <w:tc>
          <w:tcPr>
            <w:tcW w:w="1559" w:type="dxa"/>
            <w:tcBorders>
              <w:top w:val="nil"/>
              <w:left w:val="nil"/>
              <w:bottom w:val="single" w:sz="4" w:space="0" w:color="auto"/>
              <w:right w:val="single" w:sz="4" w:space="0" w:color="auto"/>
            </w:tcBorders>
            <w:shd w:val="clear" w:color="auto" w:fill="auto"/>
            <w:noWrap/>
            <w:vAlign w:val="center"/>
          </w:tcPr>
          <w:p w:rsidR="00B94C6A" w:rsidRPr="00451BFF" w:rsidRDefault="00E93854" w:rsidP="00B94C6A">
            <w:pPr>
              <w:spacing w:after="0" w:line="240" w:lineRule="auto"/>
              <w:jc w:val="center"/>
              <w:rPr>
                <w:bCs/>
                <w:sz w:val="20"/>
                <w:szCs w:val="20"/>
              </w:rPr>
            </w:pPr>
            <w:r w:rsidRPr="00451BFF">
              <w:rPr>
                <w:bCs/>
                <w:sz w:val="20"/>
                <w:szCs w:val="20"/>
              </w:rPr>
              <w:t>02</w:t>
            </w:r>
          </w:p>
        </w:tc>
        <w:tc>
          <w:tcPr>
            <w:tcW w:w="1417" w:type="dxa"/>
            <w:tcBorders>
              <w:top w:val="nil"/>
              <w:left w:val="nil"/>
              <w:bottom w:val="single" w:sz="4" w:space="0" w:color="auto"/>
              <w:right w:val="single" w:sz="4" w:space="0" w:color="auto"/>
            </w:tcBorders>
            <w:shd w:val="clear" w:color="auto" w:fill="auto"/>
            <w:noWrap/>
            <w:vAlign w:val="center"/>
          </w:tcPr>
          <w:p w:rsidR="00B94C6A" w:rsidRPr="00451BFF" w:rsidRDefault="00E93854" w:rsidP="00B94C6A">
            <w:pPr>
              <w:spacing w:after="0" w:line="240" w:lineRule="auto"/>
              <w:jc w:val="center"/>
              <w:rPr>
                <w:bCs/>
                <w:sz w:val="20"/>
                <w:szCs w:val="20"/>
              </w:rPr>
            </w:pPr>
            <w:r w:rsidRPr="00451BFF">
              <w:rPr>
                <w:bCs/>
                <w:sz w:val="20"/>
                <w:szCs w:val="20"/>
              </w:rPr>
              <w:t>03</w:t>
            </w:r>
          </w:p>
        </w:tc>
        <w:tc>
          <w:tcPr>
            <w:tcW w:w="1418" w:type="dxa"/>
            <w:tcBorders>
              <w:top w:val="nil"/>
              <w:left w:val="nil"/>
              <w:bottom w:val="single" w:sz="4" w:space="0" w:color="auto"/>
              <w:right w:val="single" w:sz="4" w:space="0" w:color="auto"/>
            </w:tcBorders>
            <w:shd w:val="clear" w:color="auto" w:fill="auto"/>
            <w:noWrap/>
            <w:vAlign w:val="center"/>
          </w:tcPr>
          <w:p w:rsidR="00B94C6A" w:rsidRPr="00451BFF" w:rsidRDefault="00E93854" w:rsidP="00B94C6A">
            <w:pPr>
              <w:spacing w:after="0" w:line="240" w:lineRule="auto"/>
              <w:jc w:val="center"/>
              <w:rPr>
                <w:bCs/>
                <w:sz w:val="20"/>
                <w:szCs w:val="20"/>
              </w:rPr>
            </w:pPr>
            <w:r w:rsidRPr="00451BFF">
              <w:rPr>
                <w:bCs/>
                <w:sz w:val="20"/>
                <w:szCs w:val="20"/>
              </w:rPr>
              <w:t>02</w:t>
            </w:r>
          </w:p>
        </w:tc>
        <w:tc>
          <w:tcPr>
            <w:tcW w:w="992" w:type="dxa"/>
            <w:tcBorders>
              <w:top w:val="nil"/>
              <w:left w:val="nil"/>
              <w:bottom w:val="single" w:sz="4" w:space="0" w:color="auto"/>
              <w:right w:val="single" w:sz="4" w:space="0" w:color="auto"/>
            </w:tcBorders>
            <w:shd w:val="clear" w:color="auto" w:fill="auto"/>
            <w:noWrap/>
            <w:vAlign w:val="center"/>
          </w:tcPr>
          <w:p w:rsidR="00B94C6A" w:rsidRPr="00451BFF" w:rsidRDefault="00E93854" w:rsidP="00B94C6A">
            <w:pPr>
              <w:spacing w:after="0" w:line="240" w:lineRule="auto"/>
              <w:jc w:val="center"/>
              <w:rPr>
                <w:bCs/>
                <w:sz w:val="20"/>
                <w:szCs w:val="20"/>
              </w:rPr>
            </w:pPr>
            <w:r w:rsidRPr="00451BFF">
              <w:rPr>
                <w:bCs/>
                <w:sz w:val="20"/>
                <w:szCs w:val="20"/>
              </w:rPr>
              <w:t>07</w:t>
            </w:r>
          </w:p>
        </w:tc>
        <w:tc>
          <w:tcPr>
            <w:tcW w:w="992" w:type="dxa"/>
            <w:tcBorders>
              <w:top w:val="nil"/>
              <w:left w:val="nil"/>
              <w:bottom w:val="single" w:sz="4" w:space="0" w:color="auto"/>
              <w:right w:val="single" w:sz="4" w:space="0" w:color="auto"/>
            </w:tcBorders>
            <w:shd w:val="clear" w:color="auto" w:fill="auto"/>
            <w:noWrap/>
            <w:vAlign w:val="center"/>
          </w:tcPr>
          <w:p w:rsidR="00B94C6A" w:rsidRPr="00451BFF" w:rsidRDefault="00E93854" w:rsidP="00B94C6A">
            <w:pPr>
              <w:spacing w:after="0" w:line="240" w:lineRule="auto"/>
              <w:jc w:val="center"/>
              <w:rPr>
                <w:color w:val="000000"/>
                <w:sz w:val="20"/>
                <w:szCs w:val="20"/>
              </w:rPr>
            </w:pPr>
            <w:r w:rsidRPr="00451BFF">
              <w:rPr>
                <w:color w:val="000000"/>
                <w:sz w:val="20"/>
                <w:szCs w:val="20"/>
              </w:rPr>
              <w:t>21,21</w:t>
            </w:r>
          </w:p>
        </w:tc>
      </w:tr>
      <w:tr w:rsidR="00B94C6A" w:rsidRPr="00451BFF" w:rsidTr="002A7AA4">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B94C6A" w:rsidRPr="00451BFF" w:rsidRDefault="00E93854" w:rsidP="00B94C6A">
            <w:pPr>
              <w:spacing w:after="0" w:line="240" w:lineRule="auto"/>
              <w:jc w:val="center"/>
              <w:rPr>
                <w:bCs/>
                <w:sz w:val="20"/>
                <w:szCs w:val="20"/>
              </w:rPr>
            </w:pPr>
            <w:r w:rsidRPr="00451BFF">
              <w:rPr>
                <w:bCs/>
                <w:sz w:val="20"/>
                <w:szCs w:val="20"/>
              </w:rPr>
              <w:t>Parcialmente Atendida</w:t>
            </w:r>
          </w:p>
        </w:tc>
        <w:tc>
          <w:tcPr>
            <w:tcW w:w="1559" w:type="dxa"/>
            <w:tcBorders>
              <w:top w:val="nil"/>
              <w:left w:val="nil"/>
              <w:bottom w:val="single" w:sz="4" w:space="0" w:color="auto"/>
              <w:right w:val="single" w:sz="4" w:space="0" w:color="auto"/>
            </w:tcBorders>
            <w:shd w:val="clear" w:color="auto" w:fill="auto"/>
            <w:noWrap/>
            <w:vAlign w:val="center"/>
          </w:tcPr>
          <w:p w:rsidR="00B94C6A" w:rsidRPr="00451BFF" w:rsidRDefault="00E93854" w:rsidP="00B94C6A">
            <w:pPr>
              <w:spacing w:after="0" w:line="240" w:lineRule="auto"/>
              <w:jc w:val="center"/>
              <w:rPr>
                <w:bCs/>
                <w:sz w:val="20"/>
                <w:szCs w:val="20"/>
              </w:rPr>
            </w:pPr>
            <w:r w:rsidRPr="00451BFF">
              <w:rPr>
                <w:bCs/>
                <w:sz w:val="20"/>
                <w:szCs w:val="20"/>
              </w:rPr>
              <w:t>-</w:t>
            </w:r>
          </w:p>
        </w:tc>
        <w:tc>
          <w:tcPr>
            <w:tcW w:w="1417" w:type="dxa"/>
            <w:tcBorders>
              <w:top w:val="nil"/>
              <w:left w:val="nil"/>
              <w:bottom w:val="single" w:sz="4" w:space="0" w:color="auto"/>
              <w:right w:val="single" w:sz="4" w:space="0" w:color="auto"/>
            </w:tcBorders>
            <w:shd w:val="clear" w:color="auto" w:fill="auto"/>
            <w:noWrap/>
            <w:vAlign w:val="center"/>
          </w:tcPr>
          <w:p w:rsidR="00B94C6A" w:rsidRPr="00451BFF" w:rsidRDefault="00E93854" w:rsidP="00B94C6A">
            <w:pPr>
              <w:spacing w:after="0" w:line="240" w:lineRule="auto"/>
              <w:jc w:val="center"/>
              <w:rPr>
                <w:bCs/>
                <w:sz w:val="20"/>
                <w:szCs w:val="20"/>
              </w:rPr>
            </w:pPr>
            <w:r w:rsidRPr="00451BFF">
              <w:rPr>
                <w:bCs/>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B94C6A" w:rsidRPr="00451BFF" w:rsidRDefault="00E93854" w:rsidP="00B94C6A">
            <w:pPr>
              <w:spacing w:after="0" w:line="240" w:lineRule="auto"/>
              <w:jc w:val="center"/>
              <w:rPr>
                <w:bCs/>
                <w:sz w:val="20"/>
                <w:szCs w:val="20"/>
              </w:rPr>
            </w:pPr>
            <w:r w:rsidRPr="00451BFF">
              <w:rPr>
                <w:bCs/>
                <w:sz w:val="20"/>
                <w:szCs w:val="20"/>
              </w:rPr>
              <w:t>13</w:t>
            </w:r>
          </w:p>
        </w:tc>
        <w:tc>
          <w:tcPr>
            <w:tcW w:w="992" w:type="dxa"/>
            <w:tcBorders>
              <w:top w:val="nil"/>
              <w:left w:val="nil"/>
              <w:bottom w:val="single" w:sz="4" w:space="0" w:color="auto"/>
              <w:right w:val="single" w:sz="4" w:space="0" w:color="auto"/>
            </w:tcBorders>
            <w:shd w:val="clear" w:color="auto" w:fill="auto"/>
            <w:noWrap/>
            <w:vAlign w:val="center"/>
          </w:tcPr>
          <w:p w:rsidR="00B94C6A" w:rsidRPr="00451BFF" w:rsidRDefault="00E93854" w:rsidP="00B94C6A">
            <w:pPr>
              <w:spacing w:after="0" w:line="240" w:lineRule="auto"/>
              <w:jc w:val="center"/>
              <w:rPr>
                <w:bCs/>
                <w:sz w:val="20"/>
                <w:szCs w:val="20"/>
              </w:rPr>
            </w:pPr>
            <w:r w:rsidRPr="00451BFF">
              <w:rPr>
                <w:bCs/>
                <w:sz w:val="20"/>
                <w:szCs w:val="20"/>
              </w:rPr>
              <w:t>13</w:t>
            </w:r>
          </w:p>
        </w:tc>
        <w:tc>
          <w:tcPr>
            <w:tcW w:w="992" w:type="dxa"/>
            <w:tcBorders>
              <w:top w:val="nil"/>
              <w:left w:val="nil"/>
              <w:bottom w:val="single" w:sz="4" w:space="0" w:color="auto"/>
              <w:right w:val="single" w:sz="4" w:space="0" w:color="auto"/>
            </w:tcBorders>
            <w:shd w:val="clear" w:color="auto" w:fill="auto"/>
            <w:noWrap/>
            <w:vAlign w:val="center"/>
          </w:tcPr>
          <w:p w:rsidR="00B94C6A" w:rsidRPr="00451BFF" w:rsidRDefault="00E93854" w:rsidP="00B94C6A">
            <w:pPr>
              <w:spacing w:after="0" w:line="240" w:lineRule="auto"/>
              <w:jc w:val="center"/>
              <w:rPr>
                <w:color w:val="000000"/>
                <w:sz w:val="20"/>
                <w:szCs w:val="20"/>
              </w:rPr>
            </w:pPr>
            <w:r w:rsidRPr="00451BFF">
              <w:rPr>
                <w:color w:val="000000"/>
                <w:sz w:val="20"/>
                <w:szCs w:val="20"/>
              </w:rPr>
              <w:t>39,39</w:t>
            </w:r>
          </w:p>
        </w:tc>
      </w:tr>
      <w:tr w:rsidR="006B3E35" w:rsidRPr="00451BFF" w:rsidTr="002A7AA4">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6B3E35" w:rsidRPr="00451BFF" w:rsidRDefault="00E93854" w:rsidP="00B94C6A">
            <w:pPr>
              <w:spacing w:after="0" w:line="240" w:lineRule="auto"/>
              <w:jc w:val="center"/>
              <w:rPr>
                <w:b/>
                <w:bCs/>
                <w:sz w:val="20"/>
                <w:szCs w:val="20"/>
              </w:rPr>
            </w:pPr>
            <w:r w:rsidRPr="00451BFF">
              <w:rPr>
                <w:b/>
                <w:bCs/>
                <w:sz w:val="20"/>
                <w:szCs w:val="20"/>
              </w:rPr>
              <w:t>Total</w:t>
            </w:r>
          </w:p>
        </w:tc>
        <w:tc>
          <w:tcPr>
            <w:tcW w:w="1559" w:type="dxa"/>
            <w:tcBorders>
              <w:top w:val="nil"/>
              <w:left w:val="nil"/>
              <w:bottom w:val="single" w:sz="4" w:space="0" w:color="auto"/>
              <w:right w:val="single" w:sz="4" w:space="0" w:color="auto"/>
            </w:tcBorders>
            <w:shd w:val="clear" w:color="auto" w:fill="auto"/>
            <w:noWrap/>
            <w:vAlign w:val="center"/>
          </w:tcPr>
          <w:p w:rsidR="006B3E35" w:rsidRPr="00451BFF" w:rsidRDefault="00E93854" w:rsidP="00B94C6A">
            <w:pPr>
              <w:spacing w:after="0" w:line="240" w:lineRule="auto"/>
              <w:jc w:val="center"/>
              <w:rPr>
                <w:b/>
                <w:bCs/>
                <w:sz w:val="20"/>
                <w:szCs w:val="20"/>
              </w:rPr>
            </w:pPr>
            <w:r w:rsidRPr="00451BFF">
              <w:rPr>
                <w:b/>
                <w:bCs/>
                <w:sz w:val="20"/>
                <w:szCs w:val="20"/>
              </w:rPr>
              <w:t>02</w:t>
            </w:r>
          </w:p>
        </w:tc>
        <w:tc>
          <w:tcPr>
            <w:tcW w:w="1417" w:type="dxa"/>
            <w:tcBorders>
              <w:top w:val="nil"/>
              <w:left w:val="nil"/>
              <w:bottom w:val="single" w:sz="4" w:space="0" w:color="auto"/>
              <w:right w:val="single" w:sz="4" w:space="0" w:color="auto"/>
            </w:tcBorders>
            <w:shd w:val="clear" w:color="auto" w:fill="auto"/>
            <w:noWrap/>
            <w:vAlign w:val="center"/>
          </w:tcPr>
          <w:p w:rsidR="006B3E35" w:rsidRPr="00451BFF" w:rsidRDefault="00E93854" w:rsidP="00B94C6A">
            <w:pPr>
              <w:spacing w:after="0" w:line="240" w:lineRule="auto"/>
              <w:jc w:val="center"/>
              <w:rPr>
                <w:b/>
                <w:bCs/>
                <w:sz w:val="20"/>
                <w:szCs w:val="20"/>
              </w:rPr>
            </w:pPr>
            <w:r w:rsidRPr="00451BFF">
              <w:rPr>
                <w:b/>
                <w:bCs/>
                <w:sz w:val="20"/>
                <w:szCs w:val="20"/>
              </w:rPr>
              <w:t>10</w:t>
            </w:r>
          </w:p>
        </w:tc>
        <w:tc>
          <w:tcPr>
            <w:tcW w:w="1418" w:type="dxa"/>
            <w:tcBorders>
              <w:top w:val="nil"/>
              <w:left w:val="nil"/>
              <w:bottom w:val="single" w:sz="4" w:space="0" w:color="auto"/>
              <w:right w:val="single" w:sz="4" w:space="0" w:color="auto"/>
            </w:tcBorders>
            <w:shd w:val="clear" w:color="auto" w:fill="auto"/>
            <w:noWrap/>
            <w:vAlign w:val="center"/>
          </w:tcPr>
          <w:p w:rsidR="006B3E35" w:rsidRPr="00451BFF" w:rsidRDefault="00E93854" w:rsidP="00B94C6A">
            <w:pPr>
              <w:spacing w:after="0" w:line="240" w:lineRule="auto"/>
              <w:jc w:val="center"/>
              <w:rPr>
                <w:b/>
                <w:bCs/>
                <w:sz w:val="20"/>
                <w:szCs w:val="20"/>
              </w:rPr>
            </w:pPr>
            <w:r w:rsidRPr="00451BFF">
              <w:rPr>
                <w:b/>
                <w:bCs/>
                <w:sz w:val="20"/>
                <w:szCs w:val="20"/>
              </w:rPr>
              <w:t>21</w:t>
            </w:r>
          </w:p>
        </w:tc>
        <w:tc>
          <w:tcPr>
            <w:tcW w:w="992" w:type="dxa"/>
            <w:tcBorders>
              <w:top w:val="nil"/>
              <w:left w:val="nil"/>
              <w:bottom w:val="single" w:sz="4" w:space="0" w:color="auto"/>
              <w:right w:val="single" w:sz="4" w:space="0" w:color="auto"/>
            </w:tcBorders>
            <w:shd w:val="clear" w:color="auto" w:fill="auto"/>
            <w:noWrap/>
            <w:vAlign w:val="center"/>
          </w:tcPr>
          <w:p w:rsidR="006B3E35" w:rsidRPr="00451BFF" w:rsidRDefault="00E93854" w:rsidP="00B94C6A">
            <w:pPr>
              <w:spacing w:after="0" w:line="240" w:lineRule="auto"/>
              <w:jc w:val="center"/>
              <w:rPr>
                <w:b/>
                <w:bCs/>
                <w:sz w:val="20"/>
                <w:szCs w:val="20"/>
              </w:rPr>
            </w:pPr>
            <w:r w:rsidRPr="00451BFF">
              <w:rPr>
                <w:b/>
                <w:bCs/>
                <w:sz w:val="20"/>
                <w:szCs w:val="20"/>
              </w:rPr>
              <w:t>33</w:t>
            </w:r>
          </w:p>
        </w:tc>
        <w:tc>
          <w:tcPr>
            <w:tcW w:w="992" w:type="dxa"/>
            <w:tcBorders>
              <w:top w:val="nil"/>
              <w:left w:val="nil"/>
              <w:bottom w:val="single" w:sz="4" w:space="0" w:color="auto"/>
              <w:right w:val="single" w:sz="4" w:space="0" w:color="auto"/>
            </w:tcBorders>
            <w:shd w:val="clear" w:color="auto" w:fill="auto"/>
            <w:noWrap/>
            <w:vAlign w:val="bottom"/>
          </w:tcPr>
          <w:p w:rsidR="006B3E35" w:rsidRPr="00451BFF" w:rsidRDefault="00E93854" w:rsidP="00B94C6A">
            <w:pPr>
              <w:spacing w:after="0" w:line="240" w:lineRule="auto"/>
              <w:jc w:val="center"/>
              <w:rPr>
                <w:b/>
                <w:bCs/>
                <w:sz w:val="20"/>
                <w:szCs w:val="20"/>
              </w:rPr>
            </w:pPr>
            <w:r w:rsidRPr="00451BFF">
              <w:rPr>
                <w:b/>
                <w:bCs/>
                <w:sz w:val="20"/>
                <w:szCs w:val="20"/>
              </w:rPr>
              <w:t>100,00</w:t>
            </w:r>
          </w:p>
        </w:tc>
      </w:tr>
    </w:tbl>
    <w:p w:rsidR="006B3E35" w:rsidRPr="00451BFF" w:rsidRDefault="00E93854" w:rsidP="007F537B">
      <w:pPr>
        <w:pStyle w:val="Corpodetexto"/>
        <w:spacing w:line="240" w:lineRule="auto"/>
        <w:jc w:val="both"/>
      </w:pPr>
    </w:p>
    <w:p w:rsidR="00265A62" w:rsidRPr="00451BFF" w:rsidRDefault="00E93854" w:rsidP="00265A62">
      <w:pPr>
        <w:pStyle w:val="Corpodetexto"/>
        <w:spacing w:after="0" w:line="240" w:lineRule="auto"/>
        <w:jc w:val="center"/>
        <w:rPr>
          <w:b/>
          <w:sz w:val="20"/>
          <w:szCs w:val="20"/>
        </w:rPr>
      </w:pPr>
      <w:r w:rsidRPr="00451BFF">
        <w:rPr>
          <w:b/>
          <w:sz w:val="20"/>
          <w:szCs w:val="20"/>
        </w:rPr>
        <w:t>Análise das Recomendações (Consolidado UFBA e CHS)</w:t>
      </w:r>
    </w:p>
    <w:tbl>
      <w:tblPr>
        <w:tblW w:w="4835" w:type="dxa"/>
        <w:jc w:val="center"/>
        <w:tblInd w:w="55" w:type="dxa"/>
        <w:tblCellMar>
          <w:left w:w="70" w:type="dxa"/>
          <w:right w:w="70" w:type="dxa"/>
        </w:tblCellMar>
        <w:tblLook w:val="04A0" w:firstRow="1" w:lastRow="0" w:firstColumn="1" w:lastColumn="0" w:noHBand="0" w:noVBand="1"/>
      </w:tblPr>
      <w:tblGrid>
        <w:gridCol w:w="2709"/>
        <w:gridCol w:w="992"/>
        <w:gridCol w:w="1134"/>
      </w:tblGrid>
      <w:tr w:rsidR="00265A62" w:rsidRPr="00451BFF" w:rsidTr="00265A62">
        <w:trPr>
          <w:trHeight w:val="300"/>
          <w:jc w:val="center"/>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A62" w:rsidRPr="00451BFF" w:rsidRDefault="00E93854" w:rsidP="00265A62">
            <w:pPr>
              <w:spacing w:after="0" w:line="240" w:lineRule="auto"/>
              <w:jc w:val="center"/>
              <w:rPr>
                <w:b/>
                <w:bCs/>
                <w:sz w:val="20"/>
                <w:szCs w:val="20"/>
              </w:rPr>
            </w:pPr>
            <w:r w:rsidRPr="00451BFF">
              <w:rPr>
                <w:b/>
                <w:bCs/>
                <w:sz w:val="20"/>
                <w:szCs w:val="20"/>
              </w:rPr>
              <w:t>Status das Recomendações em 31/12/2012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5A62" w:rsidRPr="00451BFF" w:rsidRDefault="00E93854" w:rsidP="00265A62">
            <w:pPr>
              <w:spacing w:after="0" w:line="240" w:lineRule="auto"/>
              <w:jc w:val="center"/>
              <w:rPr>
                <w:b/>
                <w:bCs/>
                <w:sz w:val="20"/>
                <w:szCs w:val="20"/>
              </w:rPr>
            </w:pPr>
            <w:r w:rsidRPr="00451BFF">
              <w:rPr>
                <w:b/>
                <w:bCs/>
                <w:sz w:val="20"/>
                <w:szCs w:val="20"/>
              </w:rPr>
              <w:t>Total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65A62" w:rsidRPr="00451BFF" w:rsidRDefault="00E93854" w:rsidP="00265A62">
            <w:pPr>
              <w:spacing w:after="0" w:line="240" w:lineRule="auto"/>
              <w:jc w:val="center"/>
              <w:rPr>
                <w:b/>
                <w:bCs/>
                <w:sz w:val="20"/>
                <w:szCs w:val="20"/>
              </w:rPr>
            </w:pPr>
            <w:r w:rsidRPr="00451BFF">
              <w:rPr>
                <w:b/>
                <w:bCs/>
                <w:sz w:val="20"/>
                <w:szCs w:val="20"/>
              </w:rPr>
              <w:t>%</w:t>
            </w:r>
          </w:p>
        </w:tc>
      </w:tr>
      <w:tr w:rsidR="00265A62" w:rsidRPr="00451BFF" w:rsidTr="00265A62">
        <w:trPr>
          <w:trHeight w:val="300"/>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265A62" w:rsidRPr="00451BFF" w:rsidRDefault="00E93854" w:rsidP="00265A62">
            <w:pPr>
              <w:spacing w:after="0" w:line="240" w:lineRule="auto"/>
              <w:jc w:val="center"/>
              <w:rPr>
                <w:bCs/>
                <w:sz w:val="20"/>
                <w:szCs w:val="20"/>
              </w:rPr>
            </w:pPr>
            <w:r w:rsidRPr="00451BFF">
              <w:rPr>
                <w:bCs/>
                <w:sz w:val="20"/>
                <w:szCs w:val="20"/>
              </w:rPr>
              <w:t>Atendidas</w:t>
            </w:r>
          </w:p>
        </w:tc>
        <w:tc>
          <w:tcPr>
            <w:tcW w:w="992" w:type="dxa"/>
            <w:tcBorders>
              <w:top w:val="nil"/>
              <w:left w:val="nil"/>
              <w:bottom w:val="single" w:sz="4" w:space="0" w:color="auto"/>
              <w:right w:val="single" w:sz="4" w:space="0" w:color="auto"/>
            </w:tcBorders>
            <w:shd w:val="clear" w:color="auto" w:fill="auto"/>
            <w:noWrap/>
            <w:vAlign w:val="bottom"/>
          </w:tcPr>
          <w:p w:rsidR="00265A62" w:rsidRPr="00451BFF" w:rsidRDefault="00E93854" w:rsidP="00265A62">
            <w:pPr>
              <w:spacing w:after="0" w:line="240" w:lineRule="auto"/>
              <w:jc w:val="center"/>
              <w:rPr>
                <w:color w:val="000000"/>
                <w:sz w:val="20"/>
                <w:szCs w:val="20"/>
              </w:rPr>
            </w:pPr>
            <w:r w:rsidRPr="00451BFF">
              <w:rPr>
                <w:color w:val="000000"/>
                <w:sz w:val="20"/>
                <w:szCs w:val="20"/>
              </w:rPr>
              <w:t>51</w:t>
            </w:r>
          </w:p>
        </w:tc>
        <w:tc>
          <w:tcPr>
            <w:tcW w:w="1134" w:type="dxa"/>
            <w:tcBorders>
              <w:top w:val="nil"/>
              <w:left w:val="nil"/>
              <w:bottom w:val="single" w:sz="4" w:space="0" w:color="auto"/>
              <w:right w:val="single" w:sz="4" w:space="0" w:color="auto"/>
            </w:tcBorders>
            <w:shd w:val="clear" w:color="auto" w:fill="auto"/>
            <w:noWrap/>
            <w:vAlign w:val="center"/>
          </w:tcPr>
          <w:p w:rsidR="00265A62" w:rsidRPr="00451BFF" w:rsidRDefault="00E93854" w:rsidP="00265A62">
            <w:pPr>
              <w:spacing w:after="0" w:line="240" w:lineRule="auto"/>
              <w:jc w:val="center"/>
              <w:rPr>
                <w:color w:val="000000"/>
                <w:sz w:val="20"/>
                <w:szCs w:val="20"/>
              </w:rPr>
            </w:pPr>
            <w:r w:rsidRPr="00451BFF">
              <w:rPr>
                <w:color w:val="000000"/>
                <w:sz w:val="20"/>
                <w:szCs w:val="20"/>
              </w:rPr>
              <w:t>49,51</w:t>
            </w:r>
          </w:p>
        </w:tc>
      </w:tr>
      <w:tr w:rsidR="00265A62" w:rsidRPr="00451BFF" w:rsidTr="00265A62">
        <w:trPr>
          <w:trHeight w:val="300"/>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265A62" w:rsidRPr="00451BFF" w:rsidRDefault="00E93854" w:rsidP="00265A62">
            <w:pPr>
              <w:spacing w:after="0" w:line="240" w:lineRule="auto"/>
              <w:jc w:val="center"/>
              <w:rPr>
                <w:bCs/>
                <w:sz w:val="20"/>
                <w:szCs w:val="20"/>
              </w:rPr>
            </w:pPr>
            <w:r w:rsidRPr="00451BFF">
              <w:rPr>
                <w:bCs/>
                <w:sz w:val="20"/>
                <w:szCs w:val="20"/>
              </w:rPr>
              <w:t>Não Atendidas</w:t>
            </w:r>
          </w:p>
        </w:tc>
        <w:tc>
          <w:tcPr>
            <w:tcW w:w="992" w:type="dxa"/>
            <w:tcBorders>
              <w:top w:val="nil"/>
              <w:left w:val="nil"/>
              <w:bottom w:val="single" w:sz="4" w:space="0" w:color="auto"/>
              <w:right w:val="single" w:sz="4" w:space="0" w:color="auto"/>
            </w:tcBorders>
            <w:shd w:val="clear" w:color="auto" w:fill="auto"/>
            <w:noWrap/>
            <w:vAlign w:val="bottom"/>
          </w:tcPr>
          <w:p w:rsidR="00265A62" w:rsidRPr="00451BFF" w:rsidRDefault="00E93854" w:rsidP="00265A62">
            <w:pPr>
              <w:spacing w:after="0" w:line="240" w:lineRule="auto"/>
              <w:jc w:val="center"/>
              <w:rPr>
                <w:color w:val="000000"/>
                <w:sz w:val="20"/>
                <w:szCs w:val="20"/>
              </w:rPr>
            </w:pPr>
            <w:r w:rsidRPr="00451BFF">
              <w:rPr>
                <w:color w:val="000000"/>
                <w:sz w:val="20"/>
                <w:szCs w:val="20"/>
              </w:rPr>
              <w:t>30</w:t>
            </w:r>
          </w:p>
        </w:tc>
        <w:tc>
          <w:tcPr>
            <w:tcW w:w="1134" w:type="dxa"/>
            <w:tcBorders>
              <w:top w:val="nil"/>
              <w:left w:val="nil"/>
              <w:bottom w:val="single" w:sz="4" w:space="0" w:color="auto"/>
              <w:right w:val="single" w:sz="4" w:space="0" w:color="auto"/>
            </w:tcBorders>
            <w:shd w:val="clear" w:color="auto" w:fill="auto"/>
            <w:noWrap/>
            <w:vAlign w:val="center"/>
          </w:tcPr>
          <w:p w:rsidR="00265A62" w:rsidRPr="00451BFF" w:rsidRDefault="00E93854" w:rsidP="00265A62">
            <w:pPr>
              <w:spacing w:after="0" w:line="240" w:lineRule="auto"/>
              <w:jc w:val="center"/>
              <w:rPr>
                <w:color w:val="000000"/>
                <w:sz w:val="20"/>
                <w:szCs w:val="20"/>
              </w:rPr>
            </w:pPr>
            <w:r w:rsidRPr="00451BFF">
              <w:rPr>
                <w:color w:val="000000"/>
                <w:sz w:val="20"/>
                <w:szCs w:val="20"/>
              </w:rPr>
              <w:t>29,13</w:t>
            </w:r>
          </w:p>
        </w:tc>
      </w:tr>
      <w:tr w:rsidR="00265A62" w:rsidRPr="00451BFF" w:rsidTr="00265A62">
        <w:trPr>
          <w:trHeight w:val="300"/>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265A62" w:rsidRPr="00451BFF" w:rsidRDefault="00E93854" w:rsidP="00265A62">
            <w:pPr>
              <w:spacing w:after="0" w:line="240" w:lineRule="auto"/>
              <w:jc w:val="center"/>
              <w:rPr>
                <w:bCs/>
                <w:sz w:val="20"/>
                <w:szCs w:val="20"/>
              </w:rPr>
            </w:pPr>
            <w:r w:rsidRPr="00451BFF">
              <w:rPr>
                <w:bCs/>
                <w:sz w:val="20"/>
                <w:szCs w:val="20"/>
              </w:rPr>
              <w:t>Parcialmente Atendidas</w:t>
            </w:r>
          </w:p>
        </w:tc>
        <w:tc>
          <w:tcPr>
            <w:tcW w:w="992" w:type="dxa"/>
            <w:tcBorders>
              <w:top w:val="nil"/>
              <w:left w:val="nil"/>
              <w:bottom w:val="single" w:sz="4" w:space="0" w:color="auto"/>
              <w:right w:val="single" w:sz="4" w:space="0" w:color="auto"/>
            </w:tcBorders>
            <w:shd w:val="clear" w:color="auto" w:fill="auto"/>
            <w:noWrap/>
            <w:vAlign w:val="bottom"/>
          </w:tcPr>
          <w:p w:rsidR="00265A62" w:rsidRPr="00451BFF" w:rsidRDefault="00E93854" w:rsidP="00265A62">
            <w:pPr>
              <w:spacing w:after="0" w:line="240" w:lineRule="auto"/>
              <w:jc w:val="center"/>
              <w:rPr>
                <w:color w:val="000000"/>
                <w:sz w:val="20"/>
                <w:szCs w:val="20"/>
              </w:rPr>
            </w:pPr>
            <w:r w:rsidRPr="00451BFF">
              <w:rPr>
                <w:color w:val="000000"/>
                <w:sz w:val="20"/>
                <w:szCs w:val="20"/>
              </w:rPr>
              <w:t>22</w:t>
            </w:r>
          </w:p>
        </w:tc>
        <w:tc>
          <w:tcPr>
            <w:tcW w:w="1134" w:type="dxa"/>
            <w:tcBorders>
              <w:top w:val="nil"/>
              <w:left w:val="nil"/>
              <w:bottom w:val="single" w:sz="4" w:space="0" w:color="auto"/>
              <w:right w:val="single" w:sz="4" w:space="0" w:color="auto"/>
            </w:tcBorders>
            <w:shd w:val="clear" w:color="auto" w:fill="auto"/>
            <w:noWrap/>
            <w:vAlign w:val="center"/>
          </w:tcPr>
          <w:p w:rsidR="00265A62" w:rsidRPr="00451BFF" w:rsidRDefault="00E93854" w:rsidP="00265A62">
            <w:pPr>
              <w:spacing w:after="0" w:line="240" w:lineRule="auto"/>
              <w:jc w:val="center"/>
              <w:rPr>
                <w:color w:val="000000"/>
                <w:sz w:val="20"/>
                <w:szCs w:val="20"/>
              </w:rPr>
            </w:pPr>
            <w:r w:rsidRPr="00451BFF">
              <w:rPr>
                <w:color w:val="000000"/>
                <w:sz w:val="20"/>
                <w:szCs w:val="20"/>
              </w:rPr>
              <w:t>21,36</w:t>
            </w:r>
          </w:p>
        </w:tc>
      </w:tr>
      <w:tr w:rsidR="00265A62" w:rsidRPr="00265A62" w:rsidTr="00265A62">
        <w:trPr>
          <w:trHeight w:val="300"/>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265A62" w:rsidRPr="00451BFF" w:rsidRDefault="00E93854" w:rsidP="00265A62">
            <w:pPr>
              <w:spacing w:after="0" w:line="240" w:lineRule="auto"/>
              <w:jc w:val="center"/>
              <w:rPr>
                <w:b/>
                <w:bCs/>
                <w:sz w:val="20"/>
                <w:szCs w:val="20"/>
              </w:rPr>
            </w:pPr>
            <w:r w:rsidRPr="00451BFF">
              <w:rPr>
                <w:b/>
                <w:bCs/>
                <w:sz w:val="20"/>
                <w:szCs w:val="20"/>
              </w:rPr>
              <w:t>Total</w:t>
            </w:r>
          </w:p>
        </w:tc>
        <w:tc>
          <w:tcPr>
            <w:tcW w:w="992" w:type="dxa"/>
            <w:tcBorders>
              <w:top w:val="nil"/>
              <w:left w:val="nil"/>
              <w:bottom w:val="single" w:sz="4" w:space="0" w:color="auto"/>
              <w:right w:val="single" w:sz="4" w:space="0" w:color="auto"/>
            </w:tcBorders>
            <w:shd w:val="clear" w:color="auto" w:fill="auto"/>
            <w:noWrap/>
            <w:vAlign w:val="center"/>
          </w:tcPr>
          <w:p w:rsidR="00265A62" w:rsidRPr="00451BFF" w:rsidRDefault="00E93854" w:rsidP="00265A62">
            <w:pPr>
              <w:spacing w:after="0" w:line="240" w:lineRule="auto"/>
              <w:jc w:val="center"/>
              <w:rPr>
                <w:b/>
                <w:color w:val="000000"/>
                <w:sz w:val="20"/>
                <w:szCs w:val="20"/>
              </w:rPr>
            </w:pPr>
            <w:r w:rsidRPr="00451BFF">
              <w:rPr>
                <w:b/>
                <w:color w:val="000000"/>
                <w:sz w:val="20"/>
                <w:szCs w:val="20"/>
              </w:rPr>
              <w:t>103</w:t>
            </w:r>
          </w:p>
        </w:tc>
        <w:tc>
          <w:tcPr>
            <w:tcW w:w="1134" w:type="dxa"/>
            <w:tcBorders>
              <w:top w:val="nil"/>
              <w:left w:val="nil"/>
              <w:bottom w:val="single" w:sz="4" w:space="0" w:color="auto"/>
              <w:right w:val="single" w:sz="4" w:space="0" w:color="auto"/>
            </w:tcBorders>
            <w:shd w:val="clear" w:color="auto" w:fill="auto"/>
            <w:noWrap/>
            <w:vAlign w:val="center"/>
          </w:tcPr>
          <w:p w:rsidR="00265A62" w:rsidRPr="00451BFF" w:rsidRDefault="00E93854" w:rsidP="00265A62">
            <w:pPr>
              <w:spacing w:after="0" w:line="240" w:lineRule="auto"/>
              <w:jc w:val="center"/>
              <w:rPr>
                <w:b/>
                <w:color w:val="000000"/>
                <w:sz w:val="20"/>
                <w:szCs w:val="20"/>
              </w:rPr>
            </w:pPr>
            <w:r w:rsidRPr="00451BFF">
              <w:rPr>
                <w:b/>
                <w:color w:val="000000"/>
                <w:sz w:val="20"/>
                <w:szCs w:val="20"/>
              </w:rPr>
              <w:t>100,00</w:t>
            </w:r>
          </w:p>
        </w:tc>
      </w:tr>
    </w:tbl>
    <w:p w:rsidR="00265A62" w:rsidRPr="00265A62" w:rsidRDefault="00E93854" w:rsidP="007F537B">
      <w:pPr>
        <w:pStyle w:val="Corpodetexto"/>
        <w:spacing w:line="240" w:lineRule="auto"/>
        <w:jc w:val="both"/>
        <w:rPr>
          <w:b/>
        </w:rPr>
      </w:pPr>
    </w:p>
    <w:p w:rsidR="009F3AF2" w:rsidRDefault="00E93854" w:rsidP="007F537B">
      <w:pPr>
        <w:pStyle w:val="Recuodecorpodetexto2"/>
        <w:spacing w:line="240" w:lineRule="auto"/>
        <w:ind w:left="0"/>
        <w:jc w:val="both"/>
        <w:rPr>
          <w:snapToGrid w:val="0"/>
          <w:sz w:val="24"/>
          <w:szCs w:val="24"/>
        </w:rPr>
      </w:pPr>
      <w:r w:rsidRPr="007F537B">
        <w:rPr>
          <w:snapToGrid w:val="0"/>
          <w:sz w:val="24"/>
          <w:szCs w:val="24"/>
        </w:rPr>
        <w:t xml:space="preserve">Diante do exposto, observa-se </w:t>
      </w:r>
      <w:r w:rsidRPr="007F537B">
        <w:rPr>
          <w:snapToGrid w:val="0"/>
          <w:sz w:val="24"/>
          <w:szCs w:val="24"/>
        </w:rPr>
        <w:t>que houve um esforço em 2012 p</w:t>
      </w:r>
      <w:r>
        <w:rPr>
          <w:snapToGrid w:val="0"/>
          <w:sz w:val="24"/>
          <w:szCs w:val="24"/>
        </w:rPr>
        <w:t>ara atender as recomendações emiti</w:t>
      </w:r>
      <w:r w:rsidRPr="007F537B">
        <w:rPr>
          <w:snapToGrid w:val="0"/>
          <w:sz w:val="24"/>
          <w:szCs w:val="24"/>
        </w:rPr>
        <w:t>das pela CGU</w:t>
      </w:r>
      <w:r>
        <w:rPr>
          <w:snapToGrid w:val="0"/>
          <w:sz w:val="24"/>
          <w:szCs w:val="24"/>
        </w:rPr>
        <w:t>, sendo 51</w:t>
      </w:r>
      <w:r>
        <w:rPr>
          <w:snapToGrid w:val="0"/>
          <w:sz w:val="24"/>
          <w:szCs w:val="24"/>
        </w:rPr>
        <w:t xml:space="preserve"> atendidas integralmente e 22</w:t>
      </w:r>
      <w:r>
        <w:rPr>
          <w:snapToGrid w:val="0"/>
          <w:sz w:val="24"/>
          <w:szCs w:val="24"/>
        </w:rPr>
        <w:t xml:space="preserve"> parcialmente.</w:t>
      </w:r>
    </w:p>
    <w:p w:rsidR="000B3106" w:rsidRPr="007F537B" w:rsidRDefault="00E93854" w:rsidP="007F537B">
      <w:pPr>
        <w:pStyle w:val="Recuodecorpodetexto2"/>
        <w:spacing w:line="240" w:lineRule="auto"/>
        <w:ind w:left="0"/>
        <w:jc w:val="both"/>
        <w:rPr>
          <w:sz w:val="24"/>
          <w:szCs w:val="24"/>
          <w:lang w:val="pt-BR"/>
        </w:rPr>
      </w:pPr>
      <w:r>
        <w:rPr>
          <w:snapToGrid w:val="0"/>
          <w:sz w:val="24"/>
          <w:szCs w:val="24"/>
        </w:rPr>
        <w:t>Vale r</w:t>
      </w:r>
      <w:r w:rsidRPr="007F537B">
        <w:rPr>
          <w:snapToGrid w:val="0"/>
          <w:sz w:val="24"/>
          <w:szCs w:val="24"/>
        </w:rPr>
        <w:t>essalta</w:t>
      </w:r>
      <w:r>
        <w:rPr>
          <w:snapToGrid w:val="0"/>
          <w:sz w:val="24"/>
          <w:szCs w:val="24"/>
        </w:rPr>
        <w:t xml:space="preserve">r </w:t>
      </w:r>
      <w:r w:rsidRPr="007F537B">
        <w:rPr>
          <w:snapToGrid w:val="0"/>
          <w:sz w:val="24"/>
          <w:szCs w:val="24"/>
        </w:rPr>
        <w:t xml:space="preserve">que das </w:t>
      </w:r>
      <w:r>
        <w:rPr>
          <w:snapToGrid w:val="0"/>
          <w:sz w:val="24"/>
          <w:szCs w:val="24"/>
        </w:rPr>
        <w:t xml:space="preserve">52 </w:t>
      </w:r>
      <w:r w:rsidRPr="007F537B">
        <w:rPr>
          <w:snapToGrid w:val="0"/>
          <w:sz w:val="24"/>
          <w:szCs w:val="24"/>
        </w:rPr>
        <w:t>recomendações</w:t>
      </w:r>
      <w:r>
        <w:rPr>
          <w:snapToGrid w:val="0"/>
          <w:sz w:val="24"/>
          <w:szCs w:val="24"/>
        </w:rPr>
        <w:t xml:space="preserve"> da UFBA e do CHS</w:t>
      </w:r>
      <w:r w:rsidRPr="007F537B">
        <w:rPr>
          <w:snapToGrid w:val="0"/>
          <w:sz w:val="24"/>
          <w:szCs w:val="24"/>
        </w:rPr>
        <w:t xml:space="preserve"> </w:t>
      </w:r>
      <w:r>
        <w:rPr>
          <w:snapToGrid w:val="0"/>
          <w:sz w:val="24"/>
          <w:szCs w:val="24"/>
        </w:rPr>
        <w:t xml:space="preserve">que restaram </w:t>
      </w:r>
      <w:r w:rsidRPr="007F537B">
        <w:rPr>
          <w:snapToGrid w:val="0"/>
          <w:sz w:val="24"/>
          <w:szCs w:val="24"/>
        </w:rPr>
        <w:t>pendentes</w:t>
      </w:r>
      <w:r>
        <w:rPr>
          <w:snapToGrid w:val="0"/>
          <w:sz w:val="24"/>
          <w:szCs w:val="24"/>
        </w:rPr>
        <w:t xml:space="preserve"> (“Não Atendidas” e “Parcialmente Atendidas”)</w:t>
      </w:r>
      <w:r>
        <w:rPr>
          <w:snapToGrid w:val="0"/>
          <w:sz w:val="24"/>
          <w:szCs w:val="24"/>
        </w:rPr>
        <w:t>,</w:t>
      </w:r>
      <w:r w:rsidRPr="007F537B">
        <w:rPr>
          <w:snapToGrid w:val="0"/>
          <w:sz w:val="24"/>
          <w:szCs w:val="24"/>
        </w:rPr>
        <w:t xml:space="preserve"> </w:t>
      </w:r>
      <w:r>
        <w:rPr>
          <w:snapToGrid w:val="0"/>
          <w:sz w:val="24"/>
          <w:szCs w:val="24"/>
        </w:rPr>
        <w:t>cerca de</w:t>
      </w:r>
      <w:r w:rsidRPr="007F537B">
        <w:rPr>
          <w:snapToGrid w:val="0"/>
          <w:sz w:val="24"/>
          <w:szCs w:val="24"/>
        </w:rPr>
        <w:t xml:space="preserve"> 22</w:t>
      </w:r>
      <w:r>
        <w:rPr>
          <w:snapToGrid w:val="0"/>
          <w:sz w:val="24"/>
          <w:szCs w:val="24"/>
        </w:rPr>
        <w:t xml:space="preserve"> </w:t>
      </w:r>
      <w:r>
        <w:rPr>
          <w:snapToGrid w:val="0"/>
          <w:sz w:val="24"/>
          <w:szCs w:val="24"/>
        </w:rPr>
        <w:t>(</w:t>
      </w:r>
      <w:r>
        <w:rPr>
          <w:snapToGrid w:val="0"/>
          <w:sz w:val="24"/>
          <w:szCs w:val="24"/>
        </w:rPr>
        <w:t>43%</w:t>
      </w:r>
      <w:r>
        <w:rPr>
          <w:snapToGrid w:val="0"/>
          <w:sz w:val="24"/>
          <w:szCs w:val="24"/>
        </w:rPr>
        <w:t>)</w:t>
      </w:r>
      <w:r w:rsidRPr="007F537B">
        <w:rPr>
          <w:snapToGrid w:val="0"/>
          <w:sz w:val="24"/>
          <w:szCs w:val="24"/>
        </w:rPr>
        <w:t xml:space="preserve"> se concentram em apontamentos relacionados aos contratos com fundação de apoio (execução, acompanhamento e controle dos mesmos).</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0F5F8E" w:rsidRPr="004339A0" w:rsidRDefault="00E93854" w:rsidP="00D509D8">
      <w:pPr>
        <w:spacing w:after="0" w:line="240" w:lineRule="auto"/>
        <w:jc w:val="both"/>
        <w:rPr>
          <w:b/>
        </w:rPr>
      </w:pPr>
    </w:p>
    <w:p w:rsidR="00516FB4" w:rsidRPr="007F413D" w:rsidRDefault="00E93854" w:rsidP="007F413D">
      <w:pPr>
        <w:spacing w:after="0" w:line="240" w:lineRule="auto"/>
        <w:jc w:val="both"/>
        <w:rPr>
          <w:rFonts w:eastAsia="Times New Roman"/>
          <w:lang w:eastAsia="pt-BR"/>
        </w:rPr>
      </w:pPr>
    </w:p>
    <w:p w:rsidR="00250F66" w:rsidRDefault="00E93854" w:rsidP="00250F66">
      <w:pPr>
        <w:rPr>
          <w:rFonts w:ascii="Arial" w:hAnsi="Arial" w:cs="Arial"/>
          <w:b/>
        </w:rPr>
      </w:pPr>
      <w:r>
        <w:rPr>
          <w:rFonts w:ascii="Arial" w:eastAsia="Times New Roman" w:hAnsi="Arial" w:cs="Arial"/>
          <w:b/>
          <w:lang w:eastAsia="pt-BR"/>
        </w:rPr>
        <w:t>2</w:t>
      </w:r>
      <w:r w:rsidRPr="006B6561">
        <w:rPr>
          <w:rFonts w:ascii="Arial" w:eastAsia="Times New Roman" w:hAnsi="Arial" w:cs="Arial"/>
          <w:b/>
          <w:lang w:eastAsia="pt-BR"/>
        </w:rPr>
        <w:t>.</w:t>
      </w:r>
      <w:r>
        <w:rPr>
          <w:rFonts w:ascii="Arial" w:eastAsia="Times New Roman" w:hAnsi="Arial" w:cs="Arial"/>
          <w:b/>
          <w:lang w:eastAsia="pt-BR"/>
        </w:rPr>
        <w:t>9</w:t>
      </w:r>
      <w:r w:rsidRPr="006B6561">
        <w:rPr>
          <w:rFonts w:ascii="Arial" w:eastAsia="Times New Roman" w:hAnsi="Arial" w:cs="Arial"/>
          <w:b/>
          <w:lang w:eastAsia="pt-BR"/>
        </w:rPr>
        <w:t xml:space="preserve"> </w:t>
      </w:r>
      <w:r>
        <w:rPr>
          <w:rFonts w:ascii="Arial" w:hAnsi="Arial" w:cs="Arial"/>
          <w:b/>
        </w:rPr>
        <w:t>Avaliação da Carta de Serviços ao Cidadão</w:t>
      </w:r>
    </w:p>
    <w:p w:rsidR="00D713C4" w:rsidRPr="00B30B33" w:rsidRDefault="00E93854" w:rsidP="00B30B33">
      <w:pPr>
        <w:pStyle w:val="Corpodetexto"/>
        <w:spacing w:line="240" w:lineRule="auto"/>
        <w:jc w:val="both"/>
      </w:pPr>
      <w:r w:rsidRPr="00B30B33">
        <w:t xml:space="preserve">O órgão de controle interno optou por incluir a avaliação da Carta de Serviços ao Cidadão considerando a seguinte questão de auditoria: </w:t>
      </w:r>
    </w:p>
    <w:p w:rsidR="00D713C4" w:rsidRPr="00B30B33" w:rsidRDefault="00E93854" w:rsidP="00E93854">
      <w:pPr>
        <w:pStyle w:val="Corpodetexto"/>
        <w:numPr>
          <w:ilvl w:val="0"/>
          <w:numId w:val="9"/>
        </w:numPr>
        <w:tabs>
          <w:tab w:val="left" w:pos="709"/>
        </w:tabs>
        <w:spacing w:line="240" w:lineRule="auto"/>
        <w:ind w:left="851" w:hanging="851"/>
        <w:jc w:val="both"/>
      </w:pPr>
      <w:r w:rsidRPr="00B30B33">
        <w:t>A unidade possui carta de serviço ao cidadão nos moldes do Decreto 6932/2009?</w:t>
      </w:r>
    </w:p>
    <w:p w:rsidR="00D713C4" w:rsidRPr="00B30B33" w:rsidRDefault="00E93854" w:rsidP="00B30B33">
      <w:pPr>
        <w:pStyle w:val="Corpodetexto"/>
        <w:spacing w:line="240" w:lineRule="auto"/>
        <w:jc w:val="both"/>
      </w:pPr>
      <w:r w:rsidRPr="00B30B33">
        <w:t>A metodologia consistiu na avaliação da C</w:t>
      </w:r>
      <w:r w:rsidRPr="00B30B33">
        <w:t>arta de Serviço ao Cidadão conforme prescreve o Decreto 6932/2009.</w:t>
      </w:r>
    </w:p>
    <w:p w:rsidR="00D713C4" w:rsidRPr="00B30B33" w:rsidRDefault="00E93854" w:rsidP="00B30B33">
      <w:pPr>
        <w:pStyle w:val="TCU-Ac-item9-"/>
        <w:spacing w:after="120"/>
        <w:ind w:firstLine="0"/>
        <w:rPr>
          <w:szCs w:val="24"/>
        </w:rPr>
      </w:pPr>
      <w:r w:rsidRPr="00B30B33">
        <w:rPr>
          <w:szCs w:val="24"/>
        </w:rPr>
        <w:t>A partir dos exames aplicados constatou-se que a UFBA elaborou Carta de Serviços ao Cidadão para cada uma de suas unidades que prestam serviços aos cidadãos e disponibilizou as mesmas em se</w:t>
      </w:r>
      <w:r w:rsidRPr="00B30B33">
        <w:rPr>
          <w:szCs w:val="24"/>
        </w:rPr>
        <w:t>u sítio na internet.</w:t>
      </w:r>
    </w:p>
    <w:p w:rsidR="00D713C4" w:rsidRPr="00B30B33" w:rsidRDefault="00E93854" w:rsidP="00B30B33">
      <w:pPr>
        <w:pStyle w:val="TCU-Ac-item9-"/>
        <w:spacing w:after="120"/>
        <w:ind w:firstLine="0"/>
        <w:rPr>
          <w:szCs w:val="24"/>
        </w:rPr>
      </w:pPr>
      <w:r w:rsidRPr="00B30B33">
        <w:rPr>
          <w:szCs w:val="24"/>
        </w:rPr>
        <w:t>Porém, examinando as referidas Cartas da UFBA foi possível identificar algumas falhas no conteúdo divulgado na internet, não atendendo por completo ao que estabelece o Decreto n.º 6.932/09.</w:t>
      </w:r>
    </w:p>
    <w:p w:rsidR="000B3106" w:rsidRPr="007F537B" w:rsidRDefault="00E93854" w:rsidP="00D54409">
      <w:pPr>
        <w:pStyle w:val="TCU-Ac-item9-"/>
        <w:spacing w:after="120"/>
        <w:ind w:firstLine="0"/>
        <w:rPr>
          <w:szCs w:val="24"/>
        </w:rPr>
      </w:pPr>
      <w:r w:rsidRPr="00B30B33">
        <w:rPr>
          <w:szCs w:val="24"/>
        </w:rPr>
        <w:t>Além disso, a UFBA não divulgou a Carta de Se</w:t>
      </w:r>
      <w:r w:rsidRPr="00B30B33">
        <w:rPr>
          <w:szCs w:val="24"/>
        </w:rPr>
        <w:t>rviço ao Cidadão nos locais de atendimento ao público e também não vem realizando, de maneira institucionalizada, pesquisa de satisfação junto aos seus usuários, de modo a avaliar seu desempenho na prestação de serviços ao cidadão.</w:t>
      </w:r>
    </w:p>
    <w:p w:rsidR="000A4052" w:rsidRPr="009609CE" w:rsidRDefault="00E93854" w:rsidP="00F37271">
      <w:pPr>
        <w:spacing w:before="100" w:beforeAutospacing="1" w:after="100" w:afterAutospacing="1" w:line="240" w:lineRule="auto"/>
        <w:contextualSpacing/>
        <w:jc w:val="both"/>
      </w:pPr>
      <w:r w:rsidRPr="009609CE">
        <w:lastRenderedPageBreak/>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0F5F8E" w:rsidRPr="004339A0" w:rsidRDefault="00E93854" w:rsidP="00D509D8">
      <w:pPr>
        <w:spacing w:after="0" w:line="240" w:lineRule="auto"/>
        <w:jc w:val="both"/>
        <w:rPr>
          <w:b/>
        </w:rPr>
      </w:pPr>
    </w:p>
    <w:p w:rsidR="00516FB4" w:rsidRPr="007F413D" w:rsidRDefault="00E93854" w:rsidP="007F413D">
      <w:pPr>
        <w:spacing w:after="0" w:line="240" w:lineRule="auto"/>
        <w:jc w:val="both"/>
        <w:rPr>
          <w:rFonts w:eastAsia="Times New Roman"/>
          <w:lang w:eastAsia="pt-BR"/>
        </w:rPr>
      </w:pPr>
    </w:p>
    <w:p w:rsidR="00250F66" w:rsidRDefault="00E93854" w:rsidP="00250F66">
      <w:pPr>
        <w:rPr>
          <w:rFonts w:ascii="Arial" w:hAnsi="Arial" w:cs="Arial"/>
          <w:b/>
        </w:rPr>
      </w:pPr>
      <w:r>
        <w:rPr>
          <w:rFonts w:ascii="Arial" w:eastAsia="Times New Roman" w:hAnsi="Arial" w:cs="Arial"/>
          <w:b/>
          <w:lang w:eastAsia="pt-BR"/>
        </w:rPr>
        <w:t>2</w:t>
      </w:r>
      <w:r w:rsidRPr="006B6561">
        <w:rPr>
          <w:rFonts w:ascii="Arial" w:eastAsia="Times New Roman" w:hAnsi="Arial" w:cs="Arial"/>
          <w:b/>
          <w:lang w:eastAsia="pt-BR"/>
        </w:rPr>
        <w:t>.</w:t>
      </w:r>
      <w:r>
        <w:rPr>
          <w:rFonts w:ascii="Arial" w:eastAsia="Times New Roman" w:hAnsi="Arial" w:cs="Arial"/>
          <w:b/>
          <w:lang w:eastAsia="pt-BR"/>
        </w:rPr>
        <w:t>10</w:t>
      </w:r>
      <w:r w:rsidRPr="006B6561">
        <w:rPr>
          <w:rFonts w:ascii="Arial" w:eastAsia="Times New Roman" w:hAnsi="Arial" w:cs="Arial"/>
          <w:b/>
          <w:lang w:eastAsia="pt-BR"/>
        </w:rPr>
        <w:t xml:space="preserve"> </w:t>
      </w:r>
      <w:r>
        <w:rPr>
          <w:rFonts w:ascii="Arial" w:hAnsi="Arial" w:cs="Arial"/>
          <w:b/>
        </w:rPr>
        <w:t>Avaliação do CGU/PAD</w:t>
      </w:r>
    </w:p>
    <w:p w:rsidR="004A1891" w:rsidRPr="004D4175" w:rsidRDefault="00E93854" w:rsidP="004D4175">
      <w:pPr>
        <w:autoSpaceDE w:val="0"/>
        <w:autoSpaceDN w:val="0"/>
        <w:adjustRightInd w:val="0"/>
        <w:spacing w:after="120" w:line="240" w:lineRule="auto"/>
        <w:jc w:val="both"/>
        <w:rPr>
          <w:rFonts w:eastAsia="Times New Roman"/>
          <w:iCs/>
          <w:lang w:eastAsia="pt-BR"/>
        </w:rPr>
      </w:pPr>
      <w:r w:rsidRPr="004D4175">
        <w:rPr>
          <w:rFonts w:eastAsia="Times New Roman"/>
          <w:iCs/>
          <w:lang w:eastAsia="pt-BR"/>
        </w:rPr>
        <w:t xml:space="preserve">O órgão de controle interno optou por incluir a avaliação do Relatório de Gestão considerando as seguintes questões de auditoria: </w:t>
      </w:r>
    </w:p>
    <w:p w:rsidR="004D4175" w:rsidRDefault="00E93854" w:rsidP="00E93854">
      <w:pPr>
        <w:pStyle w:val="PargrafodaLista"/>
        <w:numPr>
          <w:ilvl w:val="0"/>
          <w:numId w:val="10"/>
        </w:numPr>
        <w:autoSpaceDE w:val="0"/>
        <w:autoSpaceDN w:val="0"/>
        <w:adjustRightInd w:val="0"/>
        <w:spacing w:after="120"/>
        <w:ind w:left="1077"/>
        <w:contextualSpacing w:val="0"/>
        <w:jc w:val="both"/>
        <w:rPr>
          <w:rFonts w:ascii="Times New Roman" w:eastAsia="Times New Roman" w:hAnsi="Times New Roman"/>
          <w:iCs/>
          <w:sz w:val="24"/>
          <w:lang w:eastAsia="pt-BR"/>
        </w:rPr>
      </w:pPr>
      <w:r w:rsidRPr="004D4175">
        <w:rPr>
          <w:rFonts w:ascii="Times New Roman" w:eastAsia="Times New Roman" w:hAnsi="Times New Roman"/>
          <w:iCs/>
          <w:sz w:val="24"/>
          <w:lang w:eastAsia="pt-BR"/>
        </w:rPr>
        <w:t>Existência, no relatório de gestão</w:t>
      </w:r>
      <w:r>
        <w:rPr>
          <w:rFonts w:ascii="Times New Roman" w:eastAsia="Times New Roman" w:hAnsi="Times New Roman"/>
          <w:iCs/>
          <w:sz w:val="24"/>
          <w:lang w:eastAsia="pt-BR"/>
        </w:rPr>
        <w:t xml:space="preserve">, de informação </w:t>
      </w:r>
      <w:r w:rsidRPr="004D4175">
        <w:rPr>
          <w:rFonts w:ascii="Times New Roman" w:eastAsia="Times New Roman" w:hAnsi="Times New Roman"/>
          <w:iCs/>
          <w:sz w:val="24"/>
          <w:lang w:eastAsia="pt-BR"/>
        </w:rPr>
        <w:t xml:space="preserve">relativa à designação de um coordenador responsável </w:t>
      </w:r>
      <w:r w:rsidRPr="004D4175">
        <w:rPr>
          <w:rFonts w:ascii="Times New Roman" w:eastAsia="Times New Roman" w:hAnsi="Times New Roman"/>
          <w:iCs/>
          <w:sz w:val="24"/>
          <w:lang w:eastAsia="pt-BR"/>
        </w:rPr>
        <w:t>pelo registro no Sistema CGU-PAD de dados sobre procedimentos disciplinares instaurados na unidade.</w:t>
      </w:r>
    </w:p>
    <w:p w:rsidR="004D4175" w:rsidRPr="004D4175" w:rsidRDefault="00E93854" w:rsidP="00E93854">
      <w:pPr>
        <w:pStyle w:val="PargrafodaLista"/>
        <w:numPr>
          <w:ilvl w:val="0"/>
          <w:numId w:val="10"/>
        </w:numPr>
        <w:autoSpaceDE w:val="0"/>
        <w:autoSpaceDN w:val="0"/>
        <w:adjustRightInd w:val="0"/>
        <w:spacing w:after="120"/>
        <w:ind w:left="1077"/>
        <w:contextualSpacing w:val="0"/>
        <w:jc w:val="both"/>
        <w:rPr>
          <w:rFonts w:ascii="Times New Roman" w:eastAsia="Times New Roman" w:hAnsi="Times New Roman"/>
          <w:iCs/>
          <w:sz w:val="24"/>
          <w:lang w:eastAsia="pt-BR"/>
        </w:rPr>
      </w:pPr>
      <w:r w:rsidRPr="004D4175">
        <w:rPr>
          <w:rFonts w:ascii="Times New Roman" w:eastAsia="Times New Roman" w:hAnsi="Times New Roman"/>
          <w:iCs/>
          <w:sz w:val="24"/>
          <w:lang w:eastAsia="pt-BR"/>
        </w:rPr>
        <w:t>Estrutura de pessoal e recursos tecnológicos capazes de gerenciar os procedimentos disciplinares instaurados e a devida utilização do sistema CGU-PAD na UJ</w:t>
      </w:r>
      <w:r w:rsidRPr="004D4175">
        <w:rPr>
          <w:rFonts w:ascii="Times New Roman" w:eastAsia="Times New Roman" w:hAnsi="Times New Roman"/>
          <w:sz w:val="24"/>
          <w:lang w:eastAsia="pt-BR"/>
        </w:rPr>
        <w:t>.</w:t>
      </w:r>
    </w:p>
    <w:p w:rsidR="004A1891" w:rsidRPr="004D4175" w:rsidRDefault="00E93854" w:rsidP="00E93854">
      <w:pPr>
        <w:pStyle w:val="PargrafodaLista"/>
        <w:numPr>
          <w:ilvl w:val="0"/>
          <w:numId w:val="10"/>
        </w:numPr>
        <w:autoSpaceDE w:val="0"/>
        <w:autoSpaceDN w:val="0"/>
        <w:adjustRightInd w:val="0"/>
        <w:spacing w:after="120"/>
        <w:ind w:left="1077"/>
        <w:contextualSpacing w:val="0"/>
        <w:jc w:val="both"/>
        <w:rPr>
          <w:rFonts w:ascii="Times New Roman" w:eastAsia="Times New Roman" w:hAnsi="Times New Roman"/>
          <w:iCs/>
          <w:sz w:val="24"/>
          <w:lang w:eastAsia="pt-BR"/>
        </w:rPr>
      </w:pPr>
      <w:r w:rsidRPr="004D4175">
        <w:rPr>
          <w:rFonts w:ascii="Times New Roman" w:eastAsia="Times New Roman" w:hAnsi="Times New Roman"/>
          <w:sz w:val="24"/>
          <w:lang w:eastAsia="pt-BR"/>
        </w:rPr>
        <w:t xml:space="preserve">Registro de </w:t>
      </w:r>
      <w:r w:rsidRPr="004D4175">
        <w:rPr>
          <w:rFonts w:ascii="Times New Roman" w:eastAsia="Times New Roman" w:hAnsi="Times New Roman"/>
          <w:iCs/>
          <w:sz w:val="24"/>
          <w:lang w:eastAsia="pt-BR"/>
        </w:rPr>
        <w:t>informações referentes aos procedimentos disciplinares instaurados no sistema CGU-PAD.</w:t>
      </w:r>
    </w:p>
    <w:p w:rsidR="004A1891" w:rsidRPr="004D4175" w:rsidRDefault="00E93854" w:rsidP="004D4175">
      <w:pPr>
        <w:autoSpaceDE w:val="0"/>
        <w:autoSpaceDN w:val="0"/>
        <w:adjustRightInd w:val="0"/>
        <w:spacing w:after="120" w:line="240" w:lineRule="auto"/>
        <w:jc w:val="both"/>
        <w:rPr>
          <w:rFonts w:eastAsia="Times New Roman"/>
          <w:iCs/>
          <w:lang w:eastAsia="pt-BR"/>
        </w:rPr>
      </w:pPr>
      <w:r w:rsidRPr="004D4175">
        <w:rPr>
          <w:rFonts w:eastAsia="Times New Roman"/>
          <w:iCs/>
          <w:lang w:eastAsia="pt-BR"/>
        </w:rPr>
        <w:t>A metodologia consistiu na avaliação do Relatório de Gestão, na solicitação de informações sobre os recursos humanos e tecnológicos existentes, no pedido da</w:t>
      </w:r>
      <w:r w:rsidRPr="004D4175">
        <w:rPr>
          <w:rFonts w:eastAsia="Times New Roman"/>
          <w:iCs/>
          <w:lang w:eastAsia="pt-BR"/>
        </w:rPr>
        <w:t xml:space="preserve"> relação dos processos disciplinares instaurados e a extração da relação de processo cadastrados no sistema CGU-PAD.</w:t>
      </w:r>
    </w:p>
    <w:p w:rsidR="004A1891" w:rsidRPr="004D4175" w:rsidRDefault="00E93854" w:rsidP="004D4175">
      <w:pPr>
        <w:autoSpaceDE w:val="0"/>
        <w:autoSpaceDN w:val="0"/>
        <w:adjustRightInd w:val="0"/>
        <w:spacing w:after="120" w:line="240" w:lineRule="auto"/>
        <w:jc w:val="both"/>
        <w:rPr>
          <w:rFonts w:eastAsia="Times New Roman"/>
          <w:iCs/>
          <w:lang w:eastAsia="pt-BR"/>
        </w:rPr>
      </w:pPr>
      <w:r w:rsidRPr="004D4175">
        <w:rPr>
          <w:rFonts w:eastAsia="Times New Roman"/>
          <w:iCs/>
          <w:lang w:eastAsia="pt-BR"/>
        </w:rPr>
        <w:t>A partir dos exames aplicados concluiu-se que a UFBA incluiu em seu Relatório de Gestão a designação do coordenador responsável pelo regist</w:t>
      </w:r>
      <w:r w:rsidRPr="004D4175">
        <w:rPr>
          <w:rFonts w:eastAsia="Times New Roman"/>
          <w:iCs/>
          <w:lang w:eastAsia="pt-BR"/>
        </w:rPr>
        <w:t>ro no sistema CGU-PAD.</w:t>
      </w:r>
    </w:p>
    <w:p w:rsidR="004A1891" w:rsidRPr="00B553A3" w:rsidRDefault="00E93854" w:rsidP="004D4175">
      <w:pPr>
        <w:autoSpaceDE w:val="0"/>
        <w:autoSpaceDN w:val="0"/>
        <w:adjustRightInd w:val="0"/>
        <w:spacing w:after="120" w:line="240" w:lineRule="auto"/>
        <w:jc w:val="both"/>
        <w:rPr>
          <w:rFonts w:ascii="Times-Roman" w:eastAsia="Times-Roman" w:hAnsi="Times-Roman"/>
        </w:rPr>
      </w:pPr>
      <w:r w:rsidRPr="004D4175">
        <w:rPr>
          <w:rFonts w:eastAsia="Times New Roman"/>
          <w:iCs/>
          <w:lang w:eastAsia="pt-BR"/>
        </w:rPr>
        <w:t xml:space="preserve">Observou-se, também, que há processos disciplinares administrativos </w:t>
      </w:r>
      <w:r w:rsidRPr="004D4175">
        <w:rPr>
          <w:rFonts w:eastAsia="Times-Roman"/>
        </w:rPr>
        <w:t xml:space="preserve">instaurados há mais de 30 dias que não estão cadastrados no CGU-PAD, bem como a utilização de procedimento deficiente para a identificação e coleta de informações </w:t>
      </w:r>
      <w:r w:rsidRPr="004D4175">
        <w:rPr>
          <w:rFonts w:eastAsia="Times-Roman"/>
        </w:rPr>
        <w:t>acerca de processos abertos as diversas unidades que compõem a Universidade.</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0F5F8E" w:rsidRPr="004339A0" w:rsidRDefault="00E93854" w:rsidP="00D509D8">
      <w:pPr>
        <w:spacing w:after="0" w:line="240" w:lineRule="auto"/>
        <w:jc w:val="both"/>
        <w:rPr>
          <w:b/>
        </w:rPr>
      </w:pPr>
    </w:p>
    <w:p w:rsidR="00516FB4" w:rsidRPr="007F413D" w:rsidRDefault="00E93854" w:rsidP="007F413D">
      <w:pPr>
        <w:spacing w:after="0" w:line="240" w:lineRule="auto"/>
        <w:jc w:val="both"/>
        <w:rPr>
          <w:rFonts w:eastAsia="Times New Roman"/>
          <w:lang w:eastAsia="pt-BR"/>
        </w:rPr>
      </w:pPr>
    </w:p>
    <w:p w:rsidR="00250F66" w:rsidRDefault="00E93854" w:rsidP="00250F66">
      <w:pPr>
        <w:rPr>
          <w:rFonts w:ascii="Arial" w:hAnsi="Arial" w:cs="Arial"/>
          <w:b/>
        </w:rPr>
      </w:pPr>
      <w:r>
        <w:rPr>
          <w:rFonts w:ascii="Arial" w:eastAsia="Times New Roman" w:hAnsi="Arial" w:cs="Arial"/>
          <w:b/>
          <w:lang w:eastAsia="pt-BR"/>
        </w:rPr>
        <w:t>2</w:t>
      </w:r>
      <w:r w:rsidRPr="006B6561">
        <w:rPr>
          <w:rFonts w:ascii="Arial" w:eastAsia="Times New Roman" w:hAnsi="Arial" w:cs="Arial"/>
          <w:b/>
          <w:lang w:eastAsia="pt-BR"/>
        </w:rPr>
        <w:t>.</w:t>
      </w:r>
      <w:r>
        <w:rPr>
          <w:rFonts w:ascii="Arial" w:eastAsia="Times New Roman" w:hAnsi="Arial" w:cs="Arial"/>
          <w:b/>
          <w:lang w:eastAsia="pt-BR"/>
        </w:rPr>
        <w:t>11</w:t>
      </w:r>
      <w:r w:rsidRPr="006B6561">
        <w:rPr>
          <w:rFonts w:ascii="Arial" w:eastAsia="Times New Roman" w:hAnsi="Arial" w:cs="Arial"/>
          <w:b/>
          <w:lang w:eastAsia="pt-BR"/>
        </w:rPr>
        <w:t xml:space="preserve"> </w:t>
      </w:r>
      <w:r>
        <w:rPr>
          <w:rFonts w:ascii="Arial" w:hAnsi="Arial" w:cs="Arial"/>
          <w:b/>
        </w:rPr>
        <w:t>Avaliação do Parecer da Auditoria Interna</w:t>
      </w:r>
    </w:p>
    <w:p w:rsidR="00756F91" w:rsidRPr="00756F91" w:rsidRDefault="00E93854" w:rsidP="00756F91">
      <w:pPr>
        <w:pStyle w:val="Corpodetexto"/>
        <w:spacing w:line="240" w:lineRule="auto"/>
        <w:jc w:val="both"/>
      </w:pPr>
      <w:r w:rsidRPr="00756F91">
        <w:t>O órgão de controle interno optou por incluir a avaliação do parecer de auditoria considerando a seguinte questão de a</w:t>
      </w:r>
      <w:r w:rsidRPr="00756F91">
        <w:t xml:space="preserve">uditoria: </w:t>
      </w:r>
    </w:p>
    <w:p w:rsidR="00756F91" w:rsidRPr="00756F91" w:rsidRDefault="00E93854" w:rsidP="00E93854">
      <w:pPr>
        <w:pStyle w:val="Corpodetexto"/>
        <w:numPr>
          <w:ilvl w:val="0"/>
          <w:numId w:val="11"/>
        </w:numPr>
        <w:spacing w:line="240" w:lineRule="auto"/>
        <w:ind w:left="709"/>
        <w:jc w:val="both"/>
      </w:pPr>
      <w:r w:rsidRPr="00756F91">
        <w:t>O parecer de auditoria contém todos os elementos previstos conforme consta na DN TCU 124/2012?</w:t>
      </w:r>
    </w:p>
    <w:p w:rsidR="00756F91" w:rsidRPr="00756F91" w:rsidRDefault="00E93854" w:rsidP="00756F91">
      <w:pPr>
        <w:pStyle w:val="Corpodetexto"/>
        <w:spacing w:line="240" w:lineRule="auto"/>
        <w:jc w:val="both"/>
      </w:pPr>
      <w:r w:rsidRPr="00756F91">
        <w:t>A metodologia consistiu na avaliação do Parecer de Auditoria encaminhado no processo n.º 00205.000021/2013-51.</w:t>
      </w:r>
    </w:p>
    <w:p w:rsidR="00756F91" w:rsidRPr="00756F91" w:rsidRDefault="00E93854" w:rsidP="00756F91">
      <w:pPr>
        <w:pStyle w:val="Corpodetexto"/>
        <w:spacing w:line="240" w:lineRule="auto"/>
        <w:jc w:val="both"/>
      </w:pPr>
      <w:r w:rsidRPr="00756F91">
        <w:t xml:space="preserve">A partir dos exames aplicados concluiu-se que o Parecer da Auditoria Interna foi elaborado de maneira consistente observando os elementos exigidos pelo TCU. </w:t>
      </w:r>
    </w:p>
    <w:p w:rsidR="00756F91" w:rsidRPr="00756F91" w:rsidRDefault="00E93854" w:rsidP="00756F91">
      <w:pPr>
        <w:pStyle w:val="Corpodetexto"/>
        <w:spacing w:line="240" w:lineRule="auto"/>
        <w:jc w:val="both"/>
      </w:pPr>
      <w:r w:rsidRPr="00756F91">
        <w:t xml:space="preserve">No entanto, a opinião acerca da gestão da Universidade foi apresentada de forma sucinta, não </w:t>
      </w:r>
      <w:r w:rsidRPr="00756F91">
        <w:t>sintetizando as ações desenvolvidas em cada área da gestão da UFBA (compras e contratações, transferências para fundações de apoio, gestão de pessoal e folha de pagamento etc.), bem como descrevendo as boas práticas da administração, os principais problema</w:t>
      </w:r>
      <w:r w:rsidRPr="00756F91">
        <w:t>s identificados e os resultados alcançados pelas ações de auditoria.</w:t>
      </w:r>
    </w:p>
    <w:p w:rsidR="000B3106" w:rsidRPr="006508B1" w:rsidRDefault="00E93854" w:rsidP="006508B1">
      <w:pPr>
        <w:pStyle w:val="Corpodetexto2"/>
        <w:tabs>
          <w:tab w:val="left" w:pos="851"/>
        </w:tabs>
        <w:spacing w:line="240" w:lineRule="auto"/>
        <w:rPr>
          <w:rFonts w:eastAsia="Times-Bold"/>
          <w:sz w:val="24"/>
        </w:rPr>
      </w:pPr>
      <w:r w:rsidRPr="00756F91">
        <w:rPr>
          <w:rFonts w:eastAsia="Times-Bold"/>
          <w:sz w:val="24"/>
        </w:rPr>
        <w:t>Tais aspectos, que também são exigidos pelo TCU, são fundamentais para que o Parecer da Unidade de Auditoria Interna expresse uma avaliação objetiva acerca do desempenho da gestão da Univ</w:t>
      </w:r>
      <w:r w:rsidRPr="00756F91">
        <w:rPr>
          <w:rFonts w:eastAsia="Times-Bold"/>
          <w:sz w:val="24"/>
        </w:rPr>
        <w:t>ersidade.</w:t>
      </w:r>
    </w:p>
    <w:p w:rsidR="000A4052" w:rsidRPr="009609CE" w:rsidRDefault="00E93854" w:rsidP="00F37271">
      <w:pPr>
        <w:spacing w:before="100" w:beforeAutospacing="1" w:after="100" w:afterAutospacing="1" w:line="240" w:lineRule="auto"/>
        <w:contextualSpacing/>
        <w:jc w:val="both"/>
      </w:pPr>
      <w:r w:rsidRPr="009609CE">
        <w:lastRenderedPageBreak/>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0F5F8E" w:rsidRPr="004339A0" w:rsidRDefault="00E93854" w:rsidP="00D509D8">
      <w:pPr>
        <w:spacing w:after="0" w:line="240" w:lineRule="auto"/>
        <w:jc w:val="both"/>
        <w:rPr>
          <w:b/>
        </w:rPr>
      </w:pPr>
    </w:p>
    <w:p w:rsidR="00516FB4" w:rsidRPr="007F413D" w:rsidRDefault="00E93854" w:rsidP="007F413D">
      <w:pPr>
        <w:spacing w:after="0" w:line="240" w:lineRule="auto"/>
        <w:jc w:val="both"/>
        <w:rPr>
          <w:rFonts w:eastAsia="Times New Roman"/>
          <w:lang w:eastAsia="pt-BR"/>
        </w:rPr>
      </w:pPr>
    </w:p>
    <w:p w:rsidR="00250F66" w:rsidRDefault="00E93854" w:rsidP="00250F66">
      <w:pPr>
        <w:rPr>
          <w:rFonts w:ascii="Arial" w:hAnsi="Arial" w:cs="Arial"/>
          <w:b/>
        </w:rPr>
      </w:pPr>
      <w:r>
        <w:rPr>
          <w:rFonts w:ascii="Arial" w:eastAsia="Times New Roman" w:hAnsi="Arial" w:cs="Arial"/>
          <w:b/>
          <w:lang w:eastAsia="pt-BR"/>
        </w:rPr>
        <w:t>2</w:t>
      </w:r>
      <w:r w:rsidRPr="006B6561">
        <w:rPr>
          <w:rFonts w:ascii="Arial" w:eastAsia="Times New Roman" w:hAnsi="Arial" w:cs="Arial"/>
          <w:b/>
          <w:lang w:eastAsia="pt-BR"/>
        </w:rPr>
        <w:t>.</w:t>
      </w:r>
      <w:r>
        <w:rPr>
          <w:rFonts w:ascii="Arial" w:eastAsia="Times New Roman" w:hAnsi="Arial" w:cs="Arial"/>
          <w:b/>
          <w:lang w:eastAsia="pt-BR"/>
        </w:rPr>
        <w:t>12</w:t>
      </w:r>
      <w:r w:rsidRPr="006B6561">
        <w:rPr>
          <w:rFonts w:ascii="Arial" w:eastAsia="Times New Roman" w:hAnsi="Arial" w:cs="Arial"/>
          <w:b/>
          <w:lang w:eastAsia="pt-BR"/>
        </w:rPr>
        <w:t xml:space="preserve"> </w:t>
      </w:r>
      <w:r>
        <w:rPr>
          <w:rFonts w:ascii="Arial" w:hAnsi="Arial" w:cs="Arial"/>
          <w:b/>
        </w:rPr>
        <w:t>Avaliação do Conteúdo Específico do Relatório de Gestão</w:t>
      </w:r>
    </w:p>
    <w:p w:rsidR="001E5544" w:rsidRPr="00EA25DB" w:rsidRDefault="00E93854" w:rsidP="00EA25DB">
      <w:pPr>
        <w:pStyle w:val="Corpodetexto"/>
        <w:spacing w:line="240" w:lineRule="auto"/>
        <w:jc w:val="both"/>
      </w:pPr>
      <w:r w:rsidRPr="00EA25DB">
        <w:t xml:space="preserve">O órgão de controle interno optou por incluir a avaliação do conteúdo específico considerando a seguinte questão de auditoria: </w:t>
      </w:r>
    </w:p>
    <w:p w:rsidR="001E5544" w:rsidRPr="00EA25DB" w:rsidRDefault="00E93854" w:rsidP="00E93854">
      <w:pPr>
        <w:pStyle w:val="Corpodetexto"/>
        <w:numPr>
          <w:ilvl w:val="0"/>
          <w:numId w:val="12"/>
        </w:numPr>
        <w:spacing w:line="240" w:lineRule="auto"/>
        <w:jc w:val="both"/>
      </w:pPr>
      <w:r w:rsidRPr="00EA25DB">
        <w:t xml:space="preserve">A UJ inclui os conteúdos específicos conforme </w:t>
      </w:r>
      <w:r w:rsidRPr="00EA25DB">
        <w:t>determina</w:t>
      </w:r>
      <w:r w:rsidRPr="00EA25DB">
        <w:t xml:space="preserve"> a DN TCU 119/2012?</w:t>
      </w:r>
    </w:p>
    <w:p w:rsidR="001E5544" w:rsidRPr="00EA25DB" w:rsidRDefault="00E93854" w:rsidP="00EA25DB">
      <w:pPr>
        <w:pStyle w:val="Corpodetexto"/>
        <w:spacing w:line="240" w:lineRule="auto"/>
        <w:jc w:val="both"/>
      </w:pPr>
      <w:r w:rsidRPr="00EA25DB">
        <w:t>A metodologia consistiu na avaliação do Conteúdo Específico do Relatório de Gestão encaminhado no processo n.º 00205.000021/2013-51.</w:t>
      </w:r>
    </w:p>
    <w:p w:rsidR="001E5544" w:rsidRPr="00EA25DB" w:rsidRDefault="00E93854" w:rsidP="00EA25DB">
      <w:pPr>
        <w:pStyle w:val="Corpodetexto"/>
        <w:spacing w:line="240" w:lineRule="auto"/>
        <w:jc w:val="both"/>
      </w:pPr>
      <w:r w:rsidRPr="00EA25DB">
        <w:t>A DN TCU 119/2012 estabeleceu os seguintes conte</w:t>
      </w:r>
      <w:r w:rsidRPr="00EA25DB">
        <w:t>údos específicos para a natureza da UJ objeto desta auditoria:</w:t>
      </w:r>
    </w:p>
    <w:p w:rsidR="001E5544" w:rsidRPr="00EA25DB" w:rsidRDefault="00E93854" w:rsidP="00EA25DB">
      <w:pPr>
        <w:pStyle w:val="Corpodetexto"/>
        <w:spacing w:line="240" w:lineRule="auto"/>
        <w:ind w:left="708"/>
        <w:jc w:val="both"/>
      </w:pPr>
      <w:r w:rsidRPr="00EA25DB">
        <w:t>a) Indicadores de desempenho nos termos da Decisão TCU nº 408/2002 – Plenário e modificações posteriores, no formato definido na portaria prevista no art. 4º, § 7º desta DN;</w:t>
      </w:r>
    </w:p>
    <w:p w:rsidR="001E5544" w:rsidRPr="00EA25DB" w:rsidRDefault="00E93854" w:rsidP="00EA25DB">
      <w:pPr>
        <w:pStyle w:val="Corpodetexto"/>
        <w:spacing w:line="240" w:lineRule="auto"/>
        <w:ind w:left="708"/>
        <w:jc w:val="both"/>
      </w:pPr>
      <w:r w:rsidRPr="00EA25DB">
        <w:t>b) Análise dos resu</w:t>
      </w:r>
      <w:r w:rsidRPr="00EA25DB">
        <w:t>ltados dos indicadores, indicando os motivos para eventuais desvios dos valores planejados;</w:t>
      </w:r>
    </w:p>
    <w:p w:rsidR="001E5544" w:rsidRPr="00EA25DB" w:rsidRDefault="00E93854" w:rsidP="00EA25DB">
      <w:pPr>
        <w:pStyle w:val="Corpodetexto"/>
        <w:spacing w:line="240" w:lineRule="auto"/>
        <w:ind w:left="708"/>
        <w:jc w:val="both"/>
      </w:pPr>
      <w:r w:rsidRPr="00EA25DB">
        <w:t>c) Relação dos projetos desenvolvidos pelas fundações sob a égide da Lei nº 8.958/1994, discriminando o número do contrato ou do convênio, o objeto, o valor e a vig</w:t>
      </w:r>
      <w:r w:rsidRPr="00EA25DB">
        <w:t>ência, e, ainda, os recursos financeiros, materiais e humanos pertencentes à IFES envolvidos em cada projeto.</w:t>
      </w:r>
    </w:p>
    <w:p w:rsidR="000B3106" w:rsidRPr="000639DB" w:rsidRDefault="00E93854" w:rsidP="000639DB">
      <w:pPr>
        <w:pStyle w:val="Corpodetexto"/>
        <w:spacing w:line="240" w:lineRule="auto"/>
        <w:jc w:val="both"/>
      </w:pPr>
      <w:r>
        <w:t>V</w:t>
      </w:r>
      <w:r w:rsidRPr="00EA25DB">
        <w:t>erificou-se que Relatório de Gestão da UFBA contemplou todos esses itens solicitados pelo Tribunal de Contas da União.</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0F5F8E" w:rsidRPr="004339A0" w:rsidRDefault="00E93854" w:rsidP="00D509D8">
      <w:pPr>
        <w:spacing w:after="0" w:line="240" w:lineRule="auto"/>
        <w:jc w:val="both"/>
        <w:rPr>
          <w:b/>
        </w:rPr>
      </w:pPr>
    </w:p>
    <w:p w:rsidR="00516FB4" w:rsidRPr="007F413D" w:rsidRDefault="00E93854" w:rsidP="007F413D">
      <w:pPr>
        <w:spacing w:after="0" w:line="240" w:lineRule="auto"/>
        <w:jc w:val="both"/>
        <w:rPr>
          <w:rFonts w:eastAsia="Times New Roman"/>
          <w:lang w:eastAsia="pt-BR"/>
        </w:rPr>
      </w:pPr>
    </w:p>
    <w:p w:rsidR="00821389" w:rsidRPr="00BF27C3" w:rsidRDefault="00BF27C3" w:rsidP="004D7307">
      <w:pPr>
        <w:spacing w:after="0" w:line="240" w:lineRule="auto"/>
        <w:rPr>
          <w:rFonts w:eastAsia="Times New Roman"/>
          <w:b/>
          <w:lang w:eastAsia="pt-BR"/>
        </w:rPr>
      </w:pPr>
      <w:r w:rsidRPr="00BF27C3">
        <w:rPr>
          <w:b/>
        </w:rPr>
        <w:t xml:space="preserve">2.13 </w:t>
      </w:r>
      <w:r w:rsidR="00821389" w:rsidRPr="00BF27C3">
        <w:rPr>
          <w:rFonts w:eastAsia="Times New Roman"/>
          <w:b/>
          <w:lang w:eastAsia="pt-BR"/>
        </w:rPr>
        <w:t>Ocorrência com dano ou prejuízo</w:t>
      </w:r>
    </w:p>
    <w:p w:rsidR="00821389" w:rsidRDefault="00821389" w:rsidP="004D7307">
      <w:pPr>
        <w:spacing w:after="0" w:line="240" w:lineRule="auto"/>
        <w:rPr>
          <w:rFonts w:eastAsia="Times New Roman"/>
          <w:b/>
          <w:lang w:eastAsia="pt-BR"/>
        </w:rPr>
      </w:pPr>
    </w:p>
    <w:p w:rsidR="00542D7E" w:rsidRDefault="00821389" w:rsidP="004D7307">
      <w:pPr>
        <w:spacing w:after="0" w:line="240" w:lineRule="auto"/>
        <w:rPr>
          <w:rFonts w:eastAsia="Times New Roman"/>
          <w:lang w:eastAsia="pt-BR"/>
        </w:rPr>
      </w:pPr>
      <w:r>
        <w:t>Entre as análises realizadas pela equipe, não foi constatada ocorrência de dano ao erário.</w:t>
      </w:r>
    </w:p>
    <w:p w:rsidR="00821389" w:rsidRDefault="00821389" w:rsidP="00E37ED9">
      <w:pPr>
        <w:spacing w:after="0" w:line="240" w:lineRule="auto"/>
        <w:jc w:val="both"/>
        <w:rPr>
          <w:rFonts w:eastAsia="Times New Roman"/>
          <w:lang w:eastAsia="pt-BR"/>
        </w:rPr>
      </w:pPr>
    </w:p>
    <w:p w:rsidR="00E37ED9" w:rsidRPr="00413FFC" w:rsidRDefault="00E37ED9" w:rsidP="00E37ED9">
      <w:pPr>
        <w:spacing w:after="0" w:line="240" w:lineRule="auto"/>
        <w:rPr>
          <w:rFonts w:eastAsia="Times New Roman"/>
          <w:b/>
          <w:lang w:eastAsia="pt-BR"/>
        </w:rPr>
      </w:pPr>
      <w:r w:rsidRPr="00413FFC">
        <w:rPr>
          <w:rFonts w:eastAsia="Times New Roman"/>
          <w:b/>
          <w:lang w:eastAsia="pt-BR"/>
        </w:rPr>
        <w:t>3. Conclusão</w:t>
      </w:r>
    </w:p>
    <w:p w:rsidR="00E37ED9" w:rsidRPr="00413FFC" w:rsidRDefault="00E37ED9" w:rsidP="00E37ED9">
      <w:pPr>
        <w:spacing w:after="0" w:line="240" w:lineRule="auto"/>
        <w:rPr>
          <w:rFonts w:eastAsia="Times New Roman"/>
          <w:b/>
          <w:lang w:eastAsia="pt-BR"/>
        </w:rPr>
      </w:pPr>
    </w:p>
    <w:p w:rsidR="00172223" w:rsidRPr="00B065BE" w:rsidRDefault="00E93854" w:rsidP="00172223">
      <w:pPr>
        <w:rPr>
          <w:color w:val="000000" w:themeColor="text1"/>
          <w:sz w:val="16"/>
          <w:szCs w:val="16"/>
        </w:rPr>
      </w:pPr>
    </w:p>
    <w:p w:rsidR="00AF0361" w:rsidRDefault="00E93854" w:rsidP="00FE4F9F">
      <w:pPr>
        <w:spacing w:after="120" w:line="240" w:lineRule="auto"/>
        <w:jc w:val="both"/>
        <w:rPr>
          <w:color w:val="000000" w:themeColor="text1"/>
        </w:rPr>
      </w:pPr>
      <w:r w:rsidRPr="00B065BE">
        <w:rPr>
          <w:color w:val="000000" w:themeColor="text1"/>
        </w:rPr>
        <w:t>Eventuais questões formais que não tenham causado prejuízo ao erário, quando identificadas, foram devidamente tratad</w:t>
      </w:r>
      <w:r w:rsidRPr="00B065BE">
        <w:rPr>
          <w:color w:val="000000" w:themeColor="text1"/>
        </w:rPr>
        <w:t>as por Nota de Auditoria e as providências corretivas a serem adotadas, quando for o caso, serão incluídas no Plano de Providências Permanente</w:t>
      </w:r>
      <w:r>
        <w:rPr>
          <w:color w:val="000000" w:themeColor="text1"/>
        </w:rPr>
        <w:t>,</w:t>
      </w:r>
      <w:r w:rsidRPr="00B065BE">
        <w:rPr>
          <w:color w:val="000000" w:themeColor="text1"/>
        </w:rPr>
        <w:t xml:space="preserve"> ajustado com a UJ e monitorado pelo Controle Interno.</w:t>
      </w:r>
    </w:p>
    <w:p w:rsidR="00172223" w:rsidRPr="00B065BE" w:rsidRDefault="00E93854" w:rsidP="00FE4F9F">
      <w:pPr>
        <w:spacing w:after="120" w:line="240" w:lineRule="auto"/>
        <w:jc w:val="both"/>
        <w:rPr>
          <w:color w:val="000000" w:themeColor="text1"/>
        </w:rPr>
      </w:pPr>
      <w:r w:rsidRPr="00B065BE">
        <w:rPr>
          <w:color w:val="000000" w:themeColor="text1"/>
        </w:rPr>
        <w:t xml:space="preserve">Tendo sido abordados os pontos requeridos pela legislação </w:t>
      </w:r>
      <w:r w:rsidRPr="00B065BE">
        <w:rPr>
          <w:color w:val="000000" w:themeColor="text1"/>
        </w:rPr>
        <w:t>aplicável, submetemos o presente relatório à consideração superior, de modo a possibilitar a emissão do competente Certificado de Auditoria.</w:t>
      </w:r>
    </w:p>
    <w:p w:rsidR="00172223" w:rsidRPr="00B065BE" w:rsidRDefault="00E93854" w:rsidP="00172223">
      <w:pPr>
        <w:rPr>
          <w:color w:val="000000" w:themeColor="text1"/>
          <w:sz w:val="16"/>
          <w:szCs w:val="16"/>
        </w:rPr>
      </w:pPr>
    </w:p>
    <w:p w:rsidR="00E37ED9" w:rsidRPr="0073650D" w:rsidRDefault="00E37ED9" w:rsidP="00E37ED9">
      <w:pPr>
        <w:spacing w:after="0" w:line="240" w:lineRule="auto"/>
        <w:rPr>
          <w:rFonts w:eastAsia="Times New Roman"/>
          <w:lang w:eastAsia="pt-BR"/>
        </w:rPr>
      </w:pPr>
    </w:p>
    <w:p w:rsidR="00E37ED9" w:rsidRPr="0073650D" w:rsidRDefault="00E37ED9" w:rsidP="00E37ED9">
      <w:pPr>
        <w:spacing w:after="0" w:line="240" w:lineRule="auto"/>
        <w:jc w:val="right"/>
        <w:rPr>
          <w:rFonts w:eastAsia="Times New Roman"/>
          <w:lang w:eastAsia="pt-BR"/>
        </w:rPr>
      </w:pPr>
      <w:r>
        <w:t>Salvador</w:t>
      </w:r>
      <w:r w:rsidRPr="0073650D">
        <w:rPr>
          <w:rFonts w:eastAsia="Times New Roman"/>
          <w:lang w:eastAsia="pt-BR"/>
        </w:rPr>
        <w:t>/</w:t>
      </w:r>
      <w:r>
        <w:t>BA</w:t>
      </w:r>
      <w:r w:rsidRPr="0073650D">
        <w:rPr>
          <w:rFonts w:eastAsia="Times New Roman"/>
          <w:lang w:eastAsia="pt-BR"/>
        </w:rPr>
        <w:t>,</w:t>
      </w:r>
      <w:r>
        <w:rPr>
          <w:rFonts w:eastAsia="Times New Roman"/>
          <w:lang w:eastAsia="pt-BR"/>
        </w:rPr>
        <w:t xml:space="preserve"> </w:t>
      </w:r>
      <w:r>
        <w:t>18 de Julho de 2013</w:t>
      </w:r>
      <w:r w:rsidRPr="0073650D">
        <w:rPr>
          <w:rFonts w:eastAsia="Times New Roman"/>
          <w:lang w:eastAsia="pt-BR"/>
        </w:rPr>
        <w:t>.</w:t>
      </w:r>
    </w:p>
    <w:p w:rsidR="00E37ED9" w:rsidRDefault="00E37ED9" w:rsidP="00E37ED9">
      <w:pPr>
        <w:spacing w:after="0" w:line="240" w:lineRule="auto"/>
        <w:rPr>
          <w:rFonts w:eastAsia="Times New Roman"/>
          <w:b/>
          <w:bCs/>
          <w:lang w:eastAsia="pt-BR"/>
        </w:rPr>
      </w:pPr>
    </w:p>
    <w:p w:rsidR="00E37ED9" w:rsidRPr="0073650D" w:rsidRDefault="00E37ED9" w:rsidP="00E37ED9">
      <w:pPr>
        <w:spacing w:after="0" w:line="240" w:lineRule="auto"/>
        <w:rPr>
          <w:rFonts w:eastAsia="Times New Roman"/>
          <w:b/>
          <w:bCs/>
          <w:lang w:eastAsia="pt-BR"/>
        </w:rPr>
      </w:pPr>
    </w:p>
    <w:p w:rsidR="00636E9A" w:rsidRPr="00636E9A" w:rsidRDefault="00E93854" w:rsidP="00636E9A">
      <w:pPr>
        <w:spacing w:after="0" w:line="240" w:lineRule="auto"/>
      </w:pPr>
      <w:r w:rsidRPr="00636E9A">
        <w:rPr>
          <w:rFonts w:eastAsia="Times New Roman"/>
          <w:b/>
          <w:bCs/>
          <w:lang w:eastAsia="pt-BR"/>
        </w:rPr>
        <w:lastRenderedPageBreak/>
        <w:t>Nome:</w:t>
      </w:r>
      <w:r w:rsidRPr="00636E9A">
        <w:rPr>
          <w:rFonts w:eastAsia="Times New Roman"/>
          <w:lang w:eastAsia="pt-BR"/>
        </w:rPr>
        <w:t xml:space="preserve"> </w:t>
      </w:r>
      <w:r>
        <w:rPr>
          <w:rFonts w:eastAsia="Times New Roman"/>
          <w:lang w:eastAsia="pt-BR"/>
        </w:rPr>
        <w:t>RONALDO MACHADO DE OLIVEIRA</w:t>
      </w:r>
    </w:p>
    <w:p w:rsidR="00636E9A" w:rsidRPr="00636E9A" w:rsidRDefault="00E93854" w:rsidP="00636E9A">
      <w:pPr>
        <w:spacing w:after="0" w:line="240" w:lineRule="auto"/>
      </w:pPr>
      <w:r w:rsidRPr="00636E9A">
        <w:rPr>
          <w:rFonts w:eastAsia="Times New Roman"/>
          <w:b/>
          <w:bCs/>
          <w:lang w:eastAsia="pt-BR"/>
        </w:rPr>
        <w:t>Cargo:</w:t>
      </w:r>
      <w:r w:rsidRPr="00636E9A">
        <w:rPr>
          <w:rFonts w:eastAsia="Times New Roman"/>
          <w:lang w:eastAsia="pt-BR"/>
        </w:rPr>
        <w:t xml:space="preserve"> </w:t>
      </w:r>
      <w:r>
        <w:rPr>
          <w:rFonts w:eastAsia="Times New Roman"/>
          <w:lang w:eastAsia="pt-BR"/>
        </w:rPr>
        <w:t>ANALISTA DE FINANCAS E CONTROLE</w:t>
      </w:r>
    </w:p>
    <w:p w:rsidR="00636E9A" w:rsidRPr="00636E9A" w:rsidRDefault="00E93854" w:rsidP="00636E9A">
      <w:pPr>
        <w:spacing w:after="0" w:line="240" w:lineRule="auto"/>
        <w:rPr>
          <w:rFonts w:eastAsia="Times New Roman"/>
          <w:b/>
          <w:bCs/>
          <w:lang w:eastAsia="pt-BR"/>
        </w:rPr>
      </w:pPr>
    </w:p>
    <w:p w:rsidR="00636E9A" w:rsidRPr="00636E9A" w:rsidRDefault="00E93854" w:rsidP="00636E9A">
      <w:pPr>
        <w:spacing w:after="0" w:line="240" w:lineRule="auto"/>
        <w:rPr>
          <w:rFonts w:eastAsia="Times New Roman"/>
          <w:lang w:eastAsia="pt-BR"/>
        </w:rPr>
      </w:pPr>
      <w:r w:rsidRPr="00636E9A">
        <w:rPr>
          <w:rFonts w:eastAsia="Times New Roman"/>
          <w:b/>
          <w:bCs/>
          <w:lang w:eastAsia="pt-BR"/>
        </w:rPr>
        <w:t>Assinatura:</w:t>
      </w:r>
      <w:r w:rsidRPr="00636E9A">
        <w:rPr>
          <w:rFonts w:eastAsia="Times New Roman"/>
          <w:lang w:eastAsia="pt-BR"/>
        </w:rPr>
        <w:t xml:space="preserve"> </w:t>
      </w:r>
    </w:p>
    <w:p w:rsidR="003E24DF" w:rsidRPr="00636E9A" w:rsidRDefault="00E93854">
      <w:pPr>
        <w:rPr>
          <w:u w:val="single"/>
        </w:rPr>
      </w:pPr>
    </w:p>
    <w:p w:rsidR="00636E9A" w:rsidRPr="00636E9A" w:rsidRDefault="00E93854" w:rsidP="00636E9A">
      <w:pPr>
        <w:spacing w:after="0" w:line="240" w:lineRule="auto"/>
      </w:pPr>
      <w:r w:rsidRPr="00636E9A">
        <w:rPr>
          <w:rFonts w:eastAsia="Times New Roman"/>
          <w:b/>
          <w:bCs/>
          <w:lang w:eastAsia="pt-BR"/>
        </w:rPr>
        <w:t>Nome:</w:t>
      </w:r>
      <w:r w:rsidRPr="00636E9A">
        <w:rPr>
          <w:rFonts w:eastAsia="Times New Roman"/>
          <w:lang w:eastAsia="pt-BR"/>
        </w:rPr>
        <w:t xml:space="preserve"> </w:t>
      </w:r>
      <w:r>
        <w:rPr>
          <w:rFonts w:eastAsia="Times New Roman"/>
          <w:lang w:eastAsia="pt-BR"/>
        </w:rPr>
        <w:t>ANDREA SOUZA DA SILVA</w:t>
      </w:r>
    </w:p>
    <w:p w:rsidR="00636E9A" w:rsidRPr="00636E9A" w:rsidRDefault="00E93854" w:rsidP="00636E9A">
      <w:pPr>
        <w:spacing w:after="0" w:line="240" w:lineRule="auto"/>
      </w:pPr>
      <w:r w:rsidRPr="00636E9A">
        <w:rPr>
          <w:rFonts w:eastAsia="Times New Roman"/>
          <w:b/>
          <w:bCs/>
          <w:lang w:eastAsia="pt-BR"/>
        </w:rPr>
        <w:t>Cargo:</w:t>
      </w:r>
      <w:r w:rsidRPr="00636E9A">
        <w:rPr>
          <w:rFonts w:eastAsia="Times New Roman"/>
          <w:lang w:eastAsia="pt-BR"/>
        </w:rPr>
        <w:t xml:space="preserve"> </w:t>
      </w:r>
      <w:r>
        <w:rPr>
          <w:rFonts w:eastAsia="Times New Roman"/>
          <w:lang w:eastAsia="pt-BR"/>
        </w:rPr>
        <w:t>ANALISTA DE FINANCAS E CONTROLE</w:t>
      </w:r>
    </w:p>
    <w:p w:rsidR="00636E9A" w:rsidRPr="00636E9A" w:rsidRDefault="00E93854" w:rsidP="00636E9A">
      <w:pPr>
        <w:spacing w:after="0" w:line="240" w:lineRule="auto"/>
        <w:rPr>
          <w:rFonts w:eastAsia="Times New Roman"/>
          <w:b/>
          <w:bCs/>
          <w:lang w:eastAsia="pt-BR"/>
        </w:rPr>
      </w:pPr>
    </w:p>
    <w:p w:rsidR="00636E9A" w:rsidRPr="00636E9A" w:rsidRDefault="00E93854" w:rsidP="00636E9A">
      <w:pPr>
        <w:spacing w:after="0" w:line="240" w:lineRule="auto"/>
        <w:rPr>
          <w:rFonts w:eastAsia="Times New Roman"/>
          <w:lang w:eastAsia="pt-BR"/>
        </w:rPr>
      </w:pPr>
      <w:r w:rsidRPr="00636E9A">
        <w:rPr>
          <w:rFonts w:eastAsia="Times New Roman"/>
          <w:b/>
          <w:bCs/>
          <w:lang w:eastAsia="pt-BR"/>
        </w:rPr>
        <w:t>Assinatura:</w:t>
      </w:r>
      <w:r w:rsidRPr="00636E9A">
        <w:rPr>
          <w:rFonts w:eastAsia="Times New Roman"/>
          <w:lang w:eastAsia="pt-BR"/>
        </w:rPr>
        <w:t xml:space="preserve"> </w:t>
      </w:r>
    </w:p>
    <w:p w:rsidR="003E24DF" w:rsidRPr="00636E9A" w:rsidRDefault="00E93854">
      <w:pPr>
        <w:rPr>
          <w:u w:val="single"/>
        </w:rPr>
      </w:pPr>
    </w:p>
    <w:p w:rsidR="00636E9A" w:rsidRPr="00636E9A" w:rsidRDefault="00E93854" w:rsidP="00636E9A">
      <w:pPr>
        <w:spacing w:after="0" w:line="240" w:lineRule="auto"/>
      </w:pPr>
      <w:r w:rsidRPr="00636E9A">
        <w:rPr>
          <w:rFonts w:eastAsia="Times New Roman"/>
          <w:b/>
          <w:bCs/>
          <w:lang w:eastAsia="pt-BR"/>
        </w:rPr>
        <w:t>Nome:</w:t>
      </w:r>
      <w:r w:rsidRPr="00636E9A">
        <w:rPr>
          <w:rFonts w:eastAsia="Times New Roman"/>
          <w:lang w:eastAsia="pt-BR"/>
        </w:rPr>
        <w:t xml:space="preserve"> </w:t>
      </w:r>
      <w:r>
        <w:rPr>
          <w:rFonts w:eastAsia="Times New Roman"/>
          <w:lang w:eastAsia="pt-BR"/>
        </w:rPr>
        <w:t>LUIZ FERNANDO SANTOS PEREIRA MENEZES</w:t>
      </w:r>
    </w:p>
    <w:p w:rsidR="00636E9A" w:rsidRPr="00636E9A" w:rsidRDefault="00E93854" w:rsidP="00636E9A">
      <w:pPr>
        <w:spacing w:after="0" w:line="240" w:lineRule="auto"/>
      </w:pPr>
      <w:r w:rsidRPr="00636E9A">
        <w:rPr>
          <w:rFonts w:eastAsia="Times New Roman"/>
          <w:b/>
          <w:bCs/>
          <w:lang w:eastAsia="pt-BR"/>
        </w:rPr>
        <w:t>Cargo:</w:t>
      </w:r>
      <w:r w:rsidRPr="00636E9A">
        <w:rPr>
          <w:rFonts w:eastAsia="Times New Roman"/>
          <w:lang w:eastAsia="pt-BR"/>
        </w:rPr>
        <w:t xml:space="preserve"> </w:t>
      </w:r>
      <w:r>
        <w:rPr>
          <w:rFonts w:eastAsia="Times New Roman"/>
          <w:lang w:eastAsia="pt-BR"/>
        </w:rPr>
        <w:t>ANALISTA DE FINANCAS E CONTROLE</w:t>
      </w:r>
    </w:p>
    <w:p w:rsidR="00636E9A" w:rsidRPr="00636E9A" w:rsidRDefault="00E93854" w:rsidP="00636E9A">
      <w:pPr>
        <w:spacing w:after="0" w:line="240" w:lineRule="auto"/>
        <w:rPr>
          <w:rFonts w:eastAsia="Times New Roman"/>
          <w:b/>
          <w:bCs/>
          <w:lang w:eastAsia="pt-BR"/>
        </w:rPr>
      </w:pPr>
    </w:p>
    <w:p w:rsidR="00636E9A" w:rsidRPr="00636E9A" w:rsidRDefault="00E93854" w:rsidP="00636E9A">
      <w:pPr>
        <w:spacing w:after="0" w:line="240" w:lineRule="auto"/>
        <w:rPr>
          <w:rFonts w:eastAsia="Times New Roman"/>
          <w:lang w:eastAsia="pt-BR"/>
        </w:rPr>
      </w:pPr>
      <w:r w:rsidRPr="00636E9A">
        <w:rPr>
          <w:rFonts w:eastAsia="Times New Roman"/>
          <w:b/>
          <w:bCs/>
          <w:lang w:eastAsia="pt-BR"/>
        </w:rPr>
        <w:t>Assinatura:</w:t>
      </w:r>
      <w:r w:rsidRPr="00636E9A">
        <w:rPr>
          <w:rFonts w:eastAsia="Times New Roman"/>
          <w:lang w:eastAsia="pt-BR"/>
        </w:rPr>
        <w:t xml:space="preserve"> </w:t>
      </w:r>
    </w:p>
    <w:p w:rsidR="003E24DF" w:rsidRPr="00636E9A" w:rsidRDefault="00E93854">
      <w:pPr>
        <w:rPr>
          <w:u w:val="single"/>
        </w:rPr>
      </w:pPr>
    </w:p>
    <w:p w:rsidR="00636E9A" w:rsidRPr="00636E9A" w:rsidRDefault="00E93854" w:rsidP="00636E9A">
      <w:pPr>
        <w:spacing w:after="0" w:line="240" w:lineRule="auto"/>
      </w:pPr>
      <w:r w:rsidRPr="00636E9A">
        <w:rPr>
          <w:rFonts w:eastAsia="Times New Roman"/>
          <w:b/>
          <w:bCs/>
          <w:lang w:eastAsia="pt-BR"/>
        </w:rPr>
        <w:t>Nome:</w:t>
      </w:r>
      <w:r w:rsidRPr="00636E9A">
        <w:rPr>
          <w:rFonts w:eastAsia="Times New Roman"/>
          <w:lang w:eastAsia="pt-BR"/>
        </w:rPr>
        <w:t xml:space="preserve"> </w:t>
      </w:r>
      <w:r>
        <w:rPr>
          <w:rFonts w:eastAsia="Times New Roman"/>
          <w:lang w:eastAsia="pt-BR"/>
        </w:rPr>
        <w:t>JOSENILDO MOREIRA DE FREITAS</w:t>
      </w:r>
    </w:p>
    <w:p w:rsidR="00636E9A" w:rsidRPr="00636E9A" w:rsidRDefault="00E93854" w:rsidP="00636E9A">
      <w:pPr>
        <w:spacing w:after="0" w:line="240" w:lineRule="auto"/>
      </w:pPr>
      <w:r w:rsidRPr="00636E9A">
        <w:rPr>
          <w:rFonts w:eastAsia="Times New Roman"/>
          <w:b/>
          <w:bCs/>
          <w:lang w:eastAsia="pt-BR"/>
        </w:rPr>
        <w:t>Cargo:</w:t>
      </w:r>
      <w:r w:rsidRPr="00636E9A">
        <w:rPr>
          <w:rFonts w:eastAsia="Times New Roman"/>
          <w:lang w:eastAsia="pt-BR"/>
        </w:rPr>
        <w:t xml:space="preserve"> </w:t>
      </w:r>
      <w:r>
        <w:rPr>
          <w:rFonts w:eastAsia="Times New Roman"/>
          <w:lang w:eastAsia="pt-BR"/>
        </w:rPr>
        <w:t>ANALISTA DE FINANCAS E CONTROLE</w:t>
      </w:r>
    </w:p>
    <w:p w:rsidR="00636E9A" w:rsidRPr="00636E9A" w:rsidRDefault="00E93854" w:rsidP="00636E9A">
      <w:pPr>
        <w:spacing w:after="0" w:line="240" w:lineRule="auto"/>
        <w:rPr>
          <w:rFonts w:eastAsia="Times New Roman"/>
          <w:b/>
          <w:bCs/>
          <w:lang w:eastAsia="pt-BR"/>
        </w:rPr>
      </w:pPr>
    </w:p>
    <w:p w:rsidR="00636E9A" w:rsidRPr="00636E9A" w:rsidRDefault="00E93854" w:rsidP="00636E9A">
      <w:pPr>
        <w:spacing w:after="0" w:line="240" w:lineRule="auto"/>
        <w:rPr>
          <w:rFonts w:eastAsia="Times New Roman"/>
          <w:lang w:eastAsia="pt-BR"/>
        </w:rPr>
      </w:pPr>
      <w:r w:rsidRPr="00636E9A">
        <w:rPr>
          <w:rFonts w:eastAsia="Times New Roman"/>
          <w:b/>
          <w:bCs/>
          <w:lang w:eastAsia="pt-BR"/>
        </w:rPr>
        <w:t>Assinatura:</w:t>
      </w:r>
      <w:r w:rsidRPr="00636E9A">
        <w:rPr>
          <w:rFonts w:eastAsia="Times New Roman"/>
          <w:lang w:eastAsia="pt-BR"/>
        </w:rPr>
        <w:t xml:space="preserve"> </w:t>
      </w:r>
    </w:p>
    <w:p w:rsidR="003E24DF" w:rsidRPr="00636E9A" w:rsidRDefault="00E93854">
      <w:pPr>
        <w:rPr>
          <w:u w:val="single"/>
        </w:rPr>
      </w:pPr>
    </w:p>
    <w:p w:rsidR="00E37ED9" w:rsidRPr="0015498C" w:rsidRDefault="00E37ED9" w:rsidP="00E37ED9">
      <w:pPr>
        <w:spacing w:after="240" w:line="240" w:lineRule="auto"/>
        <w:jc w:val="both"/>
        <w:rPr>
          <w:rFonts w:eastAsia="Times New Roman"/>
          <w:u w:val="single"/>
          <w:lang w:eastAsia="pt-BR"/>
        </w:rPr>
      </w:pPr>
    </w:p>
    <w:p w:rsidR="00E37ED9" w:rsidRDefault="00E37ED9" w:rsidP="00E37ED9">
      <w:pPr>
        <w:spacing w:after="240" w:line="240" w:lineRule="auto"/>
        <w:jc w:val="both"/>
        <w:rPr>
          <w:rFonts w:eastAsia="Times New Roman"/>
          <w:lang w:eastAsia="pt-BR"/>
        </w:rPr>
      </w:pPr>
    </w:p>
    <w:p w:rsidR="00E37ED9" w:rsidRDefault="00E37ED9" w:rsidP="00E37ED9">
      <w:pPr>
        <w:spacing w:after="240" w:line="240" w:lineRule="auto"/>
        <w:jc w:val="both"/>
        <w:rPr>
          <w:rFonts w:eastAsia="Times New Roman"/>
          <w:lang w:eastAsia="pt-BR"/>
        </w:rPr>
      </w:pPr>
      <w:r w:rsidRPr="0073650D">
        <w:rPr>
          <w:rFonts w:eastAsia="Times New Roman"/>
          <w:lang w:eastAsia="pt-BR"/>
        </w:rPr>
        <w:t xml:space="preserve">Relatório supervisionado e aprovado por: </w:t>
      </w:r>
    </w:p>
    <w:p w:rsidR="00E37ED9" w:rsidRPr="0073650D" w:rsidRDefault="00E37ED9" w:rsidP="00E37ED9">
      <w:pPr>
        <w:spacing w:after="240" w:line="240" w:lineRule="auto"/>
        <w:jc w:val="both"/>
        <w:rPr>
          <w:rFonts w:eastAsia="Times New Roman"/>
          <w:lang w:eastAsia="pt-BR"/>
        </w:rPr>
      </w:pPr>
    </w:p>
    <w:p w:rsidR="00E37ED9" w:rsidRPr="00066392" w:rsidRDefault="00E37ED9" w:rsidP="00E37ED9">
      <w:pPr>
        <w:spacing w:after="0" w:line="240" w:lineRule="auto"/>
        <w:jc w:val="center"/>
        <w:rPr>
          <w:rFonts w:eastAsia="Times New Roman"/>
          <w:lang w:eastAsia="pt-BR"/>
        </w:rPr>
      </w:pPr>
      <w:r w:rsidRPr="0073650D">
        <w:rPr>
          <w:rFonts w:eastAsia="Times New Roman"/>
          <w:lang w:eastAsia="pt-BR"/>
        </w:rPr>
        <w:t>_____________________________________________________________</w:t>
      </w:r>
      <w:r w:rsidRPr="0073650D">
        <w:rPr>
          <w:rFonts w:eastAsia="Times New Roman"/>
          <w:lang w:eastAsia="pt-BR"/>
        </w:rPr>
        <w:br/>
      </w:r>
      <w:r>
        <w:t>Chefe da Controladoria Regional da União no Estado da Bahia</w:t>
      </w:r>
    </w:p>
    <w:p w:rsidR="00E37ED9" w:rsidRPr="0073650D" w:rsidRDefault="00E37ED9" w:rsidP="00E37ED9">
      <w:pPr>
        <w:spacing w:after="0" w:line="240" w:lineRule="auto"/>
        <w:jc w:val="center"/>
        <w:rPr>
          <w:rFonts w:eastAsia="Times New Roman"/>
          <w:lang w:eastAsia="pt-BR"/>
        </w:rPr>
      </w:pPr>
    </w:p>
    <w:p w:rsidR="00E37ED9" w:rsidRPr="0073650D" w:rsidRDefault="00E37ED9" w:rsidP="00E37ED9">
      <w:pPr>
        <w:spacing w:after="0" w:line="240" w:lineRule="auto"/>
        <w:jc w:val="center"/>
        <w:rPr>
          <w:rFonts w:eastAsia="Times New Roman"/>
          <w:lang w:eastAsia="pt-BR"/>
        </w:rPr>
      </w:pPr>
    </w:p>
    <w:p w:rsidR="00E37ED9" w:rsidRPr="0073650D" w:rsidRDefault="00E37ED9" w:rsidP="00E37ED9">
      <w:pPr>
        <w:spacing w:after="0" w:line="240" w:lineRule="auto"/>
        <w:jc w:val="center"/>
        <w:rPr>
          <w:rFonts w:eastAsia="Times New Roman"/>
          <w:lang w:eastAsia="pt-BR"/>
        </w:rPr>
      </w:pPr>
    </w:p>
    <w:p w:rsidR="00E37ED9" w:rsidRDefault="00E37ED9" w:rsidP="00E37ED9">
      <w:pPr>
        <w:spacing w:after="0" w:line="240" w:lineRule="auto"/>
        <w:rPr>
          <w:rFonts w:eastAsia="Times New Roman"/>
          <w:lang w:eastAsia="pt-BR"/>
        </w:rPr>
      </w:pPr>
    </w:p>
    <w:p w:rsidR="00E37ED9" w:rsidRDefault="00E37ED9" w:rsidP="00E37ED9">
      <w:pPr>
        <w:spacing w:after="0" w:line="240" w:lineRule="auto"/>
        <w:rPr>
          <w:rFonts w:eastAsia="Times New Roman"/>
          <w:lang w:eastAsia="pt-BR"/>
        </w:rPr>
      </w:pPr>
    </w:p>
    <w:p w:rsidR="00E37ED9" w:rsidRDefault="00E37ED9" w:rsidP="00E37ED9">
      <w:pPr>
        <w:spacing w:after="0" w:line="240" w:lineRule="auto"/>
        <w:rPr>
          <w:rFonts w:eastAsia="Times New Roman"/>
          <w:lang w:eastAsia="pt-BR"/>
        </w:rPr>
      </w:pPr>
    </w:p>
    <w:p w:rsidR="00E37ED9" w:rsidRDefault="00E37ED9" w:rsidP="00E37ED9">
      <w:pPr>
        <w:spacing w:after="0" w:line="240" w:lineRule="auto"/>
        <w:rPr>
          <w:rFonts w:eastAsia="Times New Roman"/>
          <w:lang w:eastAsia="pt-BR"/>
        </w:rPr>
      </w:pPr>
    </w:p>
    <w:p w:rsidR="00E37ED9" w:rsidRDefault="00E37ED9" w:rsidP="00E37ED9">
      <w:pPr>
        <w:spacing w:after="0" w:line="240" w:lineRule="auto"/>
        <w:rPr>
          <w:rFonts w:eastAsia="Times New Roman"/>
          <w:lang w:eastAsia="pt-BR"/>
        </w:rPr>
      </w:pPr>
    </w:p>
    <w:p w:rsidR="00E37ED9" w:rsidRPr="0073650D" w:rsidRDefault="00E37ED9" w:rsidP="00E37ED9">
      <w:pPr>
        <w:spacing w:after="0" w:line="240" w:lineRule="auto"/>
        <w:rPr>
          <w:rFonts w:ascii="Arial" w:eastAsia="Times New Roman" w:hAnsi="Arial" w:cs="Arial"/>
          <w:b/>
          <w:sz w:val="32"/>
          <w:szCs w:val="32"/>
          <w:lang w:eastAsia="pt-BR"/>
        </w:rPr>
      </w:pPr>
      <w:r w:rsidRPr="0073650D">
        <w:rPr>
          <w:rFonts w:ascii="Arial" w:eastAsia="Times New Roman" w:hAnsi="Arial" w:cs="Arial"/>
          <w:b/>
          <w:sz w:val="32"/>
          <w:szCs w:val="32"/>
          <w:lang w:eastAsia="pt-BR"/>
        </w:rPr>
        <w:t>_______________________________________________</w:t>
      </w:r>
    </w:p>
    <w:p w:rsidR="00E37ED9" w:rsidRPr="00413FFC" w:rsidRDefault="00E37ED9" w:rsidP="00E37ED9">
      <w:pPr>
        <w:spacing w:after="0" w:line="240" w:lineRule="auto"/>
        <w:rPr>
          <w:rFonts w:eastAsia="Times New Roman"/>
          <w:b/>
          <w:lang w:eastAsia="pt-BR"/>
        </w:rPr>
      </w:pPr>
      <w:r w:rsidRPr="00413FFC">
        <w:rPr>
          <w:rFonts w:eastAsia="Times New Roman"/>
          <w:b/>
          <w:lang w:eastAsia="pt-BR"/>
        </w:rPr>
        <w:t>Achados da Auditoria - nº 201305967</w:t>
      </w:r>
    </w:p>
    <w:p w:rsidR="00E37ED9" w:rsidRPr="0073650D" w:rsidRDefault="00E37ED9" w:rsidP="00E37ED9">
      <w:pPr>
        <w:spacing w:after="0" w:line="240" w:lineRule="auto"/>
        <w:rPr>
          <w:rFonts w:eastAsia="Times New Roman"/>
          <w:lang w:eastAsia="pt-BR"/>
        </w:rPr>
      </w:pPr>
    </w:p>
    <w:p w:rsidR="00D526C2" w:rsidRPr="00F81303" w:rsidRDefault="00E93854" w:rsidP="0032314A">
      <w:pPr>
        <w:spacing w:after="0" w:line="360" w:lineRule="auto"/>
        <w:rPr>
          <w:rFonts w:eastAsia="Times New Roman"/>
          <w:b/>
          <w:lang w:eastAsia="pt-BR"/>
        </w:rPr>
      </w:pPr>
      <w:r w:rsidRPr="00F81303">
        <w:rPr>
          <w:b/>
        </w:rPr>
        <w:t>1</w:t>
      </w:r>
      <w:r w:rsidRPr="00F81303">
        <w:rPr>
          <w:b/>
        </w:rPr>
        <w:t xml:space="preserve"> </w:t>
      </w:r>
      <w:r w:rsidRPr="00F81303">
        <w:rPr>
          <w:b/>
        </w:rPr>
        <w:t xml:space="preserve">CONTROLES DA GESTÃO                          </w:t>
      </w:r>
    </w:p>
    <w:p w:rsidR="00C559D3" w:rsidRPr="005D627D" w:rsidRDefault="00E93854" w:rsidP="00DA7949">
      <w:pPr>
        <w:spacing w:after="0" w:line="360" w:lineRule="auto"/>
        <w:rPr>
          <w:b/>
        </w:rPr>
      </w:pPr>
      <w:r w:rsidRPr="005D627D">
        <w:rPr>
          <w:b/>
        </w:rPr>
        <w:t>1.1</w:t>
      </w:r>
      <w:r w:rsidRPr="005D627D">
        <w:rPr>
          <w:b/>
        </w:rPr>
        <w:t xml:space="preserve"> </w:t>
      </w:r>
      <w:r w:rsidRPr="005D627D">
        <w:rPr>
          <w:b/>
        </w:rPr>
        <w:t xml:space="preserve">CONTROLES INTERNOS                           </w:t>
      </w:r>
      <w:r w:rsidRPr="005D627D">
        <w:rPr>
          <w:b/>
        </w:rPr>
        <w:t xml:space="preserve"> </w:t>
      </w:r>
    </w:p>
    <w:p w:rsidR="0016745C" w:rsidRPr="00CD0297" w:rsidRDefault="00E93854" w:rsidP="009D79D9">
      <w:pPr>
        <w:spacing w:after="0" w:line="360" w:lineRule="auto"/>
        <w:rPr>
          <w:b/>
        </w:rPr>
      </w:pPr>
      <w:r w:rsidRPr="00CD0297">
        <w:rPr>
          <w:b/>
        </w:rPr>
        <w:t>1.1.1</w:t>
      </w:r>
      <w:r w:rsidRPr="00CD0297">
        <w:rPr>
          <w:b/>
        </w:rPr>
        <w:t xml:space="preserve"> </w:t>
      </w:r>
      <w:r w:rsidRPr="00CD0297">
        <w:rPr>
          <w:b/>
        </w:rPr>
        <w:t xml:space="preserve">ATUAÇÃO DA AUDITORIA INTERNA                 </w:t>
      </w:r>
      <w:r w:rsidRPr="00CD0297">
        <w:rPr>
          <w:b/>
        </w:rPr>
        <w:t xml:space="preserve"> </w:t>
      </w:r>
    </w:p>
    <w:p w:rsidR="00D526C2" w:rsidRPr="004339A0" w:rsidRDefault="00E93854" w:rsidP="00D526C2">
      <w:pPr>
        <w:spacing w:after="0" w:line="240" w:lineRule="auto"/>
        <w:rPr>
          <w:rFonts w:ascii="Arial" w:hAnsi="Arial" w:cs="Arial"/>
          <w:b/>
        </w:rPr>
      </w:pPr>
      <w:r w:rsidRPr="004339A0">
        <w:rPr>
          <w:b/>
        </w:rPr>
        <w:t>1.1.1.1</w:t>
      </w:r>
      <w:r w:rsidRPr="004339A0">
        <w:rPr>
          <w:rFonts w:ascii="Arial" w:hAnsi="Arial" w:cs="Arial"/>
          <w:b/>
        </w:rPr>
        <w:t xml:space="preserve"> </w:t>
      </w:r>
      <w:r w:rsidRPr="004339A0">
        <w:rPr>
          <w:b/>
        </w:rPr>
        <w:t>INFORMAÇÃO</w:t>
      </w:r>
    </w:p>
    <w:p w:rsidR="00D526C2" w:rsidRPr="00B67E20" w:rsidRDefault="00E93854" w:rsidP="00D526C2">
      <w:pPr>
        <w:spacing w:after="0" w:line="240" w:lineRule="auto"/>
        <w:rPr>
          <w:b/>
        </w:rPr>
      </w:pPr>
    </w:p>
    <w:p w:rsidR="00D526C2" w:rsidRPr="00890103" w:rsidRDefault="00E93854" w:rsidP="00D526C2">
      <w:pPr>
        <w:spacing w:after="0" w:line="240" w:lineRule="auto"/>
        <w:rPr>
          <w:b/>
        </w:rPr>
      </w:pPr>
      <w:r w:rsidRPr="00890103">
        <w:rPr>
          <w:b/>
        </w:rPr>
        <w:lastRenderedPageBreak/>
        <w:t>A Auditoria Interna está estruturada adequadamente dentro do organograma da UFBA.</w:t>
      </w:r>
    </w:p>
    <w:p w:rsidR="00E03FB5" w:rsidRDefault="00E93854" w:rsidP="00743777">
      <w:pPr>
        <w:spacing w:after="0" w:line="240" w:lineRule="auto"/>
      </w:pPr>
    </w:p>
    <w:p w:rsidR="00D526C2" w:rsidRPr="004339A0" w:rsidRDefault="00E93854" w:rsidP="00D526C2">
      <w:pPr>
        <w:spacing w:after="0" w:line="240" w:lineRule="auto"/>
        <w:rPr>
          <w:rFonts w:ascii="Arial" w:hAnsi="Arial" w:cs="Arial"/>
          <w:b/>
        </w:rPr>
      </w:pPr>
      <w:r>
        <w:rPr>
          <w:b/>
        </w:rPr>
        <w:t>Fato</w:t>
      </w:r>
    </w:p>
    <w:p w:rsidR="00D526C2" w:rsidRPr="00B531A3" w:rsidRDefault="00E93854" w:rsidP="00D526C2">
      <w:pPr>
        <w:spacing w:after="0" w:line="240" w:lineRule="auto"/>
        <w:rPr>
          <w:b/>
        </w:rPr>
      </w:pPr>
    </w:p>
    <w:p w:rsidR="00BA61AE" w:rsidRPr="000B0B41" w:rsidRDefault="00E93854" w:rsidP="00AD193C">
      <w:pPr>
        <w:spacing w:after="120" w:line="240" w:lineRule="auto"/>
        <w:jc w:val="both"/>
        <w:rPr>
          <w:lang w:eastAsia="pt-BR"/>
        </w:rPr>
      </w:pPr>
      <w:r w:rsidRPr="000B0B41">
        <w:rPr>
          <w:lang w:eastAsia="pt-BR"/>
        </w:rPr>
        <w:t xml:space="preserve">A Unidade de Auditoria Interna da Universidade, denominada de Coordenadoria de Controle Interno - CCI, foi criada por meio da Resolução n.º 01/02 do Conselho Universitário da UFBA – CONSUNI. </w:t>
      </w:r>
    </w:p>
    <w:p w:rsidR="00BA61AE" w:rsidRPr="000B0B41" w:rsidRDefault="00E93854" w:rsidP="00AD193C">
      <w:pPr>
        <w:spacing w:after="120" w:line="240" w:lineRule="auto"/>
        <w:jc w:val="both"/>
        <w:rPr>
          <w:lang w:eastAsia="pt-BR"/>
        </w:rPr>
      </w:pPr>
      <w:r w:rsidRPr="000B0B41">
        <w:rPr>
          <w:lang w:eastAsia="pt-BR"/>
        </w:rPr>
        <w:t>Nos termos do art. 1º da supracitada Resolução, a CCI/UFBA vincu</w:t>
      </w:r>
      <w:r w:rsidRPr="000B0B41">
        <w:rPr>
          <w:lang w:eastAsia="pt-BR"/>
        </w:rPr>
        <w:t>la-se, administrativamente, ao Conselho de Curadores da Universidade. Tal Conselho é definido pelo Estatuto da UFBA como seu órgão superior de controle, fiscalização e supervisão (art. 13, §4º).</w:t>
      </w:r>
    </w:p>
    <w:p w:rsidR="00BA61AE" w:rsidRPr="000B0B41" w:rsidRDefault="00E93854" w:rsidP="00AD193C">
      <w:pPr>
        <w:pStyle w:val="Corpodetexto2"/>
        <w:spacing w:after="120" w:line="240" w:lineRule="auto"/>
        <w:rPr>
          <w:sz w:val="24"/>
        </w:rPr>
      </w:pPr>
      <w:r w:rsidRPr="000B0B41">
        <w:rPr>
          <w:sz w:val="24"/>
        </w:rPr>
        <w:t>Constata-se que a posição que ocupa a Auditoria Interna dentr</w:t>
      </w:r>
      <w:r w:rsidRPr="000B0B41">
        <w:rPr>
          <w:sz w:val="24"/>
        </w:rPr>
        <w:t>o do organograma da Universidade está coerente com as diretrizes estabelecidas na legislação aplicável (art. 15, §2° do Decreto 3.591/2000) e com as orientações dos órgãos de controle (Acórdão TCU n.º 577/2010 – Plenário, Acórdão TCU n.º 1.074/2009 – Plená</w:t>
      </w:r>
      <w:r w:rsidRPr="000B0B41">
        <w:rPr>
          <w:sz w:val="24"/>
        </w:rPr>
        <w:t>rio, Decisão TCU n.º 507/2001 – Plenário, entre outras).</w:t>
      </w:r>
    </w:p>
    <w:p w:rsidR="00060964" w:rsidRPr="000B0B41" w:rsidRDefault="00E93854" w:rsidP="00AD193C">
      <w:pPr>
        <w:pStyle w:val="Corpodetexto2"/>
        <w:spacing w:after="120" w:line="240" w:lineRule="auto"/>
        <w:rPr>
          <w:sz w:val="24"/>
        </w:rPr>
      </w:pPr>
      <w:r w:rsidRPr="000B0B41">
        <w:rPr>
          <w:sz w:val="24"/>
        </w:rPr>
        <w:t xml:space="preserve">Além disso, essa posição ocupada pela CCI/UFBA, com vinculação direta ao Conselho responsável pelo controle, fiscalização e supervisão da Entidade, também lhe confere, pelo menos em tese, um maior </w:t>
      </w:r>
      <w:r w:rsidRPr="000B0B41">
        <w:rPr>
          <w:sz w:val="24"/>
        </w:rPr>
        <w:t>grau de independência em relação à gestão da Universidade, embora, por si só, esta não seja uma garantia de maior efetividade de seus trabalhos.</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D526C2" w:rsidRPr="004339A0" w:rsidRDefault="00E93854" w:rsidP="00D526C2">
      <w:pPr>
        <w:spacing w:after="0" w:line="240" w:lineRule="auto"/>
        <w:rPr>
          <w:rFonts w:ascii="Arial" w:hAnsi="Arial" w:cs="Arial"/>
          <w:b/>
        </w:rPr>
      </w:pPr>
      <w:r w:rsidRPr="004339A0">
        <w:rPr>
          <w:b/>
        </w:rPr>
        <w:t>1.1.1.2</w:t>
      </w:r>
      <w:r w:rsidRPr="004339A0">
        <w:rPr>
          <w:rFonts w:ascii="Arial" w:hAnsi="Arial" w:cs="Arial"/>
          <w:b/>
        </w:rPr>
        <w:t xml:space="preserve"> </w:t>
      </w:r>
      <w:r w:rsidRPr="004339A0">
        <w:rPr>
          <w:b/>
        </w:rPr>
        <w:t>CONSTATAÇÃO</w:t>
      </w:r>
    </w:p>
    <w:p w:rsidR="00D526C2" w:rsidRPr="00B67E20" w:rsidRDefault="00E93854" w:rsidP="00D526C2">
      <w:pPr>
        <w:spacing w:after="0" w:line="240" w:lineRule="auto"/>
        <w:rPr>
          <w:b/>
        </w:rPr>
      </w:pPr>
    </w:p>
    <w:p w:rsidR="00D526C2" w:rsidRPr="00890103" w:rsidRDefault="00E93854" w:rsidP="00D526C2">
      <w:pPr>
        <w:spacing w:after="0" w:line="240" w:lineRule="auto"/>
        <w:rPr>
          <w:b/>
        </w:rPr>
      </w:pPr>
      <w:r w:rsidRPr="00890103">
        <w:rPr>
          <w:b/>
        </w:rPr>
        <w:t>Deficiência nas normas que regem a atividade de auditoria interna na UFBA. Nec</w:t>
      </w:r>
      <w:r w:rsidRPr="00890103">
        <w:rPr>
          <w:b/>
        </w:rPr>
        <w:t xml:space="preserve">essidade de melhor detalhamento do âmbito da atuação e da natureza de eventuais trabalhos de consultoria. Ausência de manuais, procedimentos internos e normas de execução dos trabalhos. </w:t>
      </w:r>
    </w:p>
    <w:p w:rsidR="00E03FB5" w:rsidRDefault="00E93854" w:rsidP="00743777">
      <w:pPr>
        <w:spacing w:after="0" w:line="240" w:lineRule="auto"/>
      </w:pPr>
    </w:p>
    <w:p w:rsidR="00D526C2" w:rsidRPr="004339A0" w:rsidRDefault="00E93854" w:rsidP="00D526C2">
      <w:pPr>
        <w:spacing w:after="0" w:line="240" w:lineRule="auto"/>
        <w:rPr>
          <w:rFonts w:ascii="Arial" w:hAnsi="Arial" w:cs="Arial"/>
          <w:b/>
        </w:rPr>
      </w:pPr>
      <w:r>
        <w:rPr>
          <w:b/>
        </w:rPr>
        <w:t>Fato</w:t>
      </w:r>
    </w:p>
    <w:p w:rsidR="00D526C2" w:rsidRPr="00B531A3" w:rsidRDefault="00E93854" w:rsidP="00D526C2">
      <w:pPr>
        <w:spacing w:after="0" w:line="240" w:lineRule="auto"/>
        <w:rPr>
          <w:b/>
        </w:rPr>
      </w:pPr>
    </w:p>
    <w:p w:rsidR="00B56114" w:rsidRPr="00B56114" w:rsidRDefault="00E93854" w:rsidP="00791012">
      <w:pPr>
        <w:pStyle w:val="Corpodetexto2"/>
        <w:spacing w:after="120" w:line="240" w:lineRule="auto"/>
        <w:rPr>
          <w:sz w:val="24"/>
        </w:rPr>
      </w:pPr>
      <w:r w:rsidRPr="00B56114">
        <w:rPr>
          <w:sz w:val="24"/>
        </w:rPr>
        <w:t xml:space="preserve">No que se refere à estrutura normativa que disciplina as </w:t>
      </w:r>
      <w:r w:rsidRPr="00B56114">
        <w:rPr>
          <w:sz w:val="24"/>
        </w:rPr>
        <w:t>atividades de auditoria interna na UFBA, constatou-se a existência dos seguintes regramentos:</w:t>
      </w:r>
    </w:p>
    <w:p w:rsidR="00B56114" w:rsidRPr="00B56114" w:rsidRDefault="00E93854" w:rsidP="00E93854">
      <w:pPr>
        <w:pStyle w:val="Corpodetexto2"/>
        <w:numPr>
          <w:ilvl w:val="0"/>
          <w:numId w:val="13"/>
        </w:numPr>
        <w:autoSpaceDN/>
        <w:spacing w:after="120" w:line="240" w:lineRule="auto"/>
        <w:rPr>
          <w:sz w:val="24"/>
        </w:rPr>
      </w:pPr>
      <w:r w:rsidRPr="00B56114">
        <w:rPr>
          <w:sz w:val="24"/>
        </w:rPr>
        <w:t>Resolução CONSUNI n.º 01/02, que institui a Coordenadoria de Controle Interno - CCI e dispõe sobre suas atribuições e atividades;</w:t>
      </w:r>
    </w:p>
    <w:p w:rsidR="00B56114" w:rsidRPr="00B56114" w:rsidRDefault="00E93854" w:rsidP="00E93854">
      <w:pPr>
        <w:pStyle w:val="Corpodetexto2"/>
        <w:numPr>
          <w:ilvl w:val="0"/>
          <w:numId w:val="13"/>
        </w:numPr>
        <w:autoSpaceDN/>
        <w:spacing w:after="120" w:line="240" w:lineRule="auto"/>
        <w:rPr>
          <w:sz w:val="24"/>
        </w:rPr>
      </w:pPr>
      <w:r w:rsidRPr="00B56114">
        <w:rPr>
          <w:sz w:val="24"/>
        </w:rPr>
        <w:t>Estatuto da UFBA, que em seu art</w:t>
      </w:r>
      <w:r w:rsidRPr="00B56114">
        <w:rPr>
          <w:sz w:val="24"/>
        </w:rPr>
        <w:t>. 28 estabelece que a CCI tem como atribuição supervisionar as atividades desenvolvidas na Instituição, especialmente quanto à regularidade da gestão contábil, orçamentária, financeira, patrimonial, de sistema e de pessoal;</w:t>
      </w:r>
    </w:p>
    <w:p w:rsidR="00B56114" w:rsidRPr="00B56114" w:rsidRDefault="00E93854" w:rsidP="00E93854">
      <w:pPr>
        <w:pStyle w:val="Corpodetexto2"/>
        <w:numPr>
          <w:ilvl w:val="0"/>
          <w:numId w:val="13"/>
        </w:numPr>
        <w:autoSpaceDN/>
        <w:spacing w:after="120" w:line="240" w:lineRule="auto"/>
        <w:rPr>
          <w:sz w:val="24"/>
        </w:rPr>
      </w:pPr>
      <w:r w:rsidRPr="00B56114">
        <w:rPr>
          <w:sz w:val="24"/>
        </w:rPr>
        <w:t>Regimento Geral da UFBA, que, po</w:t>
      </w:r>
      <w:r w:rsidRPr="00B56114">
        <w:rPr>
          <w:sz w:val="24"/>
        </w:rPr>
        <w:t>r meio do art. 19 e seus parágrafos, repete algumas disposições da Resolução CONSUNI n.º 01/02, que instituiu a CCI/UFBA.</w:t>
      </w:r>
    </w:p>
    <w:p w:rsidR="00B56114" w:rsidRPr="00B56114" w:rsidRDefault="00E93854" w:rsidP="00791012">
      <w:pPr>
        <w:spacing w:after="120" w:line="240" w:lineRule="auto"/>
        <w:jc w:val="both"/>
        <w:rPr>
          <w:lang w:eastAsia="pt-BR"/>
        </w:rPr>
      </w:pPr>
      <w:r w:rsidRPr="00B56114">
        <w:rPr>
          <w:lang w:eastAsia="pt-BR"/>
        </w:rPr>
        <w:t>Além desses três normativos, a CCI informou que se encontra em elaboração uma minuta do regimento interno da Auditoria, fornecendo uma</w:t>
      </w:r>
      <w:r w:rsidRPr="00B56114">
        <w:rPr>
          <w:lang w:eastAsia="pt-BR"/>
        </w:rPr>
        <w:t xml:space="preserve"> versão da mesma para conhecimento desta equipe.</w:t>
      </w:r>
    </w:p>
    <w:p w:rsidR="00B56114" w:rsidRPr="00B56114" w:rsidRDefault="00E93854" w:rsidP="00791012">
      <w:pPr>
        <w:spacing w:after="120" w:line="240" w:lineRule="auto"/>
        <w:jc w:val="both"/>
        <w:rPr>
          <w:lang w:eastAsia="pt-BR"/>
        </w:rPr>
      </w:pPr>
      <w:r w:rsidRPr="00B56114">
        <w:rPr>
          <w:lang w:eastAsia="pt-BR"/>
        </w:rPr>
        <w:lastRenderedPageBreak/>
        <w:t>Em linhas gerais, a legislação interna que se encontra vigente na UFBA define a vinculação, as atribuições, a área de atuação, os critérios para provimento do cargo de chefe da Auditoria, entre outros assunt</w:t>
      </w:r>
      <w:r w:rsidRPr="00B56114">
        <w:rPr>
          <w:lang w:eastAsia="pt-BR"/>
        </w:rPr>
        <w:t xml:space="preserve">os. </w:t>
      </w:r>
    </w:p>
    <w:p w:rsidR="00B56114" w:rsidRPr="00B56114" w:rsidRDefault="00E93854" w:rsidP="00791012">
      <w:pPr>
        <w:pStyle w:val="Corpodetexto2"/>
        <w:spacing w:after="120" w:line="240" w:lineRule="auto"/>
        <w:rPr>
          <w:sz w:val="24"/>
        </w:rPr>
      </w:pPr>
      <w:r w:rsidRPr="00B56114">
        <w:rPr>
          <w:sz w:val="24"/>
        </w:rPr>
        <w:t xml:space="preserve">Já a minuta de regimento, além de alterar a denominação da Unidade, propondo uma nomenclatura mais adequada (de Coordenadoria de Controle Interno para Auditoria Interna da UFBA), avança na regulamentação da atividade de auditoria. </w:t>
      </w:r>
    </w:p>
    <w:p w:rsidR="00B56114" w:rsidRPr="00B56114" w:rsidRDefault="00E93854" w:rsidP="00791012">
      <w:pPr>
        <w:pStyle w:val="Corpodetexto2"/>
        <w:spacing w:after="120" w:line="240" w:lineRule="auto"/>
        <w:rPr>
          <w:sz w:val="24"/>
        </w:rPr>
      </w:pPr>
      <w:r w:rsidRPr="00B56114">
        <w:rPr>
          <w:sz w:val="24"/>
        </w:rPr>
        <w:t>Por meio da referid</w:t>
      </w:r>
      <w:r w:rsidRPr="00B56114">
        <w:rPr>
          <w:sz w:val="24"/>
        </w:rPr>
        <w:t>a minuta de regimento são abordados temas importantes e muitos deles não previstos nas normas internas vigentes na Universidade, tais como:</w:t>
      </w:r>
    </w:p>
    <w:p w:rsidR="00B56114" w:rsidRPr="00B56114" w:rsidRDefault="00E93854" w:rsidP="00791012">
      <w:pPr>
        <w:pStyle w:val="TCU-Ac-item9-"/>
        <w:spacing w:after="120"/>
        <w:ind w:left="1134" w:firstLine="0"/>
        <w:rPr>
          <w:szCs w:val="24"/>
        </w:rPr>
      </w:pPr>
      <w:r w:rsidRPr="00B56114">
        <w:rPr>
          <w:szCs w:val="24"/>
        </w:rPr>
        <w:t>a) a possibilidade de obter apoio necessário de especialistas, quando considerado necessário para auxiliar os trabal</w:t>
      </w:r>
      <w:r w:rsidRPr="00B56114">
        <w:rPr>
          <w:szCs w:val="24"/>
        </w:rPr>
        <w:t>hos de auditoria;</w:t>
      </w:r>
    </w:p>
    <w:p w:rsidR="00B56114" w:rsidRPr="00B56114" w:rsidRDefault="00E93854" w:rsidP="00791012">
      <w:pPr>
        <w:pStyle w:val="TCU-Ac-item9-"/>
        <w:spacing w:after="120"/>
        <w:ind w:left="1134" w:firstLine="0"/>
        <w:rPr>
          <w:szCs w:val="24"/>
        </w:rPr>
      </w:pPr>
      <w:r w:rsidRPr="00B56114">
        <w:rPr>
          <w:szCs w:val="24"/>
        </w:rPr>
        <w:t>b) a definição de algumas atividades cuja participação dos auditores internos podem caracterizar co-gestão e por isso prejudicar a independência dos trabalhos de auditoria;</w:t>
      </w:r>
    </w:p>
    <w:p w:rsidR="00B56114" w:rsidRPr="00B56114" w:rsidRDefault="00E93854" w:rsidP="00791012">
      <w:pPr>
        <w:pStyle w:val="TCU-Ac-item9-"/>
        <w:spacing w:after="120"/>
        <w:ind w:left="1134" w:firstLine="0"/>
        <w:rPr>
          <w:szCs w:val="24"/>
        </w:rPr>
      </w:pPr>
      <w:r w:rsidRPr="00B56114">
        <w:rPr>
          <w:szCs w:val="24"/>
        </w:rPr>
        <w:t>c) a previsão de algumas disposições gerais de comportamento étic</w:t>
      </w:r>
      <w:r w:rsidRPr="00B56114">
        <w:rPr>
          <w:szCs w:val="24"/>
        </w:rPr>
        <w:t xml:space="preserve">o e de conduta a ser exigida dos auditores interno no desempenho de suas funções; </w:t>
      </w:r>
    </w:p>
    <w:p w:rsidR="00B56114" w:rsidRPr="00B56114" w:rsidRDefault="00E93854" w:rsidP="00791012">
      <w:pPr>
        <w:pStyle w:val="TCU-Ac-item9-"/>
        <w:spacing w:after="120"/>
        <w:ind w:left="1134" w:firstLine="0"/>
        <w:rPr>
          <w:szCs w:val="24"/>
        </w:rPr>
      </w:pPr>
      <w:r w:rsidRPr="00B56114">
        <w:rPr>
          <w:szCs w:val="24"/>
        </w:rPr>
        <w:t>d) a obrigatoriedade de os departamentos da organização apresentarem as informações solicitadas pelo órgão/unidade de auditoria interna, de forma tempestiva e completa.</w:t>
      </w:r>
    </w:p>
    <w:p w:rsidR="00B56114" w:rsidRPr="00B56114" w:rsidRDefault="00E93854" w:rsidP="00791012">
      <w:pPr>
        <w:pStyle w:val="Corpodetexto2"/>
        <w:spacing w:after="120" w:line="240" w:lineRule="auto"/>
        <w:rPr>
          <w:sz w:val="24"/>
        </w:rPr>
      </w:pPr>
      <w:r w:rsidRPr="00B56114">
        <w:rPr>
          <w:sz w:val="24"/>
        </w:rPr>
        <w:t xml:space="preserve">Não </w:t>
      </w:r>
      <w:r w:rsidRPr="00B56114">
        <w:rPr>
          <w:sz w:val="24"/>
        </w:rPr>
        <w:t>obstante a isso, tantos nos normativos internos vigentes como na minuta de regimento, constata-se que ainda existem lacunas ou falta de clareza no que diz respeito aos aspectos abaixo citados.</w:t>
      </w:r>
    </w:p>
    <w:p w:rsidR="00B56114" w:rsidRPr="00B56114" w:rsidRDefault="00E93854" w:rsidP="00791012">
      <w:pPr>
        <w:pStyle w:val="Corpodetexto2"/>
        <w:spacing w:after="120" w:line="240" w:lineRule="auto"/>
        <w:ind w:left="708"/>
        <w:rPr>
          <w:sz w:val="24"/>
        </w:rPr>
      </w:pPr>
      <w:r w:rsidRPr="00B56114">
        <w:rPr>
          <w:sz w:val="24"/>
        </w:rPr>
        <w:t xml:space="preserve">I – necessidade de uma melhor delimitação das finalidades e do </w:t>
      </w:r>
      <w:r w:rsidRPr="00B56114">
        <w:rPr>
          <w:sz w:val="24"/>
        </w:rPr>
        <w:t xml:space="preserve">âmbito da atuação da Auditoria Interna, com a previsão de um escopo mais alinhado com as orientações do Tribunal de Contas da União – TCU no que toca às atribuições das Auditorias Internas (Acórdão TCU n.º 577/2010 – Plenário, Acórdão TCU n.º 1.074/2009 – </w:t>
      </w:r>
      <w:r w:rsidRPr="00B56114">
        <w:rPr>
          <w:sz w:val="24"/>
        </w:rPr>
        <w:t>Plenário);</w:t>
      </w:r>
    </w:p>
    <w:p w:rsidR="00B56114" w:rsidRPr="00B56114" w:rsidRDefault="00E93854" w:rsidP="00791012">
      <w:pPr>
        <w:pStyle w:val="Corpodetexto2"/>
        <w:spacing w:after="120" w:line="240" w:lineRule="auto"/>
        <w:ind w:left="708"/>
        <w:rPr>
          <w:sz w:val="24"/>
        </w:rPr>
      </w:pPr>
      <w:r w:rsidRPr="00B56114">
        <w:rPr>
          <w:sz w:val="24"/>
        </w:rPr>
        <w:t xml:space="preserve">II – necessidade de maior detalhamento acerca da natureza e abrangência de eventuais trabalhos de consultoria que o órgão/unidade de Auditoria Interna venha a prestar à organização; </w:t>
      </w:r>
    </w:p>
    <w:p w:rsidR="00B56114" w:rsidRPr="00B56114" w:rsidRDefault="00E93854" w:rsidP="00791012">
      <w:pPr>
        <w:pStyle w:val="Corpodetexto2"/>
        <w:spacing w:after="120" w:line="240" w:lineRule="auto"/>
        <w:ind w:left="708"/>
        <w:rPr>
          <w:sz w:val="24"/>
        </w:rPr>
      </w:pPr>
      <w:r w:rsidRPr="00B56114">
        <w:rPr>
          <w:sz w:val="24"/>
        </w:rPr>
        <w:t>III – previsão de autorização para acesso irrestrito a registr</w:t>
      </w:r>
      <w:r w:rsidRPr="00B56114">
        <w:rPr>
          <w:sz w:val="24"/>
        </w:rPr>
        <w:t>os, pessoal, informações e propriedades físicas relevantes para executar suas auditorias, como garantia inerente aos técnicos que executam auditoria interna na Universidade. Apesar da CCI informar que não vem obtendo obstáculos neste sentido é importante q</w:t>
      </w:r>
      <w:r w:rsidRPr="00B56114">
        <w:rPr>
          <w:sz w:val="24"/>
        </w:rPr>
        <w:t>ue tal previsão fique expressa em normativo. Aqui, não se trata apenas da obrigatoriedade de as unidades fornecerem informações e documentos, como também garantir</w:t>
      </w:r>
      <w:r w:rsidRPr="00B56114">
        <w:rPr>
          <w:sz w:val="24"/>
        </w:rPr>
        <w:t xml:space="preserve"> </w:t>
      </w:r>
      <w:r w:rsidRPr="00B56114">
        <w:rPr>
          <w:sz w:val="24"/>
        </w:rPr>
        <w:t>acesso direto à fonte onde estão armazenadas determinadas informações, documentos e outros be</w:t>
      </w:r>
      <w:r w:rsidRPr="00B56114">
        <w:rPr>
          <w:sz w:val="24"/>
        </w:rPr>
        <w:t>ns da Universidade (sistemas, banco de dados, arquivos etc.);</w:t>
      </w:r>
    </w:p>
    <w:p w:rsidR="00B56114" w:rsidRDefault="00E93854" w:rsidP="00791012">
      <w:pPr>
        <w:pStyle w:val="TCU-Ac-item9-"/>
        <w:spacing w:after="120"/>
        <w:ind w:left="708" w:firstLine="0"/>
      </w:pPr>
      <w:r>
        <w:t xml:space="preserve">IV </w:t>
      </w:r>
      <w:r>
        <w:t>– estabelecimento</w:t>
      </w:r>
      <w:r>
        <w:t xml:space="preserve"> de regras mais objetivas de confidencialidade a ser exigida dos auditores internos no desempenho de suas funções.</w:t>
      </w:r>
    </w:p>
    <w:p w:rsidR="00B56114" w:rsidRDefault="00E93854" w:rsidP="00791012">
      <w:pPr>
        <w:pStyle w:val="TCU-Ac-item9-"/>
        <w:spacing w:after="120"/>
        <w:ind w:firstLine="0"/>
      </w:pPr>
      <w:r>
        <w:t>Na verdade, todos esses pontos acima relacionados represent</w:t>
      </w:r>
      <w:r>
        <w:t>am garantias importantes para o aperfeiçoamento, independência e fortalecimento da Auditoria Interna. Por isso, devem estar expressamente previstas e disciplinadas</w:t>
      </w:r>
      <w:r>
        <w:t xml:space="preserve"> </w:t>
      </w:r>
      <w:r>
        <w:t>nos normativos internos da Universidade.</w:t>
      </w:r>
    </w:p>
    <w:p w:rsidR="00CB1E18" w:rsidRDefault="00E93854" w:rsidP="00F37271">
      <w:pPr>
        <w:spacing w:before="100" w:beforeAutospacing="1" w:after="100" w:afterAutospacing="1" w:line="240" w:lineRule="auto"/>
        <w:contextualSpacing/>
        <w:jc w:val="both"/>
      </w:pPr>
      <w:r w:rsidRPr="00B56114">
        <w:t xml:space="preserve">Ainda com relação à normatização, vale salientar </w:t>
      </w:r>
      <w:r>
        <w:t>qu</w:t>
      </w:r>
      <w:r>
        <w:t xml:space="preserve">e </w:t>
      </w:r>
      <w:r w:rsidRPr="00B56114">
        <w:t xml:space="preserve">a Unidade de Auditoria não possui manuais e procedimentos internos que orientem seus técnicos quanto à forma de </w:t>
      </w:r>
      <w:r w:rsidRPr="00B56114">
        <w:lastRenderedPageBreak/>
        <w:t>atuação e de execução dos trabalhos</w:t>
      </w:r>
      <w:r w:rsidRPr="00B56114">
        <w:rPr>
          <w:color w:val="000000"/>
        </w:rPr>
        <w:t xml:space="preserve"> de auditoria interna</w:t>
      </w:r>
      <w:r w:rsidRPr="00B56114">
        <w:t xml:space="preserve">. Segundo o Coordenador da CCI/UFBA, tais documentos encontram-se em fase de estudo e </w:t>
      </w:r>
      <w:r w:rsidRPr="00B56114">
        <w:t>elaboração para posterior encaminhamento para aprovação pelos órgãos competentes da Universidade (Ofício n.º 008/13)</w:t>
      </w:r>
      <w:r>
        <w:t>.</w:t>
      </w:r>
    </w:p>
    <w:p w:rsidR="000A4052" w:rsidRPr="009609CE" w:rsidRDefault="00E93854" w:rsidP="00F37271">
      <w:pPr>
        <w:spacing w:before="100" w:beforeAutospacing="1" w:after="100" w:afterAutospacing="1" w:line="240" w:lineRule="auto"/>
        <w:contextualSpacing/>
        <w:jc w:val="both"/>
      </w:pPr>
      <w:r>
        <w:rPr>
          <w:rFonts w:eastAsia="SimSun"/>
        </w:rPr>
        <w:t xml:space="preserve"> </w:t>
      </w: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D526C2" w:rsidRPr="004339A0" w:rsidRDefault="00E93854" w:rsidP="00D526C2">
      <w:pPr>
        <w:spacing w:after="0" w:line="240" w:lineRule="auto"/>
        <w:rPr>
          <w:rFonts w:ascii="Arial" w:hAnsi="Arial" w:cs="Arial"/>
          <w:b/>
        </w:rPr>
      </w:pPr>
      <w:r>
        <w:rPr>
          <w:b/>
        </w:rPr>
        <w:t>Causa</w:t>
      </w:r>
    </w:p>
    <w:p w:rsidR="00D526C2" w:rsidRPr="00B531A3" w:rsidRDefault="00E93854" w:rsidP="00D526C2">
      <w:pPr>
        <w:spacing w:after="0" w:line="240" w:lineRule="auto"/>
        <w:rPr>
          <w:b/>
        </w:rPr>
      </w:pPr>
    </w:p>
    <w:p w:rsidR="005B7D64" w:rsidRDefault="00E93854" w:rsidP="00735885">
      <w:pPr>
        <w:spacing w:after="120" w:line="240" w:lineRule="auto"/>
        <w:jc w:val="both"/>
      </w:pPr>
      <w:r>
        <w:t xml:space="preserve">As </w:t>
      </w:r>
      <w:r w:rsidRPr="005B7D64">
        <w:t>falhas apontadas na estrutura normativa que disciplina a Auditoria Interna da UFBA</w:t>
      </w:r>
      <w:r>
        <w:t xml:space="preserve"> não estão relacionadas a fatos ou condutas com potencial de ilicitude ou má-fé por parte dos gestores envolvidos.</w:t>
      </w:r>
    </w:p>
    <w:p w:rsidR="00C37C43" w:rsidRDefault="00E93854" w:rsidP="00735885">
      <w:pPr>
        <w:spacing w:after="120" w:line="240" w:lineRule="auto"/>
        <w:jc w:val="both"/>
      </w:pPr>
      <w:r>
        <w:t>Para melhor evidenciação</w:t>
      </w:r>
      <w:r>
        <w:t xml:space="preserve"> </w:t>
      </w:r>
      <w:r>
        <w:t>do nexo causal</w:t>
      </w:r>
      <w:r>
        <w:t xml:space="preserve"> desta constatação, verificou-se que, nos termos do art. 28, Parágrafo Único, do Estatuto da UFBA, com</w:t>
      </w:r>
      <w:r>
        <w:t xml:space="preserve">pete ao Conselho de Curadores da Universidade elaborar o regimento interno da Unidade de Auditoria e </w:t>
      </w:r>
      <w:r>
        <w:t>ao Conselho Universitário aprová</w:t>
      </w:r>
      <w:r>
        <w:t>-lo.</w:t>
      </w:r>
    </w:p>
    <w:p w:rsidR="00735885" w:rsidRDefault="00E93854" w:rsidP="00735885">
      <w:pPr>
        <w:spacing w:after="120" w:line="240" w:lineRule="auto"/>
        <w:jc w:val="both"/>
      </w:pPr>
      <w:r>
        <w:t>Já no que se referem</w:t>
      </w:r>
      <w:r w:rsidRPr="00C37C43">
        <w:t xml:space="preserve"> </w:t>
      </w:r>
      <w:r>
        <w:t xml:space="preserve">aos </w:t>
      </w:r>
      <w:r w:rsidRPr="00B56114">
        <w:t>manuais e procedimentos internos</w:t>
      </w:r>
      <w:r>
        <w:t xml:space="preserve">, os normativos internos da UFBA não definem a quem cabe </w:t>
      </w:r>
      <w:r>
        <w:t>elabor</w:t>
      </w:r>
      <w:r>
        <w:t>á</w:t>
      </w:r>
      <w:r>
        <w:t>-los. Entretanto, pela natureza de tais documentos a competência deve estar ligada à própria Unidade de Auditoria.</w:t>
      </w:r>
      <w:r>
        <w:t xml:space="preserve"> </w:t>
      </w:r>
    </w:p>
    <w:p w:rsidR="0025114A" w:rsidRPr="009609CE" w:rsidRDefault="00E93854" w:rsidP="00F37271">
      <w:pPr>
        <w:spacing w:before="100" w:beforeAutospacing="1" w:after="100" w:afterAutospacing="1"/>
        <w:contextualSpacing/>
        <w:jc w:val="both"/>
      </w:pPr>
      <w:r>
        <w:t xml:space="preserve"> </w:t>
      </w:r>
      <w:r w:rsidRPr="009609CE">
        <w:t xml:space="preserve"> </w:t>
      </w:r>
    </w:p>
    <w:p w:rsidR="0025114A"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##/Causa##</w:t>
      </w:r>
    </w:p>
    <w:p w:rsidR="00D526C2" w:rsidRPr="004339A0" w:rsidRDefault="00E93854" w:rsidP="00D526C2">
      <w:pPr>
        <w:spacing w:after="0" w:line="240" w:lineRule="auto"/>
        <w:rPr>
          <w:rFonts w:ascii="Arial" w:hAnsi="Arial" w:cs="Arial"/>
          <w:b/>
        </w:rPr>
      </w:pPr>
      <w:r>
        <w:rPr>
          <w:b/>
        </w:rPr>
        <w:t>Manifestação da Unidade Examinada</w:t>
      </w:r>
    </w:p>
    <w:p w:rsidR="00D526C2" w:rsidRPr="00B531A3" w:rsidRDefault="00E93854" w:rsidP="00D526C2">
      <w:pPr>
        <w:spacing w:after="0" w:line="240" w:lineRule="auto"/>
        <w:rPr>
          <w:b/>
        </w:rPr>
      </w:pPr>
    </w:p>
    <w:p w:rsidR="000D1886" w:rsidRPr="00D81945" w:rsidRDefault="00E93854" w:rsidP="000D1886">
      <w:pPr>
        <w:spacing w:before="100" w:beforeAutospacing="1" w:after="100" w:afterAutospacing="1" w:line="240" w:lineRule="auto"/>
        <w:contextualSpacing/>
        <w:jc w:val="both"/>
      </w:pPr>
      <w:r w:rsidRPr="00D81945">
        <w:t>Em atendimento à Solicitação de Auditoria nº 30/2013, de 13/05/2013, a Unidade foi i</w:t>
      </w:r>
      <w:r w:rsidRPr="00D81945">
        <w:t xml:space="preserve">nstada a se manifestar sobre os fatos apontados, tendo </w:t>
      </w:r>
      <w:r w:rsidRPr="00D81945">
        <w:t>apresentado as seguintes informações (Ofício n.º 013/13</w:t>
      </w:r>
      <w:r w:rsidRPr="00D81945">
        <w:rPr>
          <w:kern w:val="16"/>
        </w:rPr>
        <w:t xml:space="preserve"> </w:t>
      </w:r>
      <w:r w:rsidRPr="00D81945">
        <w:t>CCI):</w:t>
      </w:r>
    </w:p>
    <w:p w:rsidR="002E2D8E" w:rsidRPr="00D81945" w:rsidRDefault="00E93854" w:rsidP="002E2D8E">
      <w:pPr>
        <w:pStyle w:val="TCU-Ac-item9-"/>
        <w:ind w:left="708" w:firstLine="0"/>
        <w:rPr>
          <w:i/>
          <w:sz w:val="22"/>
          <w:szCs w:val="22"/>
        </w:rPr>
      </w:pPr>
      <w:r w:rsidRPr="00D81945">
        <w:rPr>
          <w:i/>
          <w:sz w:val="22"/>
          <w:szCs w:val="22"/>
        </w:rPr>
        <w:t xml:space="preserve">Informamos que a minuta de regimento interno da auditoria interna, apresentada a equipe de auditoria da CGU, na forma de minuta, foram </w:t>
      </w:r>
      <w:r w:rsidRPr="00D81945">
        <w:rPr>
          <w:i/>
          <w:sz w:val="22"/>
          <w:szCs w:val="22"/>
        </w:rPr>
        <w:t>incorporadas as sugestões dadas por essa equipe, e encaminhada ao Conselho de Curadores, para análise, o qual contempla as recomendações constantes no registro 1. Informamos, também, que se encontra em elaboração o Manual de Auditoria Interna.</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##/Manifes</w:t>
      </w:r>
      <w:r w:rsidRPr="00514268">
        <w:rPr>
          <w:color w:val="FFFFFF" w:themeColor="background1"/>
          <w:spacing w:val="-514"/>
          <w:sz w:val="2"/>
          <w:szCs w:val="2"/>
        </w:rPr>
        <w:t>tacaoUnidadeExaminada##</w:t>
      </w:r>
    </w:p>
    <w:p w:rsidR="00D526C2" w:rsidRPr="004339A0" w:rsidRDefault="00E93854" w:rsidP="00D526C2">
      <w:pPr>
        <w:spacing w:after="0" w:line="240" w:lineRule="auto"/>
        <w:rPr>
          <w:rFonts w:ascii="Arial" w:hAnsi="Arial" w:cs="Arial"/>
          <w:b/>
        </w:rPr>
      </w:pPr>
      <w:r>
        <w:rPr>
          <w:b/>
        </w:rPr>
        <w:t>Análise do Controle Interno</w:t>
      </w:r>
    </w:p>
    <w:p w:rsidR="00D526C2" w:rsidRPr="00B531A3" w:rsidRDefault="00E93854" w:rsidP="00D526C2">
      <w:pPr>
        <w:spacing w:after="0" w:line="240" w:lineRule="auto"/>
        <w:rPr>
          <w:b/>
        </w:rPr>
      </w:pPr>
    </w:p>
    <w:p w:rsidR="00C8580F" w:rsidRDefault="00E93854" w:rsidP="00CB1E18">
      <w:pPr>
        <w:spacing w:after="120" w:line="240" w:lineRule="auto"/>
        <w:jc w:val="both"/>
      </w:pPr>
      <w:r>
        <w:t>A Unidade reconhece</w:t>
      </w:r>
      <w:r>
        <w:t xml:space="preserve"> a importância de previsão normativa dos itens que foram pontuados acima</w:t>
      </w:r>
      <w:r>
        <w:t>. I</w:t>
      </w:r>
      <w:r>
        <w:t xml:space="preserve">nclusive, </w:t>
      </w:r>
      <w:r>
        <w:t xml:space="preserve">informou </w:t>
      </w:r>
      <w:r>
        <w:t>que os mesmos já foram contemplados na minuta de regimento interno da Unidade de Auditoria</w:t>
      </w:r>
      <w:r>
        <w:t>.</w:t>
      </w:r>
    </w:p>
    <w:p w:rsidR="004E13AD" w:rsidRDefault="00E93854" w:rsidP="00CB1E18">
      <w:pPr>
        <w:spacing w:after="120" w:line="240" w:lineRule="auto"/>
        <w:jc w:val="both"/>
      </w:pPr>
      <w:r>
        <w:t>Quanto à</w:t>
      </w:r>
      <w:r w:rsidRPr="00C8580F">
        <w:t xml:space="preserve"> </w:t>
      </w:r>
      <w:r>
        <w:t>ausência de</w:t>
      </w:r>
      <w:r w:rsidRPr="00B56114">
        <w:t xml:space="preserve"> manuais e procedimentos internos</w:t>
      </w:r>
      <w:r>
        <w:t>, repete a informação já consignada no texto da constatação, no sentido de que os mesmos se encontram em elaboração</w:t>
      </w:r>
      <w:r>
        <w:t>.</w:t>
      </w:r>
    </w:p>
    <w:p w:rsidR="00CB1E18" w:rsidRDefault="00E93854" w:rsidP="00CB1E18">
      <w:pPr>
        <w:spacing w:after="120" w:line="240" w:lineRule="auto"/>
        <w:jc w:val="both"/>
      </w:pPr>
      <w:r>
        <w:t xml:space="preserve">Fica mantida a constatação para fins de verificação da efetiva </w:t>
      </w:r>
      <w:r>
        <w:t xml:space="preserve">da </w:t>
      </w:r>
      <w:r>
        <w:t xml:space="preserve">implantação do </w:t>
      </w:r>
      <w:r>
        <w:t>Regimento Interno e dos</w:t>
      </w:r>
      <w:r w:rsidRPr="004E13AD">
        <w:t xml:space="preserve"> </w:t>
      </w:r>
      <w:r w:rsidRPr="00B56114">
        <w:t>manuais</w:t>
      </w:r>
      <w:r>
        <w:t xml:space="preserve"> de execução</w:t>
      </w:r>
      <w:r w:rsidRPr="00B56114">
        <w:t xml:space="preserve"> e procedimentos</w:t>
      </w:r>
      <w:r>
        <w:t>.</w:t>
      </w:r>
    </w:p>
    <w:p w:rsidR="000A4052" w:rsidRPr="009609CE" w:rsidRDefault="00E93854" w:rsidP="00F37271">
      <w:pPr>
        <w:spacing w:before="100" w:beforeAutospacing="1" w:after="100" w:afterAutospacing="1" w:line="240" w:lineRule="auto"/>
        <w:contextualSpacing/>
        <w:jc w:val="both"/>
      </w:pPr>
      <w:r>
        <w:t xml:space="preserve"> </w:t>
      </w: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##/AnaliseControleInterno##</w:t>
      </w:r>
    </w:p>
    <w:p w:rsidR="000F5F8E" w:rsidRPr="004339A0" w:rsidRDefault="00E93854" w:rsidP="00D509D8">
      <w:pPr>
        <w:spacing w:after="0" w:line="240" w:lineRule="auto"/>
        <w:jc w:val="both"/>
        <w:rPr>
          <w:b/>
        </w:rPr>
      </w:pPr>
      <w:r w:rsidRPr="004339A0">
        <w:rPr>
          <w:b/>
        </w:rPr>
        <w:t>Recomendações:</w:t>
      </w:r>
    </w:p>
    <w:p w:rsidR="003E24DF" w:rsidRDefault="00E93854" w:rsidP="00EF4848">
      <w:pPr>
        <w:spacing w:after="0" w:line="240" w:lineRule="auto"/>
        <w:jc w:val="both"/>
      </w:pPr>
      <w:r>
        <w:t>Recomendação 1: Que o Regimento Interno da Unidade de Auditoria da UFBA seja elaborado contemplando, em especial, os seguintes aspectos: I - definição das finalidades e do seu âmbito da atuação; II - detalhamento da natureza e abrangência de eventuais trab</w:t>
      </w:r>
      <w:r>
        <w:t xml:space="preserve">alhos de consultoria; III - previsão de autorização para acesso irrestrito a registros, pessoal, informações e propriedades físicas relevantes para executar suas </w:t>
      </w:r>
      <w:r>
        <w:lastRenderedPageBreak/>
        <w:t>auditorias; IV - estabelecimento de regras objetivas de confidencialidade a ser exigida dos au</w:t>
      </w:r>
      <w:r>
        <w:t>ditores internos no desempenho de suas funções;</w:t>
      </w:r>
    </w:p>
    <w:p w:rsidR="00EE78AC" w:rsidRPr="00FF7D89" w:rsidRDefault="00E93854" w:rsidP="00EF4848">
      <w:pPr>
        <w:spacing w:after="0" w:line="240" w:lineRule="auto"/>
        <w:jc w:val="both"/>
      </w:pPr>
    </w:p>
    <w:p w:rsidR="003E24DF" w:rsidRDefault="00E93854" w:rsidP="00EF4848">
      <w:pPr>
        <w:spacing w:after="0" w:line="240" w:lineRule="auto"/>
        <w:jc w:val="both"/>
      </w:pPr>
      <w:r>
        <w:t>Recomendação 2: Que a UFBA adote providências visando à elaboração e aprovação do Regimento Interno de sua Unidade de Auditoria Interna;</w:t>
      </w:r>
    </w:p>
    <w:p w:rsidR="00EE78AC" w:rsidRPr="00FF7D89" w:rsidRDefault="00E93854" w:rsidP="00EF4848">
      <w:pPr>
        <w:spacing w:after="0" w:line="240" w:lineRule="auto"/>
        <w:jc w:val="both"/>
      </w:pPr>
    </w:p>
    <w:p w:rsidR="003E24DF" w:rsidRDefault="00E93854" w:rsidP="00EF4848">
      <w:pPr>
        <w:spacing w:after="0" w:line="240" w:lineRule="auto"/>
        <w:jc w:val="both"/>
      </w:pPr>
      <w:r>
        <w:t>Recomendação 3: Que sejam elaborados manuais e procedimentos internos</w:t>
      </w:r>
      <w:r>
        <w:t>, de modo a servir de orientação para os técnicos da Unidade de Auditoria Interna da UFBA quanto à forma de atuação e de execução dos trabalhos.</w:t>
      </w:r>
    </w:p>
    <w:p w:rsidR="00EE78AC" w:rsidRPr="00FF7D89" w:rsidRDefault="00E93854" w:rsidP="00EF4848">
      <w:pPr>
        <w:spacing w:after="0" w:line="240" w:lineRule="auto"/>
        <w:jc w:val="both"/>
      </w:pPr>
    </w:p>
    <w:p w:rsidR="00516FB4" w:rsidRPr="007F413D" w:rsidRDefault="00E93854" w:rsidP="007F413D">
      <w:pPr>
        <w:spacing w:after="0" w:line="240" w:lineRule="auto"/>
        <w:jc w:val="both"/>
        <w:rPr>
          <w:rFonts w:eastAsia="Times New Roman"/>
          <w:lang w:eastAsia="pt-BR"/>
        </w:rPr>
      </w:pPr>
    </w:p>
    <w:p w:rsidR="00D526C2" w:rsidRPr="004339A0" w:rsidRDefault="00E93854" w:rsidP="00D526C2">
      <w:pPr>
        <w:spacing w:after="0" w:line="240" w:lineRule="auto"/>
        <w:rPr>
          <w:rFonts w:ascii="Arial" w:hAnsi="Arial" w:cs="Arial"/>
          <w:b/>
        </w:rPr>
      </w:pPr>
      <w:r w:rsidRPr="004339A0">
        <w:rPr>
          <w:b/>
        </w:rPr>
        <w:t>1.1.1.3</w:t>
      </w:r>
      <w:r w:rsidRPr="004339A0">
        <w:rPr>
          <w:rFonts w:ascii="Arial" w:hAnsi="Arial" w:cs="Arial"/>
          <w:b/>
        </w:rPr>
        <w:t xml:space="preserve"> </w:t>
      </w:r>
      <w:r w:rsidRPr="004339A0">
        <w:rPr>
          <w:b/>
        </w:rPr>
        <w:t>CONSTATAÇÃO</w:t>
      </w:r>
    </w:p>
    <w:p w:rsidR="00D526C2" w:rsidRPr="00B67E20" w:rsidRDefault="00E93854" w:rsidP="00D526C2">
      <w:pPr>
        <w:spacing w:after="0" w:line="240" w:lineRule="auto"/>
        <w:rPr>
          <w:b/>
        </w:rPr>
      </w:pPr>
    </w:p>
    <w:p w:rsidR="00D526C2" w:rsidRPr="00890103" w:rsidRDefault="00E93854" w:rsidP="00D526C2">
      <w:pPr>
        <w:spacing w:after="0" w:line="240" w:lineRule="auto"/>
        <w:rPr>
          <w:b/>
        </w:rPr>
      </w:pPr>
      <w:r w:rsidRPr="00890103">
        <w:rPr>
          <w:b/>
        </w:rPr>
        <w:t>Deficiência na estrutura física e de pessoal à disposição da Auditoria Interna da UFBA.</w:t>
      </w:r>
    </w:p>
    <w:p w:rsidR="00E03FB5" w:rsidRDefault="00E93854" w:rsidP="00743777">
      <w:pPr>
        <w:spacing w:after="0" w:line="240" w:lineRule="auto"/>
      </w:pPr>
    </w:p>
    <w:p w:rsidR="00D526C2" w:rsidRPr="004339A0" w:rsidRDefault="00E93854" w:rsidP="00D526C2">
      <w:pPr>
        <w:spacing w:after="0" w:line="240" w:lineRule="auto"/>
        <w:rPr>
          <w:rFonts w:ascii="Arial" w:hAnsi="Arial" w:cs="Arial"/>
          <w:b/>
        </w:rPr>
      </w:pPr>
      <w:r>
        <w:rPr>
          <w:b/>
        </w:rPr>
        <w:t>Fato</w:t>
      </w:r>
    </w:p>
    <w:p w:rsidR="00D526C2" w:rsidRPr="00B531A3" w:rsidRDefault="00E93854" w:rsidP="00D526C2">
      <w:pPr>
        <w:spacing w:after="0" w:line="240" w:lineRule="auto"/>
        <w:rPr>
          <w:b/>
        </w:rPr>
      </w:pPr>
    </w:p>
    <w:p w:rsidR="006D3ED4" w:rsidRPr="00445D40" w:rsidRDefault="00E93854" w:rsidP="00004204">
      <w:pPr>
        <w:pStyle w:val="Corpodetexto2"/>
        <w:spacing w:after="120" w:line="240" w:lineRule="auto"/>
        <w:rPr>
          <w:sz w:val="24"/>
        </w:rPr>
      </w:pPr>
      <w:r w:rsidRPr="00445D40">
        <w:rPr>
          <w:sz w:val="24"/>
        </w:rPr>
        <w:t xml:space="preserve">De acordo com a informação prestada pelo Coordenador da CCI/UFBA (Ofício n.º 006/13), a equipe encarregada das atividades de auditoria interna na Universidade é composta por um Coordenador (Chefe da Auditoria), uma secretária e três auditores </w:t>
      </w:r>
      <w:r w:rsidRPr="00445D40">
        <w:rPr>
          <w:sz w:val="24"/>
        </w:rPr>
        <w:t>internos. A CCI/UFBA não conta com apoio de estagiários ou terceirizados, totalizando a equipe apenas os cinco servidores acima mencionados.</w:t>
      </w:r>
    </w:p>
    <w:p w:rsidR="006D3ED4" w:rsidRPr="00445D40" w:rsidRDefault="00E93854" w:rsidP="00004204">
      <w:pPr>
        <w:pStyle w:val="Corpodetexto3"/>
      </w:pPr>
      <w:r w:rsidRPr="00445D40">
        <w:t xml:space="preserve">Quanto ao perfil profissional do corpo técnico, predomina a formação em contabilidade, sendo que três servidores </w:t>
      </w:r>
      <w:r w:rsidRPr="00445D40">
        <w:t>possuem, além da graduação, cursos de especialização, conforme se verifica na tabela que segue.</w:t>
      </w:r>
    </w:p>
    <w:tbl>
      <w:tblPr>
        <w:tblW w:w="8476" w:type="dxa"/>
        <w:jc w:val="center"/>
        <w:tblInd w:w="203" w:type="dxa"/>
        <w:tblLayout w:type="fixed"/>
        <w:tblCellMar>
          <w:left w:w="0" w:type="dxa"/>
          <w:right w:w="0" w:type="dxa"/>
        </w:tblCellMar>
        <w:tblLook w:val="0000" w:firstRow="0" w:lastRow="0" w:firstColumn="0" w:lastColumn="0" w:noHBand="0" w:noVBand="0"/>
      </w:tblPr>
      <w:tblGrid>
        <w:gridCol w:w="1829"/>
        <w:gridCol w:w="1853"/>
        <w:gridCol w:w="3686"/>
        <w:gridCol w:w="1100"/>
        <w:gridCol w:w="8"/>
      </w:tblGrid>
      <w:tr w:rsidR="006D3ED4" w:rsidTr="001A6611">
        <w:trPr>
          <w:gridAfter w:val="1"/>
          <w:wAfter w:w="8" w:type="dxa"/>
          <w:jc w:val="center"/>
        </w:trPr>
        <w:tc>
          <w:tcPr>
            <w:tcW w:w="1829" w:type="dxa"/>
            <w:tcBorders>
              <w:top w:val="single" w:sz="1" w:space="0" w:color="000000"/>
              <w:left w:val="single" w:sz="1" w:space="0" w:color="000000"/>
              <w:bottom w:val="single" w:sz="4" w:space="0" w:color="000000"/>
            </w:tcBorders>
          </w:tcPr>
          <w:p w:rsidR="006D3ED4" w:rsidRPr="00445D40" w:rsidRDefault="00E93854" w:rsidP="000A49C0">
            <w:pPr>
              <w:pStyle w:val="Contedodetabela"/>
              <w:snapToGrid w:val="0"/>
              <w:jc w:val="center"/>
              <w:rPr>
                <w:b/>
              </w:rPr>
            </w:pPr>
            <w:r w:rsidRPr="00445D40">
              <w:rPr>
                <w:b/>
              </w:rPr>
              <w:t>NOME</w:t>
            </w:r>
          </w:p>
        </w:tc>
        <w:tc>
          <w:tcPr>
            <w:tcW w:w="1853" w:type="dxa"/>
            <w:tcBorders>
              <w:top w:val="single" w:sz="1" w:space="0" w:color="000000"/>
              <w:left w:val="single" w:sz="1" w:space="0" w:color="000000"/>
              <w:bottom w:val="single" w:sz="4" w:space="0" w:color="000000"/>
            </w:tcBorders>
          </w:tcPr>
          <w:p w:rsidR="006D3ED4" w:rsidRPr="00445D40" w:rsidRDefault="00E93854" w:rsidP="000A49C0">
            <w:pPr>
              <w:pStyle w:val="Contedodetabela"/>
              <w:snapToGrid w:val="0"/>
              <w:jc w:val="center"/>
              <w:rPr>
                <w:b/>
              </w:rPr>
            </w:pPr>
            <w:r w:rsidRPr="00445D40">
              <w:rPr>
                <w:b/>
              </w:rPr>
              <w:t>CARGO</w:t>
            </w:r>
          </w:p>
        </w:tc>
        <w:tc>
          <w:tcPr>
            <w:tcW w:w="3686" w:type="dxa"/>
            <w:tcBorders>
              <w:top w:val="single" w:sz="1" w:space="0" w:color="000000"/>
              <w:left w:val="single" w:sz="1" w:space="0" w:color="000000"/>
              <w:bottom w:val="single" w:sz="4" w:space="0" w:color="000000"/>
            </w:tcBorders>
          </w:tcPr>
          <w:p w:rsidR="006D3ED4" w:rsidRPr="00445D40" w:rsidRDefault="00E93854" w:rsidP="000A49C0">
            <w:pPr>
              <w:pStyle w:val="Contedodetabela"/>
              <w:snapToGrid w:val="0"/>
              <w:jc w:val="center"/>
              <w:rPr>
                <w:b/>
              </w:rPr>
            </w:pPr>
            <w:r w:rsidRPr="00445D40">
              <w:rPr>
                <w:b/>
              </w:rPr>
              <w:t>QUALIFICAÇÃO</w:t>
            </w:r>
          </w:p>
        </w:tc>
        <w:tc>
          <w:tcPr>
            <w:tcW w:w="1100" w:type="dxa"/>
            <w:tcBorders>
              <w:top w:val="single" w:sz="1" w:space="0" w:color="000000"/>
              <w:left w:val="single" w:sz="1" w:space="0" w:color="000000"/>
              <w:bottom w:val="single" w:sz="4" w:space="0" w:color="000000"/>
              <w:right w:val="single" w:sz="1" w:space="0" w:color="000000"/>
            </w:tcBorders>
          </w:tcPr>
          <w:p w:rsidR="006D3ED4" w:rsidRPr="00445D40" w:rsidRDefault="00E93854" w:rsidP="000A49C0">
            <w:pPr>
              <w:pStyle w:val="Contedodetabela"/>
              <w:snapToGrid w:val="0"/>
              <w:jc w:val="center"/>
              <w:rPr>
                <w:b/>
              </w:rPr>
            </w:pPr>
            <w:r w:rsidRPr="00445D40">
              <w:rPr>
                <w:b/>
              </w:rPr>
              <w:t>VÍNCULO</w:t>
            </w:r>
          </w:p>
        </w:tc>
      </w:tr>
      <w:tr w:rsidR="006D3ED4" w:rsidTr="001A6611">
        <w:trPr>
          <w:jc w:val="center"/>
        </w:trPr>
        <w:tc>
          <w:tcPr>
            <w:tcW w:w="1829" w:type="dxa"/>
            <w:tcBorders>
              <w:top w:val="single" w:sz="4" w:space="0" w:color="000000"/>
              <w:left w:val="single" w:sz="4" w:space="0" w:color="000000"/>
              <w:bottom w:val="single" w:sz="4" w:space="0" w:color="000000"/>
            </w:tcBorders>
          </w:tcPr>
          <w:p w:rsidR="006D3ED4" w:rsidRPr="00445D40" w:rsidRDefault="00E93854" w:rsidP="000A49C0">
            <w:pPr>
              <w:pStyle w:val="Contedodetabela"/>
              <w:snapToGrid w:val="0"/>
              <w:jc w:val="both"/>
            </w:pPr>
            <w:r w:rsidRPr="00445D40">
              <w:t>A. P. F. C. R.</w:t>
            </w:r>
          </w:p>
        </w:tc>
        <w:tc>
          <w:tcPr>
            <w:tcW w:w="1853" w:type="dxa"/>
            <w:tcBorders>
              <w:top w:val="single" w:sz="4" w:space="0" w:color="000000"/>
              <w:left w:val="single" w:sz="4" w:space="0" w:color="000000"/>
              <w:bottom w:val="single" w:sz="4" w:space="0" w:color="000000"/>
            </w:tcBorders>
          </w:tcPr>
          <w:p w:rsidR="006D3ED4" w:rsidRPr="00445D40" w:rsidRDefault="00E93854" w:rsidP="000A49C0">
            <w:pPr>
              <w:pStyle w:val="Contedodetabela"/>
              <w:snapToGrid w:val="0"/>
              <w:jc w:val="center"/>
            </w:pPr>
            <w:r w:rsidRPr="00445D40">
              <w:t>Técnico em Contabilidade</w:t>
            </w:r>
          </w:p>
        </w:tc>
        <w:tc>
          <w:tcPr>
            <w:tcW w:w="3686" w:type="dxa"/>
            <w:tcBorders>
              <w:top w:val="single" w:sz="4" w:space="0" w:color="000000"/>
              <w:left w:val="single" w:sz="4" w:space="0" w:color="000000"/>
              <w:bottom w:val="single" w:sz="4" w:space="0" w:color="000000"/>
            </w:tcBorders>
          </w:tcPr>
          <w:p w:rsidR="006D3ED4" w:rsidRPr="00445D40" w:rsidRDefault="00E93854" w:rsidP="000A49C0">
            <w:pPr>
              <w:pStyle w:val="Contedodetabela"/>
              <w:snapToGrid w:val="0"/>
              <w:jc w:val="both"/>
            </w:pPr>
            <w:r w:rsidRPr="00445D40">
              <w:t>Contador com Especialização em Auditoria</w:t>
            </w:r>
          </w:p>
        </w:tc>
        <w:tc>
          <w:tcPr>
            <w:tcW w:w="1108" w:type="dxa"/>
            <w:gridSpan w:val="2"/>
            <w:tcBorders>
              <w:top w:val="single" w:sz="4" w:space="0" w:color="000000"/>
              <w:left w:val="single" w:sz="4" w:space="0" w:color="000000"/>
              <w:bottom w:val="single" w:sz="4" w:space="0" w:color="000000"/>
              <w:right w:val="single" w:sz="4" w:space="0" w:color="000000"/>
            </w:tcBorders>
          </w:tcPr>
          <w:p w:rsidR="006D3ED4" w:rsidRPr="00445D40" w:rsidRDefault="00E93854" w:rsidP="000A49C0">
            <w:pPr>
              <w:pStyle w:val="Contedodetabela"/>
              <w:snapToGrid w:val="0"/>
              <w:jc w:val="center"/>
            </w:pPr>
            <w:r w:rsidRPr="00445D40">
              <w:t>Efetivo</w:t>
            </w:r>
          </w:p>
        </w:tc>
      </w:tr>
      <w:tr w:rsidR="006D3ED4" w:rsidTr="001A6611">
        <w:trPr>
          <w:jc w:val="center"/>
        </w:trPr>
        <w:tc>
          <w:tcPr>
            <w:tcW w:w="1829" w:type="dxa"/>
            <w:tcBorders>
              <w:top w:val="single" w:sz="4" w:space="0" w:color="000000"/>
              <w:left w:val="single" w:sz="4" w:space="0" w:color="000000"/>
              <w:bottom w:val="single" w:sz="4" w:space="0" w:color="000000"/>
            </w:tcBorders>
          </w:tcPr>
          <w:p w:rsidR="006D3ED4" w:rsidRPr="00445D40" w:rsidRDefault="00E93854" w:rsidP="000A49C0">
            <w:pPr>
              <w:pStyle w:val="Contedodetabela"/>
              <w:snapToGrid w:val="0"/>
              <w:jc w:val="both"/>
            </w:pPr>
            <w:r w:rsidRPr="00445D40">
              <w:t>A. R. T.</w:t>
            </w:r>
          </w:p>
        </w:tc>
        <w:tc>
          <w:tcPr>
            <w:tcW w:w="1853" w:type="dxa"/>
            <w:tcBorders>
              <w:top w:val="single" w:sz="4" w:space="0" w:color="000000"/>
              <w:left w:val="single" w:sz="4" w:space="0" w:color="000000"/>
              <w:bottom w:val="single" w:sz="4" w:space="0" w:color="000000"/>
            </w:tcBorders>
          </w:tcPr>
          <w:p w:rsidR="006D3ED4" w:rsidRPr="00445D40" w:rsidRDefault="00E93854" w:rsidP="000A49C0">
            <w:pPr>
              <w:pStyle w:val="Contedodetabela"/>
              <w:snapToGrid w:val="0"/>
              <w:jc w:val="center"/>
            </w:pPr>
            <w:r w:rsidRPr="00445D40">
              <w:t>Contador</w:t>
            </w:r>
          </w:p>
        </w:tc>
        <w:tc>
          <w:tcPr>
            <w:tcW w:w="3686" w:type="dxa"/>
            <w:tcBorders>
              <w:top w:val="single" w:sz="4" w:space="0" w:color="000000"/>
              <w:left w:val="single" w:sz="4" w:space="0" w:color="000000"/>
              <w:bottom w:val="single" w:sz="4" w:space="0" w:color="000000"/>
            </w:tcBorders>
          </w:tcPr>
          <w:p w:rsidR="006D3ED4" w:rsidRPr="00445D40" w:rsidRDefault="00E93854" w:rsidP="000A49C0">
            <w:pPr>
              <w:pStyle w:val="Contedodetabela"/>
              <w:snapToGrid w:val="0"/>
              <w:jc w:val="both"/>
            </w:pPr>
            <w:r w:rsidRPr="00445D40">
              <w:t xml:space="preserve">Contador com </w:t>
            </w:r>
            <w:r w:rsidRPr="00445D40">
              <w:t>Especialização em Contabilidade</w:t>
            </w:r>
          </w:p>
        </w:tc>
        <w:tc>
          <w:tcPr>
            <w:tcW w:w="1108" w:type="dxa"/>
            <w:gridSpan w:val="2"/>
            <w:tcBorders>
              <w:top w:val="single" w:sz="4" w:space="0" w:color="000000"/>
              <w:left w:val="single" w:sz="4" w:space="0" w:color="000000"/>
              <w:bottom w:val="single" w:sz="4" w:space="0" w:color="000000"/>
              <w:right w:val="single" w:sz="4" w:space="0" w:color="000000"/>
            </w:tcBorders>
          </w:tcPr>
          <w:p w:rsidR="006D3ED4" w:rsidRPr="00445D40" w:rsidRDefault="00E93854" w:rsidP="000A49C0">
            <w:pPr>
              <w:pStyle w:val="Contedodetabela"/>
              <w:snapToGrid w:val="0"/>
              <w:jc w:val="center"/>
            </w:pPr>
            <w:r w:rsidRPr="00445D40">
              <w:t>Efetivo</w:t>
            </w:r>
          </w:p>
        </w:tc>
      </w:tr>
      <w:tr w:rsidR="006D3ED4" w:rsidTr="001A6611">
        <w:trPr>
          <w:jc w:val="center"/>
        </w:trPr>
        <w:tc>
          <w:tcPr>
            <w:tcW w:w="1829" w:type="dxa"/>
            <w:tcBorders>
              <w:top w:val="single" w:sz="4" w:space="0" w:color="000000"/>
              <w:left w:val="single" w:sz="4" w:space="0" w:color="000000"/>
              <w:bottom w:val="single" w:sz="4" w:space="0" w:color="000000"/>
            </w:tcBorders>
          </w:tcPr>
          <w:p w:rsidR="006D3ED4" w:rsidRPr="00445D40" w:rsidRDefault="00E93854" w:rsidP="000A49C0">
            <w:pPr>
              <w:pStyle w:val="Contedodetabela"/>
              <w:snapToGrid w:val="0"/>
              <w:jc w:val="both"/>
            </w:pPr>
            <w:r w:rsidRPr="00445D40">
              <w:t>I. A. R.</w:t>
            </w:r>
          </w:p>
        </w:tc>
        <w:tc>
          <w:tcPr>
            <w:tcW w:w="1853" w:type="dxa"/>
            <w:tcBorders>
              <w:top w:val="single" w:sz="4" w:space="0" w:color="000000"/>
              <w:left w:val="single" w:sz="4" w:space="0" w:color="000000"/>
              <w:bottom w:val="single" w:sz="4" w:space="0" w:color="000000"/>
            </w:tcBorders>
          </w:tcPr>
          <w:p w:rsidR="006D3ED4" w:rsidRPr="00445D40" w:rsidRDefault="00E93854" w:rsidP="000A49C0">
            <w:pPr>
              <w:pStyle w:val="Contedodetabela"/>
              <w:snapToGrid w:val="0"/>
              <w:jc w:val="center"/>
            </w:pPr>
            <w:r w:rsidRPr="00445D40">
              <w:t>Técnico em Contabilidade</w:t>
            </w:r>
          </w:p>
        </w:tc>
        <w:tc>
          <w:tcPr>
            <w:tcW w:w="3686" w:type="dxa"/>
            <w:tcBorders>
              <w:top w:val="single" w:sz="4" w:space="0" w:color="000000"/>
              <w:left w:val="single" w:sz="4" w:space="0" w:color="000000"/>
              <w:bottom w:val="single" w:sz="4" w:space="0" w:color="000000"/>
            </w:tcBorders>
          </w:tcPr>
          <w:p w:rsidR="006D3ED4" w:rsidRPr="00445D40" w:rsidRDefault="00E93854" w:rsidP="000A49C0">
            <w:pPr>
              <w:pStyle w:val="Contedodetabela"/>
              <w:snapToGrid w:val="0"/>
              <w:jc w:val="both"/>
            </w:pPr>
            <w:r w:rsidRPr="00445D40">
              <w:t>Técnico em Contabilidade</w:t>
            </w:r>
          </w:p>
        </w:tc>
        <w:tc>
          <w:tcPr>
            <w:tcW w:w="1108" w:type="dxa"/>
            <w:gridSpan w:val="2"/>
            <w:tcBorders>
              <w:top w:val="single" w:sz="4" w:space="0" w:color="000000"/>
              <w:left w:val="single" w:sz="4" w:space="0" w:color="000000"/>
              <w:bottom w:val="single" w:sz="4" w:space="0" w:color="000000"/>
              <w:right w:val="single" w:sz="4" w:space="0" w:color="000000"/>
            </w:tcBorders>
          </w:tcPr>
          <w:p w:rsidR="006D3ED4" w:rsidRPr="00445D40" w:rsidRDefault="00E93854" w:rsidP="000A49C0">
            <w:pPr>
              <w:pStyle w:val="Contedodetabela"/>
              <w:snapToGrid w:val="0"/>
              <w:jc w:val="center"/>
            </w:pPr>
            <w:r w:rsidRPr="00445D40">
              <w:t>Efetivo</w:t>
            </w:r>
          </w:p>
        </w:tc>
      </w:tr>
      <w:tr w:rsidR="006D3ED4" w:rsidTr="001A6611">
        <w:trPr>
          <w:jc w:val="center"/>
        </w:trPr>
        <w:tc>
          <w:tcPr>
            <w:tcW w:w="1829" w:type="dxa"/>
            <w:tcBorders>
              <w:top w:val="single" w:sz="4" w:space="0" w:color="000000"/>
              <w:left w:val="single" w:sz="4" w:space="0" w:color="000000"/>
              <w:bottom w:val="single" w:sz="4" w:space="0" w:color="000000"/>
            </w:tcBorders>
          </w:tcPr>
          <w:p w:rsidR="006D3ED4" w:rsidRPr="00445D40" w:rsidRDefault="00E93854" w:rsidP="000A49C0">
            <w:pPr>
              <w:pStyle w:val="Contedodetabela"/>
              <w:snapToGrid w:val="0"/>
              <w:jc w:val="both"/>
            </w:pPr>
            <w:r w:rsidRPr="00445D40">
              <w:t>L. F. A. Z.</w:t>
            </w:r>
          </w:p>
        </w:tc>
        <w:tc>
          <w:tcPr>
            <w:tcW w:w="1853" w:type="dxa"/>
            <w:tcBorders>
              <w:top w:val="single" w:sz="4" w:space="0" w:color="000000"/>
              <w:left w:val="single" w:sz="4" w:space="0" w:color="000000"/>
              <w:bottom w:val="single" w:sz="4" w:space="0" w:color="000000"/>
            </w:tcBorders>
          </w:tcPr>
          <w:p w:rsidR="006D3ED4" w:rsidRPr="00445D40" w:rsidRDefault="00E93854" w:rsidP="000A49C0">
            <w:pPr>
              <w:pStyle w:val="Contedodetabela"/>
              <w:snapToGrid w:val="0"/>
              <w:jc w:val="center"/>
            </w:pPr>
            <w:r w:rsidRPr="00445D40">
              <w:t>Assistente em Administração</w:t>
            </w:r>
          </w:p>
        </w:tc>
        <w:tc>
          <w:tcPr>
            <w:tcW w:w="3686" w:type="dxa"/>
            <w:tcBorders>
              <w:top w:val="single" w:sz="4" w:space="0" w:color="000000"/>
              <w:left w:val="single" w:sz="4" w:space="0" w:color="000000"/>
              <w:bottom w:val="single" w:sz="4" w:space="0" w:color="000000"/>
            </w:tcBorders>
          </w:tcPr>
          <w:p w:rsidR="006D3ED4" w:rsidRPr="00445D40" w:rsidRDefault="00E93854" w:rsidP="000A49C0">
            <w:pPr>
              <w:pStyle w:val="Contedodetabela"/>
              <w:snapToGrid w:val="0"/>
              <w:jc w:val="both"/>
            </w:pPr>
            <w:r w:rsidRPr="00445D40">
              <w:t>Graduação Incompleta (Direito)</w:t>
            </w:r>
          </w:p>
        </w:tc>
        <w:tc>
          <w:tcPr>
            <w:tcW w:w="1108" w:type="dxa"/>
            <w:gridSpan w:val="2"/>
            <w:tcBorders>
              <w:top w:val="single" w:sz="4" w:space="0" w:color="000000"/>
              <w:left w:val="single" w:sz="4" w:space="0" w:color="000000"/>
              <w:bottom w:val="single" w:sz="4" w:space="0" w:color="000000"/>
              <w:right w:val="single" w:sz="4" w:space="0" w:color="000000"/>
            </w:tcBorders>
          </w:tcPr>
          <w:p w:rsidR="006D3ED4" w:rsidRPr="00445D40" w:rsidRDefault="00E93854" w:rsidP="000A49C0">
            <w:pPr>
              <w:pStyle w:val="Contedodetabela"/>
              <w:snapToGrid w:val="0"/>
              <w:jc w:val="center"/>
            </w:pPr>
            <w:r w:rsidRPr="00445D40">
              <w:t>Efetivo</w:t>
            </w:r>
          </w:p>
        </w:tc>
      </w:tr>
      <w:tr w:rsidR="006D3ED4" w:rsidTr="001A6611">
        <w:trPr>
          <w:jc w:val="center"/>
        </w:trPr>
        <w:tc>
          <w:tcPr>
            <w:tcW w:w="1829" w:type="dxa"/>
            <w:tcBorders>
              <w:top w:val="single" w:sz="4" w:space="0" w:color="000000"/>
              <w:left w:val="single" w:sz="4" w:space="0" w:color="000000"/>
              <w:bottom w:val="single" w:sz="4" w:space="0" w:color="000000"/>
            </w:tcBorders>
          </w:tcPr>
          <w:p w:rsidR="006D3ED4" w:rsidRPr="00445D40" w:rsidRDefault="00E93854" w:rsidP="000A49C0">
            <w:pPr>
              <w:pStyle w:val="Contedodetabela"/>
              <w:snapToGrid w:val="0"/>
              <w:jc w:val="both"/>
            </w:pPr>
            <w:r w:rsidRPr="00445D40">
              <w:t>J. D. P.</w:t>
            </w:r>
          </w:p>
          <w:p w:rsidR="006D3ED4" w:rsidRPr="00445D40" w:rsidRDefault="00E93854" w:rsidP="000A49C0">
            <w:pPr>
              <w:pStyle w:val="Contedodetabela"/>
              <w:snapToGrid w:val="0"/>
              <w:jc w:val="both"/>
            </w:pPr>
            <w:r w:rsidRPr="00445D40">
              <w:t>(Coordenador CCI)</w:t>
            </w:r>
          </w:p>
        </w:tc>
        <w:tc>
          <w:tcPr>
            <w:tcW w:w="1853" w:type="dxa"/>
            <w:tcBorders>
              <w:top w:val="single" w:sz="4" w:space="0" w:color="000000"/>
              <w:left w:val="single" w:sz="4" w:space="0" w:color="000000"/>
              <w:bottom w:val="single" w:sz="4" w:space="0" w:color="000000"/>
            </w:tcBorders>
          </w:tcPr>
          <w:p w:rsidR="006D3ED4" w:rsidRPr="00445D40" w:rsidRDefault="00E93854" w:rsidP="000A49C0">
            <w:pPr>
              <w:pStyle w:val="Contedodetabela"/>
              <w:snapToGrid w:val="0"/>
              <w:jc w:val="center"/>
            </w:pPr>
            <w:r w:rsidRPr="00445D40">
              <w:t>Assistente em Administração</w:t>
            </w:r>
          </w:p>
        </w:tc>
        <w:tc>
          <w:tcPr>
            <w:tcW w:w="3686" w:type="dxa"/>
            <w:tcBorders>
              <w:top w:val="single" w:sz="4" w:space="0" w:color="000000"/>
              <w:left w:val="single" w:sz="4" w:space="0" w:color="000000"/>
              <w:bottom w:val="single" w:sz="4" w:space="0" w:color="000000"/>
            </w:tcBorders>
          </w:tcPr>
          <w:p w:rsidR="006D3ED4" w:rsidRPr="00445D40" w:rsidRDefault="00E93854" w:rsidP="000A49C0">
            <w:pPr>
              <w:pStyle w:val="Contedodetabela"/>
              <w:snapToGrid w:val="0"/>
              <w:jc w:val="both"/>
            </w:pPr>
            <w:r w:rsidRPr="00445D40">
              <w:t>Administrador com Especialização em Metodologia do Ensino Superior</w:t>
            </w:r>
          </w:p>
        </w:tc>
        <w:tc>
          <w:tcPr>
            <w:tcW w:w="1108" w:type="dxa"/>
            <w:gridSpan w:val="2"/>
            <w:tcBorders>
              <w:top w:val="single" w:sz="4" w:space="0" w:color="000000"/>
              <w:left w:val="single" w:sz="4" w:space="0" w:color="000000"/>
              <w:bottom w:val="single" w:sz="4" w:space="0" w:color="000000"/>
              <w:right w:val="single" w:sz="4" w:space="0" w:color="000000"/>
            </w:tcBorders>
          </w:tcPr>
          <w:p w:rsidR="006D3ED4" w:rsidRPr="00445D40" w:rsidRDefault="00E93854" w:rsidP="000A49C0">
            <w:pPr>
              <w:pStyle w:val="Contedodetabela"/>
              <w:snapToGrid w:val="0"/>
              <w:jc w:val="center"/>
            </w:pPr>
            <w:r w:rsidRPr="00445D40">
              <w:t>Efetivo</w:t>
            </w:r>
          </w:p>
        </w:tc>
      </w:tr>
    </w:tbl>
    <w:p w:rsidR="006D3ED4" w:rsidRPr="00445D40" w:rsidRDefault="00E93854" w:rsidP="00004204">
      <w:pPr>
        <w:pStyle w:val="Corpodetexto2"/>
        <w:spacing w:before="200" w:after="120" w:line="240" w:lineRule="auto"/>
        <w:rPr>
          <w:sz w:val="24"/>
        </w:rPr>
      </w:pPr>
      <w:r w:rsidRPr="00445D40">
        <w:rPr>
          <w:sz w:val="24"/>
        </w:rPr>
        <w:t>Questionado acerca da adequação dos recursos disponíveis (instalações, pessoal, tecnológico etc.) às necessidades da Auditoria Interna, o Coordenador da CCI/UFBA, por meio do Ofíci</w:t>
      </w:r>
      <w:r w:rsidRPr="00445D40">
        <w:rPr>
          <w:sz w:val="24"/>
        </w:rPr>
        <w:t>o n.º 006/13, informou que a estrutura que ele tem à disposição é inadequada e insuficiente para atender à demanda existente.</w:t>
      </w:r>
    </w:p>
    <w:p w:rsidR="006D3ED4" w:rsidRPr="00445D40" w:rsidRDefault="00E93854" w:rsidP="00004204">
      <w:pPr>
        <w:spacing w:after="120" w:line="240" w:lineRule="auto"/>
        <w:jc w:val="both"/>
        <w:rPr>
          <w:lang w:eastAsia="pt-BR"/>
        </w:rPr>
      </w:pPr>
      <w:r w:rsidRPr="00445D40">
        <w:rPr>
          <w:lang w:eastAsia="pt-BR"/>
        </w:rPr>
        <w:t>Ainda de acordo com o Coordenador da CCI/UFBA, as instalações físicas da Auditoria estão aquém do necessário para o melhor desempe</w:t>
      </w:r>
      <w:r w:rsidRPr="00445D40">
        <w:rPr>
          <w:lang w:eastAsia="pt-BR"/>
        </w:rPr>
        <w:t>nho de suas atividades. Isto, principalmente, devido ao pouco espaço disponível, dificultando a alocação dos servidores, mesmo considerando sua pequena equipe, bem como o manuseio de documentos, o arquivamento de papéis de trabalho, a realização de reuniõe</w:t>
      </w:r>
      <w:r w:rsidRPr="00445D40">
        <w:rPr>
          <w:lang w:eastAsia="pt-BR"/>
        </w:rPr>
        <w:t>s etc.</w:t>
      </w:r>
    </w:p>
    <w:p w:rsidR="006D3ED4" w:rsidRPr="00445D40" w:rsidRDefault="00E93854" w:rsidP="00004204">
      <w:pPr>
        <w:spacing w:after="120" w:line="240" w:lineRule="auto"/>
        <w:jc w:val="both"/>
        <w:rPr>
          <w:lang w:eastAsia="pt-BR"/>
        </w:rPr>
      </w:pPr>
      <w:r w:rsidRPr="00445D40">
        <w:rPr>
          <w:lang w:eastAsia="pt-BR"/>
        </w:rPr>
        <w:lastRenderedPageBreak/>
        <w:t>Essa limitação de ordem espacial, facilmente percebida em visita à sala da Auditoria Interna, também foi reconhecida pela Administração Central da Universidade, que informou que o problema será resolvido com a realização das obras no prédio da Reito</w:t>
      </w:r>
      <w:r w:rsidRPr="00445D40">
        <w:rPr>
          <w:lang w:eastAsia="pt-BR"/>
        </w:rPr>
        <w:t xml:space="preserve">ria. </w:t>
      </w:r>
    </w:p>
    <w:p w:rsidR="006D3ED4" w:rsidRPr="00445D40" w:rsidRDefault="00E93854" w:rsidP="00004204">
      <w:pPr>
        <w:spacing w:after="120" w:line="240" w:lineRule="auto"/>
        <w:jc w:val="both"/>
        <w:rPr>
          <w:lang w:eastAsia="pt-BR"/>
        </w:rPr>
      </w:pPr>
      <w:r w:rsidRPr="00445D40">
        <w:rPr>
          <w:lang w:eastAsia="pt-BR"/>
        </w:rPr>
        <w:t>O reduzido quadro de pessoal da CCI/UFBA é apontado como o outro grande limitador dos trabalhos de auditoria. O Conselho de Curadores da Universidade, órgão ao qual a</w:t>
      </w:r>
      <w:r>
        <w:rPr>
          <w:lang w:eastAsia="pt-BR"/>
        </w:rPr>
        <w:t xml:space="preserve"> </w:t>
      </w:r>
      <w:r w:rsidRPr="00445D40">
        <w:rPr>
          <w:lang w:eastAsia="pt-BR"/>
        </w:rPr>
        <w:t>CCI está vinculada, corrobora tal diagnóstico, manifestando a necessidade de reestr</w:t>
      </w:r>
      <w:r w:rsidRPr="00445D40">
        <w:rPr>
          <w:lang w:eastAsia="pt-BR"/>
        </w:rPr>
        <w:t xml:space="preserve">uturação da Unidade de Auditoria Interna, principalmente, em termos de quantitativo de pessoal (Ofício n.º 021/2013). </w:t>
      </w:r>
    </w:p>
    <w:p w:rsidR="006D3ED4" w:rsidRPr="00445D40" w:rsidRDefault="00E93854" w:rsidP="00004204">
      <w:pPr>
        <w:spacing w:after="120" w:line="240" w:lineRule="auto"/>
        <w:jc w:val="both"/>
        <w:rPr>
          <w:lang w:eastAsia="pt-BR"/>
        </w:rPr>
      </w:pPr>
      <w:r w:rsidRPr="00445D40">
        <w:rPr>
          <w:lang w:eastAsia="pt-BR"/>
        </w:rPr>
        <w:t xml:space="preserve">Observando a dimensão da UFBA, com unidades na capital e no interior do Estado, mais de 37 mil alunos (graduação e pós-graduação), 3.260 </w:t>
      </w:r>
      <w:r w:rsidRPr="00445D40">
        <w:rPr>
          <w:lang w:eastAsia="pt-BR"/>
        </w:rPr>
        <w:t xml:space="preserve">servidores técnico administrativos, 2.279 docentes e um orçamento de cerca de </w:t>
      </w:r>
      <w:r>
        <w:rPr>
          <w:lang w:eastAsia="pt-BR"/>
        </w:rPr>
        <w:t>R$</w:t>
      </w:r>
      <w:r w:rsidRPr="00445D40">
        <w:rPr>
          <w:lang w:eastAsia="pt-BR"/>
        </w:rPr>
        <w:t xml:space="preserve">1,2 bilhões, fica evidente que o quadro técnico da Auditoria Interna, composto por três auditores e o chefe da unidade, é insuficiente ou até mesmo incompatível com a grandeza </w:t>
      </w:r>
      <w:r w:rsidRPr="00445D40">
        <w:rPr>
          <w:lang w:eastAsia="pt-BR"/>
        </w:rPr>
        <w:t>e com o crescimento por que vem passando a Universidade nos últimos anos.</w:t>
      </w:r>
    </w:p>
    <w:p w:rsidR="006D3ED4" w:rsidRPr="00445D40" w:rsidRDefault="00E93854" w:rsidP="00004204">
      <w:pPr>
        <w:spacing w:after="120" w:line="240" w:lineRule="auto"/>
        <w:jc w:val="both"/>
        <w:rPr>
          <w:lang w:eastAsia="pt-BR"/>
        </w:rPr>
      </w:pPr>
      <w:r w:rsidRPr="00445D40">
        <w:rPr>
          <w:lang w:eastAsia="pt-BR"/>
        </w:rPr>
        <w:t xml:space="preserve">A Administração Central da Universidade também reconhece o problema quanto ao reduzido quadro de pessoal da CCI/UFBA. Ao abordar tal assunto, pondera que a expansão da UFBA não foi acompanhada pela ampliação do quadro de servidores técnico administrativo. </w:t>
      </w:r>
      <w:r w:rsidRPr="00445D40">
        <w:rPr>
          <w:lang w:eastAsia="pt-BR"/>
        </w:rPr>
        <w:t>Ressalta, ainda, a dificuldade em ampliar, no curto prazo, a equipe da Auditoria Interna.</w:t>
      </w:r>
    </w:p>
    <w:p w:rsidR="006D3ED4" w:rsidRPr="00445D40" w:rsidRDefault="00E93854" w:rsidP="00004204">
      <w:pPr>
        <w:spacing w:after="120" w:line="240" w:lineRule="auto"/>
        <w:jc w:val="both"/>
        <w:rPr>
          <w:lang w:eastAsia="pt-BR"/>
        </w:rPr>
      </w:pPr>
      <w:r w:rsidRPr="00445D40">
        <w:rPr>
          <w:lang w:eastAsia="pt-BR"/>
        </w:rPr>
        <w:t>Os Relatórios de Gestão da UFBA já vêm destacando como um dos obstáculos da gestão da Universidade a carência de pessoal técnico, agravada pelas barreiras legais e bu</w:t>
      </w:r>
      <w:r w:rsidRPr="00445D40">
        <w:rPr>
          <w:lang w:eastAsia="pt-BR"/>
        </w:rPr>
        <w:t xml:space="preserve">rocráticas que impedem a expansão do quadro na velocidade e na quantidade desejadas. </w:t>
      </w:r>
    </w:p>
    <w:p w:rsidR="006D3ED4" w:rsidRPr="00445D40" w:rsidRDefault="00E93854" w:rsidP="00004204">
      <w:pPr>
        <w:spacing w:after="120" w:line="240" w:lineRule="auto"/>
        <w:jc w:val="both"/>
        <w:rPr>
          <w:lang w:eastAsia="pt-BR"/>
        </w:rPr>
      </w:pPr>
      <w:r w:rsidRPr="00445D40">
        <w:rPr>
          <w:lang w:eastAsia="pt-BR"/>
        </w:rPr>
        <w:t>Ademais, há de se ressaltar que por se tratar de uma área especializada e estratégica, a atividade de auditoria exige um certo perfil dos profissionais que a desempenham,</w:t>
      </w:r>
      <w:r w:rsidRPr="00445D40">
        <w:rPr>
          <w:lang w:eastAsia="pt-BR"/>
        </w:rPr>
        <w:t xml:space="preserve"> de modo que a simples alocação de servidores de outras áreas administrativas como forma de reforçar o quadro da CCI/UFBA nem sempre pode se mostrar como a solução mais adequada. </w:t>
      </w:r>
    </w:p>
    <w:p w:rsidR="006D3ED4" w:rsidRPr="00445D40" w:rsidRDefault="00E93854" w:rsidP="00004204">
      <w:pPr>
        <w:spacing w:after="120" w:line="240" w:lineRule="auto"/>
        <w:jc w:val="both"/>
        <w:rPr>
          <w:lang w:eastAsia="pt-BR"/>
        </w:rPr>
      </w:pPr>
      <w:r w:rsidRPr="00445D40">
        <w:rPr>
          <w:lang w:eastAsia="pt-BR"/>
        </w:rPr>
        <w:t>Neste sentido, destaque-se que o problema da normatização interna, no que se</w:t>
      </w:r>
      <w:r w:rsidRPr="00445D40">
        <w:rPr>
          <w:lang w:eastAsia="pt-BR"/>
        </w:rPr>
        <w:t xml:space="preserve"> refere à ausência de procedimentos sistematizados, normas de conduta e normas de execução específicas para as atividades da auditoria, aliada à falta de um plano efetivo de capacitação para os auditores, conforme </w:t>
      </w:r>
      <w:r>
        <w:rPr>
          <w:lang w:eastAsia="pt-BR"/>
        </w:rPr>
        <w:t>evidenciado em</w:t>
      </w:r>
      <w:r w:rsidRPr="00445D40">
        <w:rPr>
          <w:lang w:eastAsia="pt-BR"/>
        </w:rPr>
        <w:t xml:space="preserve"> item </w:t>
      </w:r>
      <w:r>
        <w:rPr>
          <w:lang w:eastAsia="pt-BR"/>
        </w:rPr>
        <w:t>específico d</w:t>
      </w:r>
      <w:r w:rsidRPr="00445D40">
        <w:rPr>
          <w:lang w:eastAsia="pt-BR"/>
        </w:rPr>
        <w:t xml:space="preserve">este relatório, só vem a comprometer essa solução de alocar servidores sem experiência na área ou sem uma prévia análise de perfil. </w:t>
      </w:r>
    </w:p>
    <w:p w:rsidR="006D3ED4" w:rsidRPr="00445D40" w:rsidRDefault="00E93854" w:rsidP="007B25BF">
      <w:pPr>
        <w:pStyle w:val="Corpodetexto2"/>
        <w:spacing w:after="120" w:line="240" w:lineRule="auto"/>
        <w:rPr>
          <w:sz w:val="24"/>
        </w:rPr>
      </w:pPr>
      <w:r w:rsidRPr="00445D40">
        <w:rPr>
          <w:sz w:val="24"/>
        </w:rPr>
        <w:t>Na verdade, a Auditoria Interna deveria, primeiramente, realizar um levantamento das habilidades e competências necessárias</w:t>
      </w:r>
      <w:r w:rsidRPr="00445D40">
        <w:rPr>
          <w:sz w:val="24"/>
        </w:rPr>
        <w:t xml:space="preserve"> ao atendimento de suas atribuições e finalidades. Na sequência, deveria mapear as competências existentes e definir aquelas que a Unidade necessita e/ou necessitará para realização de suas ações. </w:t>
      </w:r>
    </w:p>
    <w:p w:rsidR="006D3ED4" w:rsidRPr="00445D40" w:rsidRDefault="00E93854" w:rsidP="007B25BF">
      <w:pPr>
        <w:pStyle w:val="Corpodetexto2"/>
        <w:spacing w:after="120" w:line="240" w:lineRule="auto"/>
        <w:rPr>
          <w:sz w:val="24"/>
        </w:rPr>
      </w:pPr>
      <w:r w:rsidRPr="00445D40">
        <w:rPr>
          <w:sz w:val="24"/>
        </w:rPr>
        <w:t>Só após superar essas etapas é que se teria um esboço daqu</w:t>
      </w:r>
      <w:r w:rsidRPr="00445D40">
        <w:rPr>
          <w:sz w:val="24"/>
        </w:rPr>
        <w:t>ela que seria a estrutura considerada ideal ou pelo menos desejável para cumprir a sua missão, sem perder de vista as limitações, mormente na área de pessoal, a que está sujeita a Universidade.</w:t>
      </w:r>
    </w:p>
    <w:p w:rsidR="006D3ED4" w:rsidRPr="00445D40" w:rsidRDefault="00E93854" w:rsidP="007B25BF">
      <w:pPr>
        <w:spacing w:after="120" w:line="240" w:lineRule="auto"/>
        <w:jc w:val="both"/>
        <w:rPr>
          <w:lang w:eastAsia="pt-BR"/>
        </w:rPr>
      </w:pPr>
      <w:r w:rsidRPr="00445D40">
        <w:rPr>
          <w:lang w:eastAsia="pt-BR"/>
        </w:rPr>
        <w:t>O que se constata, ao final, é que essas deficiências de pesso</w:t>
      </w:r>
      <w:r w:rsidRPr="00445D40">
        <w:rPr>
          <w:lang w:eastAsia="pt-BR"/>
        </w:rPr>
        <w:t>al e de estrutura física são fatores que realmente repercutem no desempenho da CCI/UFBA, não só no que diz respeito ao alcance e amplitude dos trabalhos da auditoria interna, como também no próprio cumprimento das metas previstas no planejamento anual da a</w:t>
      </w:r>
      <w:r w:rsidRPr="00445D40">
        <w:rPr>
          <w:lang w:eastAsia="pt-BR"/>
        </w:rPr>
        <w:t xml:space="preserve">uditoria (PAINT). </w:t>
      </w:r>
    </w:p>
    <w:p w:rsidR="00060964" w:rsidRPr="007C591C" w:rsidRDefault="00E93854" w:rsidP="007B25BF">
      <w:pPr>
        <w:pStyle w:val="Corpodetexto2"/>
        <w:spacing w:after="120" w:line="240" w:lineRule="auto"/>
        <w:rPr>
          <w:sz w:val="24"/>
        </w:rPr>
      </w:pPr>
      <w:r w:rsidRPr="00445D40">
        <w:rPr>
          <w:sz w:val="24"/>
        </w:rPr>
        <w:t xml:space="preserve">Por consequência, o atendimento de seu objetivo maior, que é agregar valor à gestão, avaliando </w:t>
      </w:r>
      <w:r w:rsidRPr="00445D40">
        <w:rPr>
          <w:sz w:val="24"/>
        </w:rPr>
        <w:t>os controles internos</w:t>
      </w:r>
      <w:r w:rsidRPr="00445D40">
        <w:rPr>
          <w:sz w:val="24"/>
        </w:rPr>
        <w:t xml:space="preserve"> e a estrutura de governança da Universidade, bem como </w:t>
      </w:r>
      <w:r w:rsidRPr="00445D40">
        <w:rPr>
          <w:sz w:val="24"/>
        </w:rPr>
        <w:lastRenderedPageBreak/>
        <w:t>auxiliando na prevenção e detecção de falhas e impropriedades, tam</w:t>
      </w:r>
      <w:r w:rsidRPr="00445D40">
        <w:rPr>
          <w:sz w:val="24"/>
        </w:rPr>
        <w:t>bém pode ficar comprometido</w:t>
      </w:r>
      <w:r>
        <w:t>.</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D526C2" w:rsidRPr="004339A0" w:rsidRDefault="00E93854" w:rsidP="00D526C2">
      <w:pPr>
        <w:spacing w:after="0" w:line="240" w:lineRule="auto"/>
        <w:rPr>
          <w:rFonts w:ascii="Arial" w:hAnsi="Arial" w:cs="Arial"/>
          <w:b/>
        </w:rPr>
      </w:pPr>
      <w:r>
        <w:rPr>
          <w:b/>
        </w:rPr>
        <w:t>Causa</w:t>
      </w:r>
    </w:p>
    <w:p w:rsidR="00D526C2" w:rsidRPr="00B531A3" w:rsidRDefault="00E93854" w:rsidP="00D526C2">
      <w:pPr>
        <w:spacing w:after="0" w:line="240" w:lineRule="auto"/>
        <w:rPr>
          <w:b/>
        </w:rPr>
      </w:pPr>
    </w:p>
    <w:p w:rsidR="00451460" w:rsidRPr="00C30356" w:rsidRDefault="00E93854" w:rsidP="00AC507A">
      <w:pPr>
        <w:spacing w:after="120" w:line="240" w:lineRule="auto"/>
        <w:jc w:val="both"/>
      </w:pPr>
      <w:r w:rsidRPr="00C30356">
        <w:t xml:space="preserve">A carência de recursos humanos aliada à </w:t>
      </w:r>
      <w:r w:rsidRPr="00C30356">
        <w:t>baixa compreensão, por parte da alta administração da UFBA, sobre a necessidade de se priorizar a</w:t>
      </w:r>
      <w:r w:rsidRPr="00C30356">
        <w:t xml:space="preserve"> disponibilização de espaço físico adequado e a</w:t>
      </w:r>
      <w:r w:rsidRPr="00C30356">
        <w:t xml:space="preserve"> lotação de pessoal com perfil compatível com as atribuições/competências de auditoria.</w:t>
      </w:r>
    </w:p>
    <w:p w:rsidR="00C30356" w:rsidRDefault="00E93854" w:rsidP="00AC507A">
      <w:pPr>
        <w:autoSpaceDE w:val="0"/>
        <w:autoSpaceDN w:val="0"/>
        <w:adjustRightInd w:val="0"/>
        <w:spacing w:after="120" w:line="240" w:lineRule="auto"/>
        <w:jc w:val="both"/>
      </w:pPr>
      <w:r>
        <w:t>C</w:t>
      </w:r>
      <w:r w:rsidRPr="00C30356">
        <w:t>onsiderando que a Reitoria</w:t>
      </w:r>
      <w:r w:rsidRPr="00C30356">
        <w:t xml:space="preserve">, segundo o Art. 29, do Estatuto da UFBA, é o órgão executivo da administração superior, incumbe-lhe, entre outras competências, a gestão de </w:t>
      </w:r>
      <w:r w:rsidRPr="00C30356">
        <w:t>recursos humanos e matérias</w:t>
      </w:r>
      <w:r>
        <w:t xml:space="preserve">, constata-se, em tese, a responsabilidade </w:t>
      </w:r>
      <w:r>
        <w:t>do titular do referido órgão.</w:t>
      </w:r>
    </w:p>
    <w:p w:rsidR="00707190" w:rsidRPr="00C30356" w:rsidRDefault="00E93854" w:rsidP="00AC507A">
      <w:pPr>
        <w:autoSpaceDE w:val="0"/>
        <w:autoSpaceDN w:val="0"/>
        <w:adjustRightInd w:val="0"/>
        <w:spacing w:after="120" w:line="240" w:lineRule="auto"/>
        <w:jc w:val="both"/>
      </w:pPr>
      <w:r>
        <w:t xml:space="preserve">Contudo, observa-se que a conduta do gestor é fortemente influenciada pela carência de pessoal, o que faz com que </w:t>
      </w:r>
      <w:r>
        <w:t>a alta administração da Universidade prior</w:t>
      </w:r>
      <w:r>
        <w:t>ize outras demandas, considerad</w:t>
      </w:r>
      <w:r>
        <w:t>as mais urgentes, em detrimento</w:t>
      </w:r>
      <w:r>
        <w:t xml:space="preserve"> das ações de auditoria.</w:t>
      </w:r>
    </w:p>
    <w:p w:rsidR="0025114A" w:rsidRPr="009609CE" w:rsidRDefault="00E93854" w:rsidP="00F37271">
      <w:pPr>
        <w:spacing w:before="100" w:beforeAutospacing="1" w:after="100" w:afterAutospacing="1"/>
        <w:contextualSpacing/>
        <w:jc w:val="both"/>
      </w:pPr>
      <w:r w:rsidRPr="009609CE">
        <w:t xml:space="preserve"> </w:t>
      </w:r>
    </w:p>
    <w:p w:rsidR="0025114A"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##/Causa##</w:t>
      </w:r>
    </w:p>
    <w:p w:rsidR="00D526C2" w:rsidRPr="004339A0" w:rsidRDefault="00E93854" w:rsidP="00D526C2">
      <w:pPr>
        <w:spacing w:after="0" w:line="240" w:lineRule="auto"/>
        <w:rPr>
          <w:rFonts w:ascii="Arial" w:hAnsi="Arial" w:cs="Arial"/>
          <w:b/>
        </w:rPr>
      </w:pPr>
      <w:r>
        <w:rPr>
          <w:b/>
        </w:rPr>
        <w:t>Manifestação da Unidade Examinada</w:t>
      </w:r>
    </w:p>
    <w:p w:rsidR="00D526C2" w:rsidRPr="00B531A3" w:rsidRDefault="00E93854" w:rsidP="00D526C2">
      <w:pPr>
        <w:spacing w:after="0" w:line="240" w:lineRule="auto"/>
        <w:rPr>
          <w:b/>
        </w:rPr>
      </w:pPr>
    </w:p>
    <w:p w:rsidR="009F448A" w:rsidRPr="003371D9" w:rsidRDefault="00E93854" w:rsidP="00352783">
      <w:pPr>
        <w:spacing w:after="240" w:line="240" w:lineRule="auto"/>
        <w:jc w:val="both"/>
      </w:pPr>
      <w:r w:rsidRPr="003371D9">
        <w:t>Em atendimento à Solicitação de Auditoria nº 30/2013, de 13/05/2013, a Unidade foi instada a se manifestar sobre os fatos</w:t>
      </w:r>
      <w:r w:rsidRPr="003371D9">
        <w:t xml:space="preserve"> apontados, tendo apresentado as seguintes informações (Ofício n.º 013/13</w:t>
      </w:r>
      <w:r w:rsidRPr="003371D9">
        <w:rPr>
          <w:kern w:val="16"/>
        </w:rPr>
        <w:t xml:space="preserve"> </w:t>
      </w:r>
      <w:r w:rsidRPr="003371D9">
        <w:t>CCI):</w:t>
      </w:r>
    </w:p>
    <w:p w:rsidR="000D1886" w:rsidRDefault="00E93854" w:rsidP="00352783">
      <w:pPr>
        <w:tabs>
          <w:tab w:val="num" w:pos="0"/>
        </w:tabs>
        <w:spacing w:after="120" w:line="240" w:lineRule="auto"/>
        <w:ind w:left="709"/>
        <w:jc w:val="both"/>
        <w:rPr>
          <w:i/>
        </w:rPr>
      </w:pPr>
      <w:r w:rsidRPr="00352783">
        <w:rPr>
          <w:i/>
          <w:sz w:val="20"/>
          <w:szCs w:val="20"/>
        </w:rPr>
        <w:t>Em reunião com o Presidente do Conselho de Curadores, foram abordadas estas questões e por solicitação do mesmo foi encaminhado ofício nº. 12/2013-CCI, informando as demandas d</w:t>
      </w:r>
      <w:r w:rsidRPr="00352783">
        <w:rPr>
          <w:i/>
          <w:sz w:val="20"/>
          <w:szCs w:val="20"/>
        </w:rPr>
        <w:t>esta Coordenadoria, no que se refere a adequação do espaço físico e acréscimo de auditores, preferencialmente, com formação em tecnologia da informação, administração e economia. Tais questões foram levadas ao Conselho de Curadores que aprovou por unanimid</w:t>
      </w:r>
      <w:r w:rsidRPr="00352783">
        <w:rPr>
          <w:i/>
          <w:sz w:val="20"/>
          <w:szCs w:val="20"/>
        </w:rPr>
        <w:t>ade e as providências estão sendo encaminhadas pelo Presidente do Conselho à Admin</w:t>
      </w:r>
      <w:r w:rsidRPr="00352783">
        <w:rPr>
          <w:i/>
          <w:sz w:val="20"/>
          <w:szCs w:val="20"/>
        </w:rPr>
        <w:t>istração Central da UFBA</w:t>
      </w:r>
      <w:r w:rsidRPr="009F448A">
        <w:rPr>
          <w:i/>
        </w:rPr>
        <w:t>.</w:t>
      </w:r>
    </w:p>
    <w:p w:rsidR="00352783" w:rsidRPr="009F448A" w:rsidRDefault="00E93854" w:rsidP="009F448A">
      <w:pPr>
        <w:tabs>
          <w:tab w:val="num" w:pos="0"/>
        </w:tabs>
        <w:ind w:left="708"/>
        <w:jc w:val="both"/>
        <w:rPr>
          <w:i/>
        </w:rPr>
      </w:pP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##/ManifestacaoUnidadeExaminada##</w:t>
      </w:r>
    </w:p>
    <w:p w:rsidR="00D526C2" w:rsidRPr="004339A0" w:rsidRDefault="00E93854" w:rsidP="00D526C2">
      <w:pPr>
        <w:spacing w:after="0" w:line="240" w:lineRule="auto"/>
        <w:rPr>
          <w:rFonts w:ascii="Arial" w:hAnsi="Arial" w:cs="Arial"/>
          <w:b/>
        </w:rPr>
      </w:pPr>
      <w:r>
        <w:rPr>
          <w:b/>
        </w:rPr>
        <w:t>Análise do Controle Interno</w:t>
      </w:r>
    </w:p>
    <w:p w:rsidR="00D526C2" w:rsidRPr="00B531A3" w:rsidRDefault="00E93854" w:rsidP="00D526C2">
      <w:pPr>
        <w:spacing w:after="0" w:line="240" w:lineRule="auto"/>
        <w:rPr>
          <w:b/>
        </w:rPr>
      </w:pPr>
    </w:p>
    <w:p w:rsidR="003371D9" w:rsidRDefault="00E93854" w:rsidP="00D615BB">
      <w:pPr>
        <w:spacing w:after="120" w:line="240" w:lineRule="auto"/>
        <w:jc w:val="both"/>
      </w:pPr>
      <w:r>
        <w:t xml:space="preserve">A Universidade reconhece as limitações que prejudicam a concretização da missão da Unidade de Auditoria Interna, relatando que </w:t>
      </w:r>
      <w:r>
        <w:t>medidas internas já estão sendo encaminhadas para solucioná-las.</w:t>
      </w:r>
    </w:p>
    <w:p w:rsidR="00D615BB" w:rsidRDefault="00E93854" w:rsidP="00D043E1">
      <w:pPr>
        <w:spacing w:after="120" w:line="240" w:lineRule="auto"/>
        <w:jc w:val="both"/>
        <w:rPr>
          <w:lang w:eastAsia="pt-BR"/>
        </w:rPr>
      </w:pPr>
      <w:r>
        <w:rPr>
          <w:lang w:eastAsia="pt-BR"/>
        </w:rPr>
        <w:t>Ao não priorizar o fortalecimento e a adequada estruturação de s</w:t>
      </w:r>
      <w:r>
        <w:rPr>
          <w:lang w:eastAsia="pt-BR"/>
        </w:rPr>
        <w:t xml:space="preserve">ua Unidade de </w:t>
      </w:r>
      <w:r w:rsidRPr="00445D40">
        <w:rPr>
          <w:lang w:eastAsia="pt-BR"/>
        </w:rPr>
        <w:t xml:space="preserve">Auditoria Interna, </w:t>
      </w:r>
      <w:r>
        <w:rPr>
          <w:lang w:eastAsia="pt-BR"/>
        </w:rPr>
        <w:t xml:space="preserve">a UFBA </w:t>
      </w:r>
      <w:r>
        <w:rPr>
          <w:lang w:eastAsia="pt-BR"/>
        </w:rPr>
        <w:t xml:space="preserve">só </w:t>
      </w:r>
      <w:r>
        <w:rPr>
          <w:lang w:eastAsia="pt-BR"/>
        </w:rPr>
        <w:t>estará prejudicando</w:t>
      </w:r>
      <w:r>
        <w:rPr>
          <w:lang w:eastAsia="pt-BR"/>
        </w:rPr>
        <w:t xml:space="preserve"> o melhor desempenho de </w:t>
      </w:r>
      <w:r>
        <w:rPr>
          <w:lang w:eastAsia="pt-BR"/>
        </w:rPr>
        <w:t>duas importantes funções exercidas por meio das atividades de auditoria e que agregam valor à gestão. São elas: a) o</w:t>
      </w:r>
      <w:r w:rsidRPr="00D615BB">
        <w:rPr>
          <w:lang w:eastAsia="pt-BR"/>
        </w:rPr>
        <w:t xml:space="preserve"> acompanhamento e avaliação dos controles primários es</w:t>
      </w:r>
      <w:r w:rsidRPr="00D615BB">
        <w:rPr>
          <w:lang w:eastAsia="pt-BR"/>
        </w:rPr>
        <w:t>tabelecidos pelo gestor, visando à melhoria dos processos de gerenciamento de risco, controle e governança corporativa</w:t>
      </w:r>
      <w:r w:rsidRPr="00445D40">
        <w:rPr>
          <w:lang w:eastAsia="pt-BR"/>
        </w:rPr>
        <w:t xml:space="preserve"> </w:t>
      </w:r>
      <w:r>
        <w:rPr>
          <w:lang w:eastAsia="pt-BR"/>
        </w:rPr>
        <w:t>e b) a atuação tempestiva</w:t>
      </w:r>
      <w:r w:rsidRPr="00D615BB">
        <w:rPr>
          <w:lang w:eastAsia="pt-BR"/>
        </w:rPr>
        <w:t xml:space="preserve"> na detecção e </w:t>
      </w:r>
      <w:r>
        <w:rPr>
          <w:lang w:eastAsia="pt-BR"/>
        </w:rPr>
        <w:t xml:space="preserve">na </w:t>
      </w:r>
      <w:r w:rsidRPr="00D615BB">
        <w:rPr>
          <w:lang w:eastAsia="pt-BR"/>
        </w:rPr>
        <w:t>prevenção de eventuais impropriedades</w:t>
      </w:r>
      <w:r>
        <w:rPr>
          <w:lang w:eastAsia="pt-BR"/>
        </w:rPr>
        <w:t>.</w:t>
      </w:r>
    </w:p>
    <w:p w:rsidR="00F84F1B" w:rsidRPr="00F84F1B" w:rsidRDefault="00E93854" w:rsidP="00D043E1">
      <w:pPr>
        <w:spacing w:after="120" w:line="240" w:lineRule="auto"/>
        <w:jc w:val="both"/>
        <w:rPr>
          <w:lang w:eastAsia="pt-BR"/>
        </w:rPr>
      </w:pPr>
      <w:r>
        <w:rPr>
          <w:lang w:eastAsia="pt-BR"/>
        </w:rPr>
        <w:t>Com isso</w:t>
      </w:r>
      <w:r w:rsidRPr="00D615BB">
        <w:rPr>
          <w:lang w:eastAsia="pt-BR"/>
        </w:rPr>
        <w:t xml:space="preserve">, </w:t>
      </w:r>
      <w:r>
        <w:rPr>
          <w:lang w:eastAsia="pt-BR"/>
        </w:rPr>
        <w:t>a gestão da Universidade estará exposta a mai</w:t>
      </w:r>
      <w:r>
        <w:rPr>
          <w:lang w:eastAsia="pt-BR"/>
        </w:rPr>
        <w:t xml:space="preserve">ores riscos de ocorrências de eventos indesejados com </w:t>
      </w:r>
      <w:r w:rsidRPr="00F84F1B">
        <w:rPr>
          <w:lang w:eastAsia="pt-BR"/>
        </w:rPr>
        <w:t xml:space="preserve">reflexos </w:t>
      </w:r>
      <w:r>
        <w:rPr>
          <w:lang w:eastAsia="pt-BR"/>
        </w:rPr>
        <w:t>negativos</w:t>
      </w:r>
      <w:r w:rsidRPr="00F84F1B">
        <w:rPr>
          <w:lang w:eastAsia="pt-BR"/>
        </w:rPr>
        <w:t xml:space="preserve"> no cumprimento dos objetiv</w:t>
      </w:r>
      <w:r>
        <w:rPr>
          <w:lang w:eastAsia="pt-BR"/>
        </w:rPr>
        <w:t xml:space="preserve">os, metas e fins da organização, como por exemplo: falhas </w:t>
      </w:r>
      <w:r w:rsidRPr="00F84F1B">
        <w:rPr>
          <w:lang w:eastAsia="pt-BR"/>
        </w:rPr>
        <w:t xml:space="preserve">em processos, procedimentos, projetos, </w:t>
      </w:r>
      <w:r w:rsidRPr="00F84F1B">
        <w:rPr>
          <w:lang w:eastAsia="pt-BR"/>
        </w:rPr>
        <w:lastRenderedPageBreak/>
        <w:t>atividades etc.</w:t>
      </w:r>
      <w:r>
        <w:rPr>
          <w:lang w:eastAsia="pt-BR"/>
        </w:rPr>
        <w:t>;</w:t>
      </w:r>
      <w:r w:rsidRPr="00F84F1B">
        <w:rPr>
          <w:lang w:eastAsia="pt-BR"/>
        </w:rPr>
        <w:t xml:space="preserve"> ineficiência</w:t>
      </w:r>
      <w:r>
        <w:rPr>
          <w:lang w:eastAsia="pt-BR"/>
        </w:rPr>
        <w:t>;</w:t>
      </w:r>
      <w:r w:rsidRPr="00F84F1B">
        <w:rPr>
          <w:lang w:eastAsia="pt-BR"/>
        </w:rPr>
        <w:t xml:space="preserve"> falta de aderência a requisit</w:t>
      </w:r>
      <w:r w:rsidRPr="00F84F1B">
        <w:rPr>
          <w:lang w:eastAsia="pt-BR"/>
        </w:rPr>
        <w:t>os legais</w:t>
      </w:r>
      <w:r>
        <w:rPr>
          <w:lang w:eastAsia="pt-BR"/>
        </w:rPr>
        <w:t>;</w:t>
      </w:r>
      <w:r w:rsidRPr="00F84F1B">
        <w:rPr>
          <w:lang w:eastAsia="pt-BR"/>
        </w:rPr>
        <w:t xml:space="preserve"> perdas, desvios e fraudes resultantes de eventos não previstos </w:t>
      </w:r>
      <w:r>
        <w:rPr>
          <w:lang w:eastAsia="pt-BR"/>
        </w:rPr>
        <w:t>pela administração, entre outros.</w:t>
      </w:r>
    </w:p>
    <w:p w:rsidR="003371D9" w:rsidRDefault="00E93854" w:rsidP="00F37271">
      <w:pPr>
        <w:spacing w:before="100" w:beforeAutospacing="1" w:after="100" w:afterAutospacing="1" w:line="240" w:lineRule="auto"/>
        <w:contextualSpacing/>
        <w:jc w:val="both"/>
      </w:pP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##/AnaliseControleInterno##</w:t>
      </w:r>
    </w:p>
    <w:p w:rsidR="000F5F8E" w:rsidRPr="004339A0" w:rsidRDefault="00E93854" w:rsidP="00D509D8">
      <w:pPr>
        <w:spacing w:after="0" w:line="240" w:lineRule="auto"/>
        <w:jc w:val="both"/>
        <w:rPr>
          <w:b/>
        </w:rPr>
      </w:pPr>
      <w:r w:rsidRPr="004339A0">
        <w:rPr>
          <w:b/>
        </w:rPr>
        <w:t>Recomendações:</w:t>
      </w:r>
    </w:p>
    <w:p w:rsidR="003E24DF" w:rsidRDefault="00E93854" w:rsidP="00EF4848">
      <w:pPr>
        <w:spacing w:after="0" w:line="240" w:lineRule="auto"/>
        <w:jc w:val="both"/>
      </w:pPr>
      <w:r>
        <w:t>Recomendação 1: Que sejam realizadas melhorias nas instalações físicas ocupadas pela Unidade de Auditoria Interna da UFBA, proporcionando um ambiente adequado à realização de suas atividades, assim como um espaço suficiente para alocação dos servidores, ma</w:t>
      </w:r>
      <w:r>
        <w:t>nuseio de documentos, arquivamento de papéis de trabalho, realização de reuniões etc.;</w:t>
      </w:r>
    </w:p>
    <w:p w:rsidR="00EE78AC" w:rsidRPr="00FF7D89" w:rsidRDefault="00E93854" w:rsidP="00EF4848">
      <w:pPr>
        <w:spacing w:after="0" w:line="240" w:lineRule="auto"/>
        <w:jc w:val="both"/>
      </w:pPr>
    </w:p>
    <w:p w:rsidR="003E24DF" w:rsidRDefault="00E93854" w:rsidP="00EF4848">
      <w:pPr>
        <w:spacing w:after="0" w:line="240" w:lineRule="auto"/>
        <w:jc w:val="both"/>
      </w:pPr>
      <w:r>
        <w:t>Recomendação 2: Que seja priorizado, diante das limitações da UFBA, o reforço da equipe de Auditoria Interna, mediante o ingresso de novos servidores e observando-se as</w:t>
      </w:r>
      <w:r>
        <w:t xml:space="preserve"> demandas apresentadas pela Unidade, tanto no que se refere ao quantitativo mínimo de pessoal como às competências e habilidades necessárias para o cumprimento de sua missão.</w:t>
      </w:r>
    </w:p>
    <w:p w:rsidR="00EE78AC" w:rsidRPr="00FF7D89" w:rsidRDefault="00E93854" w:rsidP="00EF4848">
      <w:pPr>
        <w:spacing w:after="0" w:line="240" w:lineRule="auto"/>
        <w:jc w:val="both"/>
      </w:pPr>
    </w:p>
    <w:p w:rsidR="00516FB4" w:rsidRPr="007F413D" w:rsidRDefault="00E93854" w:rsidP="007F413D">
      <w:pPr>
        <w:spacing w:after="0" w:line="240" w:lineRule="auto"/>
        <w:jc w:val="both"/>
        <w:rPr>
          <w:rFonts w:eastAsia="Times New Roman"/>
          <w:lang w:eastAsia="pt-BR"/>
        </w:rPr>
      </w:pPr>
    </w:p>
    <w:p w:rsidR="00D526C2" w:rsidRPr="004339A0" w:rsidRDefault="00E93854" w:rsidP="00D526C2">
      <w:pPr>
        <w:spacing w:after="0" w:line="240" w:lineRule="auto"/>
        <w:rPr>
          <w:rFonts w:ascii="Arial" w:hAnsi="Arial" w:cs="Arial"/>
          <w:b/>
        </w:rPr>
      </w:pPr>
      <w:r w:rsidRPr="004339A0">
        <w:rPr>
          <w:b/>
        </w:rPr>
        <w:t>1.1.1.4</w:t>
      </w:r>
      <w:r w:rsidRPr="004339A0">
        <w:rPr>
          <w:rFonts w:ascii="Arial" w:hAnsi="Arial" w:cs="Arial"/>
          <w:b/>
        </w:rPr>
        <w:t xml:space="preserve"> </w:t>
      </w:r>
      <w:r w:rsidRPr="004339A0">
        <w:rPr>
          <w:b/>
        </w:rPr>
        <w:t>CONSTATAÇÃO</w:t>
      </w:r>
    </w:p>
    <w:p w:rsidR="00D526C2" w:rsidRPr="00B67E20" w:rsidRDefault="00E93854" w:rsidP="00D526C2">
      <w:pPr>
        <w:spacing w:after="0" w:line="240" w:lineRule="auto"/>
        <w:rPr>
          <w:b/>
        </w:rPr>
      </w:pPr>
    </w:p>
    <w:p w:rsidR="00D526C2" w:rsidRPr="00890103" w:rsidRDefault="00E93854" w:rsidP="00D526C2">
      <w:pPr>
        <w:spacing w:after="0" w:line="240" w:lineRule="auto"/>
        <w:rPr>
          <w:b/>
        </w:rPr>
      </w:pPr>
      <w:r w:rsidRPr="00890103">
        <w:rPr>
          <w:b/>
        </w:rPr>
        <w:t xml:space="preserve">Baixa aderência entre as ações previstas no Planejamento Anual de Auditoria/2012 e as ações executadas durante o exercício considerado. Não evidenciação da representatividade das amostras analisadas. Falta de definição das horas previstas e executadas nas </w:t>
      </w:r>
      <w:r w:rsidRPr="00890103">
        <w:rPr>
          <w:b/>
        </w:rPr>
        <w:t xml:space="preserve">ações permanente e de desenvolvimento institucional. Falta de um plano de capacitação. </w:t>
      </w:r>
    </w:p>
    <w:p w:rsidR="00E03FB5" w:rsidRDefault="00E93854" w:rsidP="00743777">
      <w:pPr>
        <w:spacing w:after="0" w:line="240" w:lineRule="auto"/>
      </w:pPr>
    </w:p>
    <w:p w:rsidR="00D526C2" w:rsidRPr="004339A0" w:rsidRDefault="00E93854" w:rsidP="00D526C2">
      <w:pPr>
        <w:spacing w:after="0" w:line="240" w:lineRule="auto"/>
        <w:rPr>
          <w:rFonts w:ascii="Arial" w:hAnsi="Arial" w:cs="Arial"/>
          <w:b/>
        </w:rPr>
      </w:pPr>
      <w:r>
        <w:rPr>
          <w:b/>
        </w:rPr>
        <w:t>Fato</w:t>
      </w:r>
    </w:p>
    <w:p w:rsidR="00D526C2" w:rsidRPr="00B531A3" w:rsidRDefault="00E93854" w:rsidP="00D526C2">
      <w:pPr>
        <w:spacing w:after="0" w:line="240" w:lineRule="auto"/>
        <w:rPr>
          <w:b/>
        </w:rPr>
      </w:pPr>
    </w:p>
    <w:p w:rsidR="00623964" w:rsidRDefault="00E93854" w:rsidP="00623964">
      <w:pPr>
        <w:pStyle w:val="Recuodecorpodetexto3"/>
        <w:spacing w:line="240" w:lineRule="auto"/>
        <w:ind w:left="0"/>
        <w:jc w:val="both"/>
        <w:rPr>
          <w:rFonts w:eastAsia="Times-Roman"/>
          <w:sz w:val="24"/>
        </w:rPr>
      </w:pPr>
      <w:r w:rsidRPr="00585AB7">
        <w:rPr>
          <w:rFonts w:eastAsia="Times-Roman"/>
          <w:sz w:val="24"/>
        </w:rPr>
        <w:t>Preliminarmente, cabe ressaltar que na avaliação do desempenho da Unidade de Auditoria Interna da UFBA (CCI/UFBA) tomou-se como referência os seguintes normativo</w:t>
      </w:r>
      <w:r w:rsidRPr="00585AB7">
        <w:rPr>
          <w:rFonts w:eastAsia="Times-Roman"/>
          <w:sz w:val="24"/>
        </w:rPr>
        <w:t>s: Decreto nº 3.591, de 06.09.2000, que dispõe sobre o Sistema de Controle Interno do Poder Executivo Federal; Instrução Normativa CGU nº 07, de 29.12.2006, que estabelece as normas de elaboração e acompanhamento da execução do PAINT; Instrução Normativa C</w:t>
      </w:r>
      <w:r w:rsidRPr="00585AB7">
        <w:rPr>
          <w:rFonts w:eastAsia="Times-Roman"/>
          <w:sz w:val="24"/>
        </w:rPr>
        <w:t>GU nº 9, de 14.11.2007, que altera a IN CGU nº 07/2006; e Instrução Normativa SFC CGU nº 01, de 03.01.2007, que estabelece o conteúdo do PAINT e do RAINT.</w:t>
      </w:r>
    </w:p>
    <w:p w:rsidR="008E0075" w:rsidRPr="00585AB7" w:rsidRDefault="00E93854" w:rsidP="00623964">
      <w:pPr>
        <w:pStyle w:val="Recuodecorpodetexto3"/>
        <w:spacing w:line="240" w:lineRule="auto"/>
        <w:ind w:left="0"/>
        <w:jc w:val="both"/>
        <w:rPr>
          <w:rFonts w:eastAsia="Times-Roman"/>
          <w:sz w:val="24"/>
        </w:rPr>
      </w:pPr>
      <w:r w:rsidRPr="00585AB7">
        <w:rPr>
          <w:rFonts w:eastAsia="Times-Roman"/>
          <w:sz w:val="24"/>
        </w:rPr>
        <w:t>Além disso, os trabalhos foram baseados no</w:t>
      </w:r>
      <w:r w:rsidRPr="00585AB7">
        <w:rPr>
          <w:sz w:val="24"/>
        </w:rPr>
        <w:t xml:space="preserve"> Plano Anual de Atividades de Auditoria Interna de </w:t>
      </w:r>
      <w:r w:rsidRPr="00585AB7">
        <w:rPr>
          <w:rFonts w:eastAsia="Times-Roman"/>
          <w:sz w:val="24"/>
        </w:rPr>
        <w:t>2012 – P</w:t>
      </w:r>
      <w:r w:rsidRPr="00585AB7">
        <w:rPr>
          <w:rFonts w:eastAsia="Times-Roman"/>
          <w:sz w:val="24"/>
        </w:rPr>
        <w:t>AINT/2012 e no Relatório Anual de Atividades da Auditoria Interna de 2012 – RAINT/2012, ambos elaborados pela Coordenação de Controle Interno/UFBA - CCI e fornecidos a esta equipe de auditoria.</w:t>
      </w:r>
    </w:p>
    <w:p w:rsidR="008E0075" w:rsidRPr="00585AB7" w:rsidRDefault="00E93854" w:rsidP="00623964">
      <w:pPr>
        <w:pStyle w:val="Recuodecorpodetexto3"/>
        <w:spacing w:line="240" w:lineRule="auto"/>
        <w:ind w:left="0"/>
        <w:jc w:val="both"/>
        <w:rPr>
          <w:rFonts w:eastAsia="Times-Roman"/>
          <w:sz w:val="24"/>
        </w:rPr>
      </w:pPr>
      <w:r w:rsidRPr="00585AB7">
        <w:rPr>
          <w:rFonts w:eastAsia="Times-Roman"/>
          <w:sz w:val="24"/>
        </w:rPr>
        <w:t>De acordo com os normativos citados acima, o PAINT deve ser en</w:t>
      </w:r>
      <w:r w:rsidRPr="00585AB7">
        <w:rPr>
          <w:rFonts w:eastAsia="Times-Roman"/>
          <w:sz w:val="24"/>
        </w:rPr>
        <w:t>tendido como o principal documento orientador das ações da auditoria interna da UFBA e das demais entidades da Administração Indireta em cada exercício.</w:t>
      </w:r>
    </w:p>
    <w:p w:rsidR="008E0075" w:rsidRPr="00585AB7" w:rsidRDefault="00E93854" w:rsidP="00623964">
      <w:pPr>
        <w:pStyle w:val="Recuodecorpodetexto3"/>
        <w:spacing w:line="240" w:lineRule="auto"/>
        <w:ind w:left="0"/>
        <w:jc w:val="both"/>
        <w:rPr>
          <w:rFonts w:eastAsia="Times-Roman"/>
          <w:sz w:val="24"/>
        </w:rPr>
      </w:pPr>
      <w:r w:rsidRPr="00585AB7">
        <w:rPr>
          <w:rFonts w:eastAsia="Times-Roman"/>
          <w:sz w:val="24"/>
        </w:rPr>
        <w:t>Já o RAINT é o principal documento de apresentação de resultados dos trabalhos desenvolvidos pela Audit</w:t>
      </w:r>
      <w:r w:rsidRPr="00585AB7">
        <w:rPr>
          <w:rFonts w:eastAsia="Times-Roman"/>
          <w:sz w:val="24"/>
        </w:rPr>
        <w:t>oria Interna em cada exercício.</w:t>
      </w:r>
    </w:p>
    <w:p w:rsidR="008E0075" w:rsidRPr="00585AB7" w:rsidRDefault="00E93854" w:rsidP="00623964">
      <w:pPr>
        <w:pStyle w:val="Recuodecorpodetexto3"/>
        <w:spacing w:line="240" w:lineRule="auto"/>
        <w:ind w:left="0"/>
        <w:jc w:val="both"/>
        <w:rPr>
          <w:rFonts w:eastAsia="Times-Roman"/>
          <w:sz w:val="24"/>
        </w:rPr>
      </w:pPr>
      <w:r w:rsidRPr="00585AB7">
        <w:rPr>
          <w:rFonts w:eastAsia="Times-Roman"/>
          <w:sz w:val="24"/>
        </w:rPr>
        <w:t xml:space="preserve">Feitas essas considerações e tendo por objetivo avaliar a atuação da Unidade de Auditoria Interna no exercício 2012, notadamente no que diz respeito </w:t>
      </w:r>
      <w:r>
        <w:rPr>
          <w:rFonts w:eastAsia="Times-Roman"/>
          <w:sz w:val="24"/>
        </w:rPr>
        <w:t>à</w:t>
      </w:r>
      <w:r w:rsidRPr="00585AB7">
        <w:rPr>
          <w:rFonts w:eastAsia="Times-Roman"/>
          <w:sz w:val="24"/>
        </w:rPr>
        <w:t xml:space="preserve"> aderência que deve existir, qualitativa e quantitativamente, entre as ati</w:t>
      </w:r>
      <w:r w:rsidRPr="00585AB7">
        <w:rPr>
          <w:rFonts w:eastAsia="Times-Roman"/>
          <w:sz w:val="24"/>
        </w:rPr>
        <w:t>vidades previstas no PAINT/2012 com o</w:t>
      </w:r>
      <w:r>
        <w:rPr>
          <w:rFonts w:eastAsia="Times-Roman"/>
          <w:sz w:val="24"/>
        </w:rPr>
        <w:t>s</w:t>
      </w:r>
      <w:r w:rsidRPr="00585AB7">
        <w:rPr>
          <w:rFonts w:eastAsia="Times-Roman"/>
          <w:sz w:val="24"/>
        </w:rPr>
        <w:t xml:space="preserve"> resultados apresentados no RAINT/2012, empreendeu-se tentativa de se realizar análise comparativa entre o planejado e o executado. </w:t>
      </w:r>
    </w:p>
    <w:p w:rsidR="008E0075" w:rsidRDefault="00E93854" w:rsidP="00623964">
      <w:pPr>
        <w:pStyle w:val="Recuodecorpodetexto3"/>
        <w:spacing w:line="240" w:lineRule="auto"/>
        <w:ind w:left="0"/>
        <w:jc w:val="both"/>
        <w:rPr>
          <w:rFonts w:eastAsia="Times-Roman"/>
          <w:sz w:val="24"/>
        </w:rPr>
      </w:pPr>
      <w:r w:rsidRPr="00585AB7">
        <w:rPr>
          <w:rFonts w:eastAsia="Times-Roman"/>
          <w:sz w:val="24"/>
        </w:rPr>
        <w:lastRenderedPageBreak/>
        <w:t>A Unidade de Auditoria Interna da UFBA fez constar em seu planejamento, materializado</w:t>
      </w:r>
      <w:r w:rsidRPr="00585AB7">
        <w:rPr>
          <w:rFonts w:eastAsia="Times-Roman"/>
          <w:sz w:val="24"/>
        </w:rPr>
        <w:t xml:space="preserve"> por meio do PAINT/2012, 18 ações agrupadas em três blocos de atuação, conforme, resumidamente demonstrado abaixo:</w:t>
      </w:r>
    </w:p>
    <w:tbl>
      <w:tblPr>
        <w:tblW w:w="8221" w:type="dxa"/>
        <w:tblInd w:w="285" w:type="dxa"/>
        <w:tblLayout w:type="fixed"/>
        <w:tblCellMar>
          <w:left w:w="0" w:type="dxa"/>
          <w:right w:w="0" w:type="dxa"/>
        </w:tblCellMar>
        <w:tblLook w:val="0000" w:firstRow="0" w:lastRow="0" w:firstColumn="0" w:lastColumn="0" w:noHBand="0" w:noVBand="0"/>
      </w:tblPr>
      <w:tblGrid>
        <w:gridCol w:w="5994"/>
        <w:gridCol w:w="2227"/>
      </w:tblGrid>
      <w:tr w:rsidR="008E0075" w:rsidTr="00585AB7">
        <w:trPr>
          <w:trHeight w:val="119"/>
        </w:trPr>
        <w:tc>
          <w:tcPr>
            <w:tcW w:w="5994" w:type="dxa"/>
            <w:tcBorders>
              <w:top w:val="single" w:sz="1" w:space="0" w:color="000000"/>
              <w:left w:val="single" w:sz="1" w:space="0" w:color="000000"/>
              <w:bottom w:val="single" w:sz="1" w:space="0" w:color="000000"/>
            </w:tcBorders>
          </w:tcPr>
          <w:p w:rsidR="008E0075" w:rsidRPr="0098735C" w:rsidRDefault="00E93854" w:rsidP="0098735C">
            <w:pPr>
              <w:pStyle w:val="Cabealho"/>
              <w:snapToGrid w:val="0"/>
              <w:jc w:val="center"/>
              <w:rPr>
                <w:b/>
                <w:caps/>
                <w:sz w:val="18"/>
              </w:rPr>
            </w:pPr>
            <w:r w:rsidRPr="0098735C">
              <w:rPr>
                <w:b/>
                <w:caps/>
                <w:sz w:val="18"/>
              </w:rPr>
              <w:t>item</w:t>
            </w:r>
          </w:p>
        </w:tc>
        <w:tc>
          <w:tcPr>
            <w:tcW w:w="2227" w:type="dxa"/>
            <w:tcBorders>
              <w:top w:val="single" w:sz="4" w:space="0" w:color="000000"/>
              <w:left w:val="single" w:sz="4" w:space="0" w:color="000000"/>
              <w:bottom w:val="single" w:sz="4" w:space="0" w:color="000000"/>
              <w:right w:val="single" w:sz="4" w:space="0" w:color="000000"/>
            </w:tcBorders>
          </w:tcPr>
          <w:p w:rsidR="008E0075" w:rsidRPr="0098735C" w:rsidRDefault="00E93854" w:rsidP="0098735C">
            <w:pPr>
              <w:pStyle w:val="Contedodetabela"/>
              <w:snapToGrid w:val="0"/>
              <w:jc w:val="center"/>
              <w:rPr>
                <w:b/>
                <w:sz w:val="18"/>
              </w:rPr>
            </w:pPr>
            <w:r w:rsidRPr="0098735C">
              <w:rPr>
                <w:b/>
                <w:sz w:val="18"/>
              </w:rPr>
              <w:t>N.º AÇÕES PREVISTAS PARA 2012</w:t>
            </w:r>
          </w:p>
        </w:tc>
      </w:tr>
      <w:tr w:rsidR="008E0075" w:rsidTr="00585AB7">
        <w:trPr>
          <w:trHeight w:val="262"/>
        </w:trPr>
        <w:tc>
          <w:tcPr>
            <w:tcW w:w="5994" w:type="dxa"/>
            <w:tcBorders>
              <w:left w:val="single" w:sz="1" w:space="0" w:color="000000"/>
              <w:bottom w:val="single" w:sz="1" w:space="0" w:color="000000"/>
            </w:tcBorders>
          </w:tcPr>
          <w:p w:rsidR="008E0075" w:rsidRPr="0098735C" w:rsidRDefault="00E93854" w:rsidP="0098735C">
            <w:pPr>
              <w:pStyle w:val="Cabealho"/>
              <w:snapToGrid w:val="0"/>
              <w:jc w:val="both"/>
              <w:rPr>
                <w:rFonts w:eastAsia="Times-Roman"/>
                <w:caps/>
                <w:color w:val="000000"/>
                <w:sz w:val="18"/>
              </w:rPr>
            </w:pPr>
            <w:r w:rsidRPr="0098735C">
              <w:rPr>
                <w:rFonts w:eastAsia="Times-Roman"/>
                <w:caps/>
                <w:color w:val="000000"/>
                <w:sz w:val="18"/>
              </w:rPr>
              <w:t>i-ações de auditoria interna</w:t>
            </w:r>
          </w:p>
        </w:tc>
        <w:tc>
          <w:tcPr>
            <w:tcW w:w="2227" w:type="dxa"/>
            <w:tcBorders>
              <w:top w:val="single" w:sz="4" w:space="0" w:color="000000"/>
              <w:left w:val="single" w:sz="4" w:space="0" w:color="000000"/>
              <w:bottom w:val="single" w:sz="4" w:space="0" w:color="000000"/>
              <w:right w:val="single" w:sz="4" w:space="0" w:color="000000"/>
            </w:tcBorders>
          </w:tcPr>
          <w:p w:rsidR="008E0075" w:rsidRPr="0098735C" w:rsidRDefault="00E93854" w:rsidP="0098735C">
            <w:pPr>
              <w:snapToGrid w:val="0"/>
              <w:spacing w:after="0" w:line="240" w:lineRule="auto"/>
              <w:jc w:val="center"/>
              <w:rPr>
                <w:sz w:val="18"/>
                <w:szCs w:val="20"/>
              </w:rPr>
            </w:pPr>
            <w:r w:rsidRPr="0098735C">
              <w:rPr>
                <w:sz w:val="18"/>
                <w:szCs w:val="20"/>
              </w:rPr>
              <w:t>09</w:t>
            </w:r>
          </w:p>
        </w:tc>
      </w:tr>
      <w:tr w:rsidR="008E0075" w:rsidTr="00585AB7">
        <w:tc>
          <w:tcPr>
            <w:tcW w:w="5994" w:type="dxa"/>
            <w:tcBorders>
              <w:top w:val="single" w:sz="4" w:space="0" w:color="000000"/>
              <w:left w:val="single" w:sz="4" w:space="0" w:color="000000"/>
              <w:bottom w:val="single" w:sz="4" w:space="0" w:color="000000"/>
            </w:tcBorders>
          </w:tcPr>
          <w:p w:rsidR="008E0075" w:rsidRPr="0098735C" w:rsidRDefault="00E93854" w:rsidP="0098735C">
            <w:pPr>
              <w:pStyle w:val="Cabealho"/>
              <w:snapToGrid w:val="0"/>
              <w:jc w:val="both"/>
              <w:rPr>
                <w:rFonts w:eastAsia="Times-Roman"/>
                <w:caps/>
                <w:color w:val="000000"/>
                <w:sz w:val="18"/>
              </w:rPr>
            </w:pPr>
            <w:r w:rsidRPr="0098735C">
              <w:rPr>
                <w:rFonts w:eastAsia="Times-Roman"/>
                <w:caps/>
                <w:color w:val="000000"/>
                <w:sz w:val="18"/>
              </w:rPr>
              <w:t>ii-ações de caráter permanente</w:t>
            </w:r>
          </w:p>
        </w:tc>
        <w:tc>
          <w:tcPr>
            <w:tcW w:w="2227" w:type="dxa"/>
            <w:tcBorders>
              <w:top w:val="single" w:sz="4" w:space="0" w:color="000000"/>
              <w:left w:val="single" w:sz="4" w:space="0" w:color="000000"/>
              <w:bottom w:val="single" w:sz="4" w:space="0" w:color="000000"/>
              <w:right w:val="single" w:sz="4" w:space="0" w:color="000000"/>
            </w:tcBorders>
          </w:tcPr>
          <w:p w:rsidR="008E0075" w:rsidRPr="0098735C" w:rsidRDefault="00E93854" w:rsidP="0098735C">
            <w:pPr>
              <w:snapToGrid w:val="0"/>
              <w:spacing w:after="0" w:line="240" w:lineRule="auto"/>
              <w:jc w:val="center"/>
              <w:rPr>
                <w:sz w:val="18"/>
                <w:szCs w:val="20"/>
              </w:rPr>
            </w:pPr>
            <w:r w:rsidRPr="0098735C">
              <w:rPr>
                <w:sz w:val="18"/>
                <w:szCs w:val="20"/>
              </w:rPr>
              <w:t>07</w:t>
            </w:r>
          </w:p>
        </w:tc>
      </w:tr>
      <w:tr w:rsidR="008E0075" w:rsidTr="00585AB7">
        <w:tc>
          <w:tcPr>
            <w:tcW w:w="5994" w:type="dxa"/>
            <w:tcBorders>
              <w:left w:val="single" w:sz="1" w:space="0" w:color="000000"/>
            </w:tcBorders>
          </w:tcPr>
          <w:p w:rsidR="008E0075" w:rsidRPr="0098735C" w:rsidRDefault="00E93854" w:rsidP="0098735C">
            <w:pPr>
              <w:pStyle w:val="Cabealho"/>
              <w:snapToGrid w:val="0"/>
              <w:jc w:val="both"/>
              <w:rPr>
                <w:rFonts w:eastAsia="Times-Roman"/>
                <w:caps/>
                <w:color w:val="000000"/>
                <w:sz w:val="18"/>
              </w:rPr>
            </w:pPr>
            <w:r w:rsidRPr="0098735C">
              <w:rPr>
                <w:rFonts w:eastAsia="Times-Roman"/>
                <w:caps/>
                <w:color w:val="000000"/>
                <w:sz w:val="18"/>
              </w:rPr>
              <w:t xml:space="preserve">iii-ações de desenvolvimento </w:t>
            </w:r>
            <w:r w:rsidRPr="0098735C">
              <w:rPr>
                <w:rFonts w:eastAsia="Times-Roman"/>
                <w:caps/>
                <w:color w:val="000000"/>
                <w:sz w:val="18"/>
              </w:rPr>
              <w:t>institucional e capacitação para o fortalecimento das atividades de auditoria interna</w:t>
            </w:r>
          </w:p>
        </w:tc>
        <w:tc>
          <w:tcPr>
            <w:tcW w:w="2227" w:type="dxa"/>
            <w:tcBorders>
              <w:top w:val="single" w:sz="4" w:space="0" w:color="000000"/>
              <w:left w:val="single" w:sz="4" w:space="0" w:color="000000"/>
              <w:right w:val="single" w:sz="4" w:space="0" w:color="000000"/>
            </w:tcBorders>
          </w:tcPr>
          <w:p w:rsidR="008E0075" w:rsidRPr="0098735C" w:rsidRDefault="00E93854" w:rsidP="0098735C">
            <w:pPr>
              <w:snapToGrid w:val="0"/>
              <w:spacing w:after="0" w:line="240" w:lineRule="auto"/>
              <w:jc w:val="center"/>
              <w:rPr>
                <w:sz w:val="18"/>
                <w:szCs w:val="20"/>
              </w:rPr>
            </w:pPr>
            <w:r w:rsidRPr="0098735C">
              <w:rPr>
                <w:sz w:val="18"/>
                <w:szCs w:val="20"/>
              </w:rPr>
              <w:t>02</w:t>
            </w:r>
          </w:p>
        </w:tc>
      </w:tr>
      <w:tr w:rsidR="008E0075" w:rsidTr="00585AB7">
        <w:tc>
          <w:tcPr>
            <w:tcW w:w="5994" w:type="dxa"/>
            <w:tcBorders>
              <w:top w:val="single" w:sz="4" w:space="0" w:color="000000"/>
              <w:left w:val="single" w:sz="4" w:space="0" w:color="000000"/>
              <w:bottom w:val="single" w:sz="4" w:space="0" w:color="000000"/>
            </w:tcBorders>
          </w:tcPr>
          <w:p w:rsidR="008E0075" w:rsidRPr="0098735C" w:rsidRDefault="00E93854" w:rsidP="0098735C">
            <w:pPr>
              <w:pStyle w:val="Cabealho"/>
              <w:snapToGrid w:val="0"/>
              <w:jc w:val="center"/>
              <w:rPr>
                <w:rFonts w:eastAsia="Times-Roman"/>
                <w:b/>
                <w:caps/>
                <w:color w:val="000000"/>
                <w:sz w:val="18"/>
              </w:rPr>
            </w:pPr>
            <w:r w:rsidRPr="0098735C">
              <w:rPr>
                <w:rFonts w:eastAsia="Times-Roman"/>
                <w:b/>
                <w:caps/>
                <w:color w:val="000000"/>
                <w:sz w:val="18"/>
              </w:rPr>
              <w:t>TOTAL DE AÇÕES PREVISTAS PARA 2012</w:t>
            </w:r>
          </w:p>
        </w:tc>
        <w:tc>
          <w:tcPr>
            <w:tcW w:w="2227" w:type="dxa"/>
            <w:tcBorders>
              <w:top w:val="single" w:sz="4" w:space="0" w:color="000000"/>
              <w:left w:val="single" w:sz="4" w:space="0" w:color="000000"/>
              <w:bottom w:val="single" w:sz="4" w:space="0" w:color="000000"/>
              <w:right w:val="single" w:sz="4" w:space="0" w:color="000000"/>
            </w:tcBorders>
          </w:tcPr>
          <w:p w:rsidR="008E0075" w:rsidRPr="0098735C" w:rsidRDefault="00E93854" w:rsidP="0098735C">
            <w:pPr>
              <w:snapToGrid w:val="0"/>
              <w:spacing w:after="0" w:line="240" w:lineRule="auto"/>
              <w:jc w:val="center"/>
              <w:rPr>
                <w:b/>
                <w:sz w:val="18"/>
                <w:szCs w:val="20"/>
              </w:rPr>
            </w:pPr>
            <w:r w:rsidRPr="0098735C">
              <w:rPr>
                <w:b/>
                <w:sz w:val="18"/>
                <w:szCs w:val="20"/>
              </w:rPr>
              <w:t>18</w:t>
            </w:r>
          </w:p>
        </w:tc>
      </w:tr>
    </w:tbl>
    <w:p w:rsidR="008E0075" w:rsidRPr="0098735C" w:rsidRDefault="00E93854" w:rsidP="008E0075">
      <w:pPr>
        <w:jc w:val="both"/>
        <w:rPr>
          <w:rFonts w:eastAsia="Times-Roman"/>
          <w:sz w:val="16"/>
          <w:szCs w:val="17"/>
        </w:rPr>
      </w:pPr>
      <w:r w:rsidRPr="0098735C">
        <w:rPr>
          <w:rFonts w:eastAsia="Times-Roman"/>
          <w:sz w:val="16"/>
        </w:rPr>
        <w:t xml:space="preserve">        </w:t>
      </w:r>
      <w:r w:rsidRPr="0098735C">
        <w:rPr>
          <w:rFonts w:eastAsia="Times-Roman"/>
          <w:sz w:val="16"/>
          <w:szCs w:val="17"/>
        </w:rPr>
        <w:t>Fonte: PAINT/2012 da UFBA.</w:t>
      </w:r>
    </w:p>
    <w:p w:rsidR="008E0075" w:rsidRPr="00585AB7" w:rsidRDefault="00E93854" w:rsidP="0098735C">
      <w:pPr>
        <w:pStyle w:val="Corpodetexto2"/>
        <w:spacing w:before="240" w:after="120" w:line="240" w:lineRule="auto"/>
        <w:rPr>
          <w:sz w:val="24"/>
        </w:rPr>
      </w:pPr>
      <w:r w:rsidRPr="00585AB7">
        <w:rPr>
          <w:sz w:val="24"/>
        </w:rPr>
        <w:t xml:space="preserve">Analisando-se o RAINT apresentado pela CCI/UFBA, constata-se que, quanto à natureza das ações (análise qualitativa), há uma correlação entre ações de auditoria previstas e executadas. </w:t>
      </w:r>
    </w:p>
    <w:p w:rsidR="008E0075" w:rsidRPr="00585AB7" w:rsidRDefault="00E93854" w:rsidP="00585AB7">
      <w:pPr>
        <w:pStyle w:val="Corpodetexto2"/>
        <w:spacing w:after="120" w:line="240" w:lineRule="auto"/>
        <w:rPr>
          <w:sz w:val="24"/>
        </w:rPr>
      </w:pPr>
      <w:r w:rsidRPr="00585AB7">
        <w:rPr>
          <w:sz w:val="24"/>
        </w:rPr>
        <w:t>Durante o exercício 2012, a CCI/UFBA executou apenas três ações de audi</w:t>
      </w:r>
      <w:r w:rsidRPr="00585AB7">
        <w:rPr>
          <w:sz w:val="24"/>
        </w:rPr>
        <w:t>toria que não estavam previstas no PAINT/2012 (ações extras), mas que são plenamente compatíveis com seus objetivos e fins. Portanto, não podem ser consideradas um desvirtuamento do que foi programado. Conforme exposto no Anexo II do RAINT, as ações extras</w:t>
      </w:r>
      <w:r w:rsidRPr="00585AB7">
        <w:rPr>
          <w:sz w:val="24"/>
        </w:rPr>
        <w:t xml:space="preserve"> foram as seguintes:</w:t>
      </w:r>
    </w:p>
    <w:p w:rsidR="008E0075" w:rsidRPr="00585AB7" w:rsidRDefault="00E93854" w:rsidP="00E93854">
      <w:pPr>
        <w:pStyle w:val="Corpodetexto2"/>
        <w:numPr>
          <w:ilvl w:val="0"/>
          <w:numId w:val="14"/>
        </w:numPr>
        <w:autoSpaceDN/>
        <w:spacing w:after="120" w:line="240" w:lineRule="auto"/>
        <w:rPr>
          <w:sz w:val="24"/>
        </w:rPr>
      </w:pPr>
      <w:r w:rsidRPr="00585AB7">
        <w:rPr>
          <w:sz w:val="24"/>
        </w:rPr>
        <w:t>Auditoria por amostragem nos Bens Patrimoniais da Escola de Música;</w:t>
      </w:r>
    </w:p>
    <w:p w:rsidR="008E0075" w:rsidRPr="00585AB7" w:rsidRDefault="00E93854" w:rsidP="00E93854">
      <w:pPr>
        <w:pStyle w:val="Corpodetexto2"/>
        <w:numPr>
          <w:ilvl w:val="0"/>
          <w:numId w:val="14"/>
        </w:numPr>
        <w:autoSpaceDN/>
        <w:spacing w:after="120" w:line="240" w:lineRule="auto"/>
        <w:rPr>
          <w:sz w:val="24"/>
        </w:rPr>
      </w:pPr>
      <w:r w:rsidRPr="00585AB7">
        <w:rPr>
          <w:sz w:val="24"/>
        </w:rPr>
        <w:t>Busca informações junto ao HUPES, a cerca do incêndio ocorrido no dia 11 de julho de 2012 na área da caldeira anexa ao Complexo Hospitalar, visando identificar as prov</w:t>
      </w:r>
      <w:r w:rsidRPr="00585AB7">
        <w:rPr>
          <w:sz w:val="24"/>
        </w:rPr>
        <w:t>idências que estão sendo adotadas pela Direção daquele nosocômio;</w:t>
      </w:r>
    </w:p>
    <w:p w:rsidR="008E0075" w:rsidRPr="00585AB7" w:rsidRDefault="00E93854" w:rsidP="00E93854">
      <w:pPr>
        <w:pStyle w:val="Corpodetexto2"/>
        <w:numPr>
          <w:ilvl w:val="0"/>
          <w:numId w:val="14"/>
        </w:numPr>
        <w:autoSpaceDN/>
        <w:spacing w:after="120" w:line="240" w:lineRule="auto"/>
        <w:rPr>
          <w:sz w:val="24"/>
        </w:rPr>
      </w:pPr>
      <w:r w:rsidRPr="00585AB7">
        <w:rPr>
          <w:sz w:val="24"/>
        </w:rPr>
        <w:t xml:space="preserve">Ação Complementar relativa aos Cursos de Especialização, no que se refere aos prazos de tramitação dos processos para emissão dos certificados de conclusão de curso e o </w:t>
      </w:r>
      <w:r w:rsidRPr="00585AB7">
        <w:rPr>
          <w:sz w:val="24"/>
        </w:rPr>
        <w:t>consequente</w:t>
      </w:r>
      <w:r w:rsidRPr="00585AB7">
        <w:rPr>
          <w:rStyle w:val="Forte"/>
          <w:b w:val="0"/>
          <w:sz w:val="24"/>
        </w:rPr>
        <w:t xml:space="preserve"> </w:t>
      </w:r>
      <w:r w:rsidRPr="00585AB7">
        <w:rPr>
          <w:sz w:val="24"/>
        </w:rPr>
        <w:t>retardo n</w:t>
      </w:r>
      <w:r w:rsidRPr="00585AB7">
        <w:rPr>
          <w:sz w:val="24"/>
        </w:rPr>
        <w:t>a emissão e entrega dos certificados.</w:t>
      </w:r>
    </w:p>
    <w:p w:rsidR="008E0075" w:rsidRPr="00585AB7" w:rsidRDefault="00E93854" w:rsidP="00585AB7">
      <w:pPr>
        <w:pStyle w:val="Corpodetexto2"/>
        <w:spacing w:after="120" w:line="240" w:lineRule="auto"/>
        <w:rPr>
          <w:sz w:val="24"/>
        </w:rPr>
      </w:pPr>
      <w:r w:rsidRPr="00585AB7">
        <w:rPr>
          <w:sz w:val="24"/>
        </w:rPr>
        <w:t>Pontue-se, também, que a realização de ações extras</w:t>
      </w:r>
      <w:r w:rsidRPr="00585AB7">
        <w:rPr>
          <w:sz w:val="24"/>
        </w:rPr>
        <w:t xml:space="preserve"> </w:t>
      </w:r>
      <w:r w:rsidRPr="00585AB7">
        <w:rPr>
          <w:sz w:val="24"/>
        </w:rPr>
        <w:t>é aceitável, posto ser possível a ocorrência de situações não previstas no planejamento, mas que demandam atuação da Auditoria Interna. Ademais, conforme exposto acim</w:t>
      </w:r>
      <w:r w:rsidRPr="00585AB7">
        <w:rPr>
          <w:sz w:val="24"/>
        </w:rPr>
        <w:t xml:space="preserve">a, não houve desvirtuamento em relação aos objetivos e fins da auditoria. </w:t>
      </w:r>
    </w:p>
    <w:p w:rsidR="008E0075" w:rsidRPr="00585AB7" w:rsidRDefault="00E93854" w:rsidP="00585AB7">
      <w:pPr>
        <w:pStyle w:val="Corpodetexto2"/>
        <w:spacing w:after="120" w:line="240" w:lineRule="auto"/>
        <w:rPr>
          <w:sz w:val="24"/>
        </w:rPr>
      </w:pPr>
      <w:r w:rsidRPr="00585AB7">
        <w:rPr>
          <w:sz w:val="24"/>
        </w:rPr>
        <w:t xml:space="preserve">Contudo, deve-se observar a necessidade de se prever, no PAINT, uma determinada quantidade de horas para essas atividades. Evitando, desse modo, a supressão de horas destinadas </w:t>
      </w:r>
      <w:r w:rsidRPr="00585AB7">
        <w:rPr>
          <w:sz w:val="24"/>
        </w:rPr>
        <w:t>às</w:t>
      </w:r>
      <w:r w:rsidRPr="00585AB7">
        <w:rPr>
          <w:sz w:val="24"/>
        </w:rPr>
        <w:t xml:space="preserve"> d</w:t>
      </w:r>
      <w:r w:rsidRPr="00585AB7">
        <w:rPr>
          <w:sz w:val="24"/>
        </w:rPr>
        <w:t xml:space="preserve">emais ações que foram planejadas. </w:t>
      </w:r>
    </w:p>
    <w:p w:rsidR="008E0075" w:rsidRPr="00585AB7" w:rsidRDefault="00E93854" w:rsidP="00585AB7">
      <w:pPr>
        <w:pStyle w:val="Recuodecorpodetexto3"/>
        <w:spacing w:line="240" w:lineRule="auto"/>
        <w:ind w:left="0"/>
        <w:jc w:val="both"/>
        <w:rPr>
          <w:rFonts w:eastAsia="Times-Roman"/>
          <w:sz w:val="24"/>
          <w:szCs w:val="24"/>
        </w:rPr>
      </w:pPr>
      <w:r w:rsidRPr="00585AB7">
        <w:rPr>
          <w:rFonts w:eastAsia="Times-Roman"/>
          <w:sz w:val="24"/>
          <w:szCs w:val="24"/>
        </w:rPr>
        <w:t xml:space="preserve">Quanto ao aspecto </w:t>
      </w:r>
      <w:r w:rsidRPr="00585AB7">
        <w:rPr>
          <w:rFonts w:eastAsia="Times-Roman"/>
          <w:sz w:val="24"/>
          <w:szCs w:val="24"/>
        </w:rPr>
        <w:t>quantitativo das ações previstas</w:t>
      </w:r>
      <w:r w:rsidRPr="00585AB7">
        <w:rPr>
          <w:rFonts w:eastAsia="Times-Roman"/>
          <w:sz w:val="24"/>
          <w:szCs w:val="24"/>
        </w:rPr>
        <w:t xml:space="preserve"> no PAINT/2012, esta equipe de auditoria constatou que do universo das 18 ações previstas, 09 foram consideradas executadas, nos termos do RAINT/2012. Somando-se às três a</w:t>
      </w:r>
      <w:r w:rsidRPr="00585AB7">
        <w:rPr>
          <w:rFonts w:eastAsia="Times-Roman"/>
          <w:sz w:val="24"/>
          <w:szCs w:val="24"/>
        </w:rPr>
        <w:t>ções não programadas que foram realizadas durante o exercício, totalizam-se 12 ações desenvolvidas pela Unidade de Auditoria Interna, conforme demonstrado na tabela abaixo.</w:t>
      </w:r>
    </w:p>
    <w:tbl>
      <w:tblPr>
        <w:tblW w:w="8363" w:type="dxa"/>
        <w:tblInd w:w="143" w:type="dxa"/>
        <w:tblLayout w:type="fixed"/>
        <w:tblCellMar>
          <w:left w:w="0" w:type="dxa"/>
          <w:right w:w="0" w:type="dxa"/>
        </w:tblCellMar>
        <w:tblLook w:val="0000" w:firstRow="0" w:lastRow="0" w:firstColumn="0" w:lastColumn="0" w:noHBand="0" w:noVBand="0"/>
      </w:tblPr>
      <w:tblGrid>
        <w:gridCol w:w="4678"/>
        <w:gridCol w:w="1276"/>
        <w:gridCol w:w="1275"/>
        <w:gridCol w:w="1134"/>
      </w:tblGrid>
      <w:tr w:rsidR="008E0075" w:rsidTr="00070916">
        <w:trPr>
          <w:trHeight w:val="119"/>
        </w:trPr>
        <w:tc>
          <w:tcPr>
            <w:tcW w:w="4678" w:type="dxa"/>
            <w:tcBorders>
              <w:top w:val="single" w:sz="1" w:space="0" w:color="000000"/>
              <w:left w:val="single" w:sz="1" w:space="0" w:color="000000"/>
              <w:bottom w:val="single" w:sz="1" w:space="0" w:color="000000"/>
            </w:tcBorders>
          </w:tcPr>
          <w:p w:rsidR="008E0075" w:rsidRPr="00070916" w:rsidRDefault="00E93854" w:rsidP="00070916">
            <w:pPr>
              <w:pStyle w:val="Cabealho"/>
              <w:snapToGrid w:val="0"/>
              <w:jc w:val="center"/>
              <w:rPr>
                <w:b/>
                <w:caps/>
                <w:sz w:val="18"/>
              </w:rPr>
            </w:pPr>
            <w:r w:rsidRPr="00070916">
              <w:rPr>
                <w:b/>
                <w:caps/>
                <w:sz w:val="18"/>
              </w:rPr>
              <w:t>item</w:t>
            </w:r>
          </w:p>
        </w:tc>
        <w:tc>
          <w:tcPr>
            <w:tcW w:w="1276" w:type="dxa"/>
            <w:tcBorders>
              <w:top w:val="single" w:sz="4" w:space="0" w:color="000000"/>
              <w:left w:val="single" w:sz="4" w:space="0" w:color="000000"/>
              <w:bottom w:val="single" w:sz="4" w:space="0" w:color="000000"/>
            </w:tcBorders>
          </w:tcPr>
          <w:p w:rsidR="008E0075" w:rsidRPr="00070916" w:rsidRDefault="00E93854" w:rsidP="00070916">
            <w:pPr>
              <w:pStyle w:val="Contedodetabela"/>
              <w:snapToGrid w:val="0"/>
              <w:jc w:val="center"/>
              <w:rPr>
                <w:b/>
                <w:sz w:val="18"/>
              </w:rPr>
            </w:pPr>
            <w:r w:rsidRPr="00070916">
              <w:rPr>
                <w:b/>
                <w:sz w:val="18"/>
              </w:rPr>
              <w:t>N.º AÇÕES PREVISTAS PARA 2012</w:t>
            </w:r>
          </w:p>
        </w:tc>
        <w:tc>
          <w:tcPr>
            <w:tcW w:w="1275" w:type="dxa"/>
            <w:tcBorders>
              <w:top w:val="single" w:sz="4" w:space="0" w:color="000000"/>
              <w:left w:val="single" w:sz="4" w:space="0" w:color="000000"/>
              <w:bottom w:val="single" w:sz="4" w:space="0" w:color="000000"/>
            </w:tcBorders>
          </w:tcPr>
          <w:p w:rsidR="008E0075" w:rsidRPr="00070916" w:rsidRDefault="00E93854" w:rsidP="00070916">
            <w:pPr>
              <w:pStyle w:val="Contedodetabela"/>
              <w:snapToGrid w:val="0"/>
              <w:jc w:val="center"/>
              <w:rPr>
                <w:b/>
                <w:sz w:val="18"/>
              </w:rPr>
            </w:pPr>
            <w:r w:rsidRPr="00070916">
              <w:rPr>
                <w:b/>
                <w:sz w:val="18"/>
              </w:rPr>
              <w:t>N.º AÇÕES REALIZADAS</w:t>
            </w:r>
          </w:p>
        </w:tc>
        <w:tc>
          <w:tcPr>
            <w:tcW w:w="1134" w:type="dxa"/>
            <w:tcBorders>
              <w:top w:val="single" w:sz="4" w:space="0" w:color="000000"/>
              <w:left w:val="single" w:sz="4" w:space="0" w:color="000000"/>
              <w:bottom w:val="single" w:sz="4" w:space="0" w:color="000000"/>
              <w:right w:val="single" w:sz="4" w:space="0" w:color="000000"/>
            </w:tcBorders>
          </w:tcPr>
          <w:p w:rsidR="008E0075" w:rsidRPr="00070916" w:rsidRDefault="00E93854" w:rsidP="00070916">
            <w:pPr>
              <w:pStyle w:val="Contedodetabela"/>
              <w:snapToGrid w:val="0"/>
              <w:jc w:val="center"/>
              <w:rPr>
                <w:b/>
                <w:sz w:val="18"/>
              </w:rPr>
            </w:pPr>
            <w:r w:rsidRPr="00070916">
              <w:rPr>
                <w:b/>
                <w:sz w:val="18"/>
              </w:rPr>
              <w:t>% DE EXECUÇÃO</w:t>
            </w:r>
          </w:p>
        </w:tc>
      </w:tr>
      <w:tr w:rsidR="008E0075" w:rsidTr="00070916">
        <w:trPr>
          <w:trHeight w:val="262"/>
        </w:trPr>
        <w:tc>
          <w:tcPr>
            <w:tcW w:w="4678" w:type="dxa"/>
            <w:tcBorders>
              <w:left w:val="single" w:sz="1" w:space="0" w:color="000000"/>
              <w:bottom w:val="single" w:sz="1" w:space="0" w:color="000000"/>
            </w:tcBorders>
          </w:tcPr>
          <w:p w:rsidR="008E0075" w:rsidRPr="00070916" w:rsidRDefault="00E93854" w:rsidP="00070916">
            <w:pPr>
              <w:pStyle w:val="Cabealho"/>
              <w:snapToGrid w:val="0"/>
              <w:jc w:val="both"/>
              <w:rPr>
                <w:rFonts w:eastAsia="Times-Roman"/>
                <w:caps/>
                <w:color w:val="000000"/>
                <w:sz w:val="18"/>
              </w:rPr>
            </w:pPr>
            <w:r w:rsidRPr="00070916">
              <w:rPr>
                <w:rFonts w:eastAsia="Times-Roman"/>
                <w:caps/>
                <w:color w:val="000000"/>
                <w:sz w:val="18"/>
              </w:rPr>
              <w:t xml:space="preserve">i-ações de </w:t>
            </w:r>
            <w:r w:rsidRPr="00070916">
              <w:rPr>
                <w:rFonts w:eastAsia="Times-Roman"/>
                <w:caps/>
                <w:color w:val="000000"/>
                <w:sz w:val="18"/>
              </w:rPr>
              <w:t>auditoria interna</w:t>
            </w:r>
          </w:p>
        </w:tc>
        <w:tc>
          <w:tcPr>
            <w:tcW w:w="1276" w:type="dxa"/>
            <w:tcBorders>
              <w:left w:val="single" w:sz="4" w:space="0" w:color="000000"/>
              <w:bottom w:val="single" w:sz="4" w:space="0" w:color="000000"/>
            </w:tcBorders>
            <w:vAlign w:val="center"/>
          </w:tcPr>
          <w:p w:rsidR="008E0075" w:rsidRPr="00070916" w:rsidRDefault="00E93854" w:rsidP="00070916">
            <w:pPr>
              <w:snapToGrid w:val="0"/>
              <w:spacing w:after="0" w:line="240" w:lineRule="auto"/>
              <w:jc w:val="center"/>
              <w:rPr>
                <w:sz w:val="18"/>
              </w:rPr>
            </w:pPr>
            <w:r w:rsidRPr="00070916">
              <w:rPr>
                <w:sz w:val="18"/>
              </w:rPr>
              <w:t>09</w:t>
            </w:r>
          </w:p>
        </w:tc>
        <w:tc>
          <w:tcPr>
            <w:tcW w:w="1275" w:type="dxa"/>
            <w:tcBorders>
              <w:left w:val="single" w:sz="4" w:space="0" w:color="000000"/>
              <w:bottom w:val="single" w:sz="4" w:space="0" w:color="000000"/>
            </w:tcBorders>
            <w:vAlign w:val="center"/>
          </w:tcPr>
          <w:p w:rsidR="008E0075" w:rsidRPr="00070916" w:rsidRDefault="00E93854" w:rsidP="00070916">
            <w:pPr>
              <w:snapToGrid w:val="0"/>
              <w:spacing w:after="0" w:line="240" w:lineRule="auto"/>
              <w:jc w:val="center"/>
              <w:rPr>
                <w:sz w:val="18"/>
              </w:rPr>
            </w:pPr>
            <w:r w:rsidRPr="00070916">
              <w:rPr>
                <w:sz w:val="18"/>
              </w:rPr>
              <w:t>04</w:t>
            </w:r>
          </w:p>
        </w:tc>
        <w:tc>
          <w:tcPr>
            <w:tcW w:w="1134" w:type="dxa"/>
            <w:tcBorders>
              <w:top w:val="single" w:sz="4" w:space="0" w:color="000000"/>
              <w:left w:val="single" w:sz="4" w:space="0" w:color="000000"/>
              <w:bottom w:val="single" w:sz="4" w:space="0" w:color="000000"/>
              <w:right w:val="single" w:sz="4" w:space="0" w:color="000000"/>
            </w:tcBorders>
            <w:vAlign w:val="center"/>
          </w:tcPr>
          <w:p w:rsidR="008E0075" w:rsidRPr="00070916" w:rsidRDefault="00E93854" w:rsidP="00070916">
            <w:pPr>
              <w:snapToGrid w:val="0"/>
              <w:spacing w:after="0" w:line="240" w:lineRule="auto"/>
              <w:jc w:val="center"/>
              <w:rPr>
                <w:sz w:val="18"/>
              </w:rPr>
            </w:pPr>
            <w:r w:rsidRPr="00070916">
              <w:rPr>
                <w:sz w:val="18"/>
              </w:rPr>
              <w:t>44,44%</w:t>
            </w:r>
          </w:p>
        </w:tc>
      </w:tr>
      <w:tr w:rsidR="008E0075" w:rsidTr="00070916">
        <w:tc>
          <w:tcPr>
            <w:tcW w:w="4678" w:type="dxa"/>
            <w:tcBorders>
              <w:top w:val="single" w:sz="4" w:space="0" w:color="000000"/>
              <w:left w:val="single" w:sz="4" w:space="0" w:color="000000"/>
              <w:bottom w:val="single" w:sz="4" w:space="0" w:color="000000"/>
            </w:tcBorders>
          </w:tcPr>
          <w:p w:rsidR="008E0075" w:rsidRPr="00070916" w:rsidRDefault="00E93854" w:rsidP="00070916">
            <w:pPr>
              <w:pStyle w:val="Cabealho"/>
              <w:snapToGrid w:val="0"/>
              <w:jc w:val="both"/>
              <w:rPr>
                <w:rFonts w:eastAsia="Times-Roman"/>
                <w:caps/>
                <w:color w:val="000000"/>
                <w:sz w:val="18"/>
              </w:rPr>
            </w:pPr>
            <w:r w:rsidRPr="00070916">
              <w:rPr>
                <w:rFonts w:eastAsia="Times-Roman"/>
                <w:caps/>
                <w:color w:val="000000"/>
                <w:sz w:val="18"/>
              </w:rPr>
              <w:t>ii-ações de caráter permanente</w:t>
            </w:r>
          </w:p>
        </w:tc>
        <w:tc>
          <w:tcPr>
            <w:tcW w:w="1276" w:type="dxa"/>
            <w:tcBorders>
              <w:top w:val="single" w:sz="4" w:space="0" w:color="000000"/>
              <w:left w:val="single" w:sz="4" w:space="0" w:color="000000"/>
              <w:bottom w:val="single" w:sz="4" w:space="0" w:color="000000"/>
            </w:tcBorders>
            <w:vAlign w:val="center"/>
          </w:tcPr>
          <w:p w:rsidR="008E0075" w:rsidRPr="00070916" w:rsidRDefault="00E93854" w:rsidP="00070916">
            <w:pPr>
              <w:snapToGrid w:val="0"/>
              <w:spacing w:after="0" w:line="240" w:lineRule="auto"/>
              <w:jc w:val="center"/>
              <w:rPr>
                <w:sz w:val="18"/>
              </w:rPr>
            </w:pPr>
            <w:r w:rsidRPr="00070916">
              <w:rPr>
                <w:sz w:val="18"/>
              </w:rPr>
              <w:t>07</w:t>
            </w:r>
          </w:p>
        </w:tc>
        <w:tc>
          <w:tcPr>
            <w:tcW w:w="1275" w:type="dxa"/>
            <w:tcBorders>
              <w:top w:val="single" w:sz="4" w:space="0" w:color="000000"/>
              <w:left w:val="single" w:sz="4" w:space="0" w:color="000000"/>
              <w:bottom w:val="single" w:sz="4" w:space="0" w:color="000000"/>
            </w:tcBorders>
            <w:vAlign w:val="center"/>
          </w:tcPr>
          <w:p w:rsidR="008E0075" w:rsidRPr="00070916" w:rsidRDefault="00E93854" w:rsidP="00070916">
            <w:pPr>
              <w:snapToGrid w:val="0"/>
              <w:spacing w:after="0" w:line="240" w:lineRule="auto"/>
              <w:jc w:val="center"/>
              <w:rPr>
                <w:sz w:val="18"/>
              </w:rPr>
            </w:pPr>
            <w:r w:rsidRPr="00070916">
              <w:rPr>
                <w:sz w:val="18"/>
              </w:rPr>
              <w:t>04</w:t>
            </w:r>
          </w:p>
        </w:tc>
        <w:tc>
          <w:tcPr>
            <w:tcW w:w="1134" w:type="dxa"/>
            <w:tcBorders>
              <w:top w:val="single" w:sz="4" w:space="0" w:color="000000"/>
              <w:left w:val="single" w:sz="4" w:space="0" w:color="000000"/>
              <w:bottom w:val="single" w:sz="4" w:space="0" w:color="000000"/>
              <w:right w:val="single" w:sz="4" w:space="0" w:color="000000"/>
            </w:tcBorders>
            <w:vAlign w:val="center"/>
          </w:tcPr>
          <w:p w:rsidR="008E0075" w:rsidRPr="00070916" w:rsidRDefault="00E93854" w:rsidP="00070916">
            <w:pPr>
              <w:snapToGrid w:val="0"/>
              <w:spacing w:after="0" w:line="240" w:lineRule="auto"/>
              <w:jc w:val="center"/>
              <w:rPr>
                <w:sz w:val="18"/>
              </w:rPr>
            </w:pPr>
            <w:r w:rsidRPr="00070916">
              <w:rPr>
                <w:sz w:val="18"/>
              </w:rPr>
              <w:t>57,14%</w:t>
            </w:r>
          </w:p>
        </w:tc>
      </w:tr>
      <w:tr w:rsidR="008E0075" w:rsidTr="00070916">
        <w:tc>
          <w:tcPr>
            <w:tcW w:w="4678" w:type="dxa"/>
            <w:tcBorders>
              <w:left w:val="single" w:sz="1" w:space="0" w:color="000000"/>
            </w:tcBorders>
          </w:tcPr>
          <w:p w:rsidR="008E0075" w:rsidRPr="00070916" w:rsidRDefault="00E93854" w:rsidP="00070916">
            <w:pPr>
              <w:pStyle w:val="Cabealho"/>
              <w:snapToGrid w:val="0"/>
              <w:jc w:val="both"/>
              <w:rPr>
                <w:rFonts w:eastAsia="Times-Roman"/>
                <w:caps/>
                <w:color w:val="000000"/>
                <w:sz w:val="18"/>
              </w:rPr>
            </w:pPr>
            <w:r w:rsidRPr="00070916">
              <w:rPr>
                <w:rFonts w:eastAsia="Times-Roman"/>
                <w:caps/>
                <w:color w:val="000000"/>
                <w:sz w:val="18"/>
              </w:rPr>
              <w:t>iii-ações de desenvolvimento institucional e capacitação para o fortalecimento das atividades de auditoria interna</w:t>
            </w:r>
          </w:p>
        </w:tc>
        <w:tc>
          <w:tcPr>
            <w:tcW w:w="1276" w:type="dxa"/>
            <w:tcBorders>
              <w:left w:val="single" w:sz="4" w:space="0" w:color="000000"/>
            </w:tcBorders>
            <w:vAlign w:val="center"/>
          </w:tcPr>
          <w:p w:rsidR="008E0075" w:rsidRPr="00070916" w:rsidRDefault="00E93854" w:rsidP="00070916">
            <w:pPr>
              <w:snapToGrid w:val="0"/>
              <w:spacing w:after="0" w:line="240" w:lineRule="auto"/>
              <w:jc w:val="center"/>
              <w:rPr>
                <w:sz w:val="18"/>
              </w:rPr>
            </w:pPr>
            <w:r w:rsidRPr="00070916">
              <w:rPr>
                <w:sz w:val="18"/>
              </w:rPr>
              <w:t>02</w:t>
            </w:r>
          </w:p>
        </w:tc>
        <w:tc>
          <w:tcPr>
            <w:tcW w:w="1275" w:type="dxa"/>
            <w:tcBorders>
              <w:left w:val="single" w:sz="4" w:space="0" w:color="000000"/>
            </w:tcBorders>
            <w:vAlign w:val="center"/>
          </w:tcPr>
          <w:p w:rsidR="008E0075" w:rsidRPr="00070916" w:rsidRDefault="00E93854" w:rsidP="00070916">
            <w:pPr>
              <w:snapToGrid w:val="0"/>
              <w:spacing w:after="0" w:line="240" w:lineRule="auto"/>
              <w:jc w:val="center"/>
              <w:rPr>
                <w:sz w:val="18"/>
              </w:rPr>
            </w:pPr>
            <w:r w:rsidRPr="00070916">
              <w:rPr>
                <w:sz w:val="18"/>
              </w:rPr>
              <w:t>01</w:t>
            </w:r>
          </w:p>
        </w:tc>
        <w:tc>
          <w:tcPr>
            <w:tcW w:w="1134" w:type="dxa"/>
            <w:tcBorders>
              <w:top w:val="single" w:sz="4" w:space="0" w:color="000000"/>
              <w:left w:val="single" w:sz="4" w:space="0" w:color="000000"/>
              <w:right w:val="single" w:sz="4" w:space="0" w:color="000000"/>
            </w:tcBorders>
            <w:vAlign w:val="center"/>
          </w:tcPr>
          <w:p w:rsidR="008E0075" w:rsidRPr="00070916" w:rsidRDefault="00E93854" w:rsidP="00070916">
            <w:pPr>
              <w:snapToGrid w:val="0"/>
              <w:spacing w:after="0" w:line="240" w:lineRule="auto"/>
              <w:jc w:val="center"/>
              <w:rPr>
                <w:sz w:val="18"/>
              </w:rPr>
            </w:pPr>
            <w:r w:rsidRPr="00070916">
              <w:rPr>
                <w:sz w:val="18"/>
              </w:rPr>
              <w:t>50,00%</w:t>
            </w:r>
          </w:p>
        </w:tc>
      </w:tr>
      <w:tr w:rsidR="008E0075" w:rsidTr="00070916">
        <w:tc>
          <w:tcPr>
            <w:tcW w:w="4678" w:type="dxa"/>
            <w:tcBorders>
              <w:top w:val="single" w:sz="4" w:space="0" w:color="000000"/>
              <w:left w:val="single" w:sz="4" w:space="0" w:color="000000"/>
              <w:bottom w:val="single" w:sz="4" w:space="0" w:color="000000"/>
            </w:tcBorders>
          </w:tcPr>
          <w:p w:rsidR="008E0075" w:rsidRPr="00070916" w:rsidRDefault="00E93854" w:rsidP="00070916">
            <w:pPr>
              <w:pStyle w:val="Cabealho"/>
              <w:snapToGrid w:val="0"/>
              <w:jc w:val="both"/>
              <w:rPr>
                <w:rFonts w:eastAsia="Times-Roman"/>
                <w:b/>
                <w:caps/>
                <w:color w:val="000000"/>
                <w:sz w:val="18"/>
              </w:rPr>
            </w:pPr>
            <w:r w:rsidRPr="00070916">
              <w:rPr>
                <w:rFonts w:eastAsia="Times-Roman"/>
                <w:b/>
                <w:caps/>
                <w:color w:val="000000"/>
                <w:sz w:val="18"/>
              </w:rPr>
              <w:t xml:space="preserve">dESEMPENHO CONSIDERANDO O TOTAL DE AÇÕES PREVISTAS </w:t>
            </w:r>
          </w:p>
        </w:tc>
        <w:tc>
          <w:tcPr>
            <w:tcW w:w="1276" w:type="dxa"/>
            <w:tcBorders>
              <w:top w:val="single" w:sz="4" w:space="0" w:color="000000"/>
              <w:left w:val="single" w:sz="4" w:space="0" w:color="000000"/>
              <w:bottom w:val="single" w:sz="4" w:space="0" w:color="000000"/>
            </w:tcBorders>
            <w:vAlign w:val="center"/>
          </w:tcPr>
          <w:p w:rsidR="008E0075" w:rsidRPr="00070916" w:rsidRDefault="00E93854" w:rsidP="00070916">
            <w:pPr>
              <w:snapToGrid w:val="0"/>
              <w:spacing w:after="0" w:line="240" w:lineRule="auto"/>
              <w:jc w:val="center"/>
              <w:rPr>
                <w:b/>
                <w:sz w:val="18"/>
              </w:rPr>
            </w:pPr>
            <w:r w:rsidRPr="00070916">
              <w:rPr>
                <w:b/>
                <w:sz w:val="18"/>
              </w:rPr>
              <w:t>18</w:t>
            </w:r>
          </w:p>
        </w:tc>
        <w:tc>
          <w:tcPr>
            <w:tcW w:w="1275" w:type="dxa"/>
            <w:tcBorders>
              <w:top w:val="single" w:sz="4" w:space="0" w:color="000000"/>
              <w:left w:val="single" w:sz="4" w:space="0" w:color="000000"/>
              <w:bottom w:val="single" w:sz="4" w:space="0" w:color="000000"/>
            </w:tcBorders>
            <w:vAlign w:val="center"/>
          </w:tcPr>
          <w:p w:rsidR="008E0075" w:rsidRPr="00070916" w:rsidRDefault="00E93854" w:rsidP="00070916">
            <w:pPr>
              <w:snapToGrid w:val="0"/>
              <w:spacing w:after="0" w:line="240" w:lineRule="auto"/>
              <w:jc w:val="center"/>
              <w:rPr>
                <w:b/>
                <w:sz w:val="18"/>
              </w:rPr>
            </w:pPr>
            <w:r w:rsidRPr="00070916">
              <w:rPr>
                <w:b/>
                <w:sz w:val="18"/>
              </w:rPr>
              <w:t>09</w:t>
            </w:r>
          </w:p>
        </w:tc>
        <w:tc>
          <w:tcPr>
            <w:tcW w:w="1134" w:type="dxa"/>
            <w:tcBorders>
              <w:top w:val="single" w:sz="4" w:space="0" w:color="000000"/>
              <w:left w:val="single" w:sz="4" w:space="0" w:color="000000"/>
              <w:bottom w:val="single" w:sz="4" w:space="0" w:color="000000"/>
              <w:right w:val="single" w:sz="4" w:space="0" w:color="000000"/>
            </w:tcBorders>
            <w:vAlign w:val="center"/>
          </w:tcPr>
          <w:p w:rsidR="008E0075" w:rsidRPr="00070916" w:rsidRDefault="00E93854" w:rsidP="00070916">
            <w:pPr>
              <w:snapToGrid w:val="0"/>
              <w:spacing w:after="0" w:line="240" w:lineRule="auto"/>
              <w:jc w:val="center"/>
              <w:rPr>
                <w:b/>
                <w:sz w:val="18"/>
              </w:rPr>
            </w:pPr>
            <w:r w:rsidRPr="00070916">
              <w:rPr>
                <w:b/>
                <w:sz w:val="18"/>
              </w:rPr>
              <w:t>50,00%</w:t>
            </w:r>
          </w:p>
        </w:tc>
      </w:tr>
      <w:tr w:rsidR="008E0075" w:rsidTr="00070916">
        <w:tc>
          <w:tcPr>
            <w:tcW w:w="4678" w:type="dxa"/>
            <w:tcBorders>
              <w:top w:val="single" w:sz="4" w:space="0" w:color="000000"/>
              <w:left w:val="single" w:sz="4" w:space="0" w:color="000000"/>
              <w:bottom w:val="single" w:sz="4" w:space="0" w:color="000000"/>
            </w:tcBorders>
          </w:tcPr>
          <w:p w:rsidR="008E0075" w:rsidRPr="00070916" w:rsidRDefault="00E93854" w:rsidP="00070916">
            <w:pPr>
              <w:pStyle w:val="Cabealho"/>
              <w:snapToGrid w:val="0"/>
              <w:jc w:val="both"/>
              <w:rPr>
                <w:rFonts w:eastAsia="Times-Roman"/>
                <w:caps/>
                <w:color w:val="000000"/>
                <w:sz w:val="18"/>
              </w:rPr>
            </w:pPr>
            <w:r w:rsidRPr="00070916">
              <w:rPr>
                <w:rFonts w:eastAsia="Times-Roman"/>
                <w:caps/>
                <w:color w:val="000000"/>
                <w:sz w:val="18"/>
              </w:rPr>
              <w:t>aCÓES DE AUDITORIA NÃO PREVISTAS NO pAINT</w:t>
            </w:r>
          </w:p>
        </w:tc>
        <w:tc>
          <w:tcPr>
            <w:tcW w:w="1276" w:type="dxa"/>
            <w:tcBorders>
              <w:top w:val="single" w:sz="4" w:space="0" w:color="000000"/>
              <w:left w:val="single" w:sz="4" w:space="0" w:color="000000"/>
              <w:bottom w:val="single" w:sz="4" w:space="0" w:color="000000"/>
            </w:tcBorders>
            <w:vAlign w:val="center"/>
          </w:tcPr>
          <w:p w:rsidR="008E0075" w:rsidRPr="00070916" w:rsidRDefault="00E93854" w:rsidP="00070916">
            <w:pPr>
              <w:snapToGrid w:val="0"/>
              <w:spacing w:after="0" w:line="240" w:lineRule="auto"/>
              <w:jc w:val="center"/>
              <w:rPr>
                <w:sz w:val="18"/>
              </w:rPr>
            </w:pPr>
            <w:r w:rsidRPr="00070916">
              <w:rPr>
                <w:sz w:val="18"/>
              </w:rPr>
              <w:t>-</w:t>
            </w:r>
          </w:p>
        </w:tc>
        <w:tc>
          <w:tcPr>
            <w:tcW w:w="1275" w:type="dxa"/>
            <w:tcBorders>
              <w:top w:val="single" w:sz="4" w:space="0" w:color="000000"/>
              <w:left w:val="single" w:sz="4" w:space="0" w:color="000000"/>
              <w:bottom w:val="single" w:sz="4" w:space="0" w:color="000000"/>
            </w:tcBorders>
            <w:vAlign w:val="center"/>
          </w:tcPr>
          <w:p w:rsidR="008E0075" w:rsidRPr="00070916" w:rsidRDefault="00E93854" w:rsidP="00070916">
            <w:pPr>
              <w:snapToGrid w:val="0"/>
              <w:spacing w:after="0" w:line="240" w:lineRule="auto"/>
              <w:jc w:val="center"/>
              <w:rPr>
                <w:sz w:val="18"/>
              </w:rPr>
            </w:pPr>
            <w:r w:rsidRPr="00070916">
              <w:rPr>
                <w:sz w:val="18"/>
              </w:rPr>
              <w:t>03</w:t>
            </w:r>
          </w:p>
        </w:tc>
        <w:tc>
          <w:tcPr>
            <w:tcW w:w="1134" w:type="dxa"/>
            <w:tcBorders>
              <w:top w:val="single" w:sz="4" w:space="0" w:color="000000"/>
              <w:left w:val="single" w:sz="4" w:space="0" w:color="000000"/>
              <w:bottom w:val="single" w:sz="4" w:space="0" w:color="000000"/>
              <w:right w:val="single" w:sz="4" w:space="0" w:color="000000"/>
            </w:tcBorders>
            <w:vAlign w:val="center"/>
          </w:tcPr>
          <w:p w:rsidR="008E0075" w:rsidRPr="00070916" w:rsidRDefault="00E93854" w:rsidP="00070916">
            <w:pPr>
              <w:snapToGrid w:val="0"/>
              <w:spacing w:after="0" w:line="240" w:lineRule="auto"/>
              <w:jc w:val="center"/>
              <w:rPr>
                <w:sz w:val="18"/>
              </w:rPr>
            </w:pPr>
            <w:r w:rsidRPr="00070916">
              <w:rPr>
                <w:sz w:val="18"/>
              </w:rPr>
              <w:t>-</w:t>
            </w:r>
          </w:p>
        </w:tc>
      </w:tr>
      <w:tr w:rsidR="008E0075" w:rsidTr="00070916">
        <w:tc>
          <w:tcPr>
            <w:tcW w:w="4678" w:type="dxa"/>
            <w:tcBorders>
              <w:top w:val="single" w:sz="4" w:space="0" w:color="000000"/>
              <w:left w:val="single" w:sz="4" w:space="0" w:color="000000"/>
              <w:bottom w:val="single" w:sz="4" w:space="0" w:color="000000"/>
            </w:tcBorders>
          </w:tcPr>
          <w:p w:rsidR="008E0075" w:rsidRPr="00070916" w:rsidRDefault="00E93854" w:rsidP="00070916">
            <w:pPr>
              <w:pStyle w:val="Cabealho"/>
              <w:snapToGrid w:val="0"/>
              <w:jc w:val="both"/>
              <w:rPr>
                <w:rFonts w:eastAsia="Times-Roman"/>
                <w:b/>
                <w:caps/>
                <w:color w:val="000000"/>
                <w:sz w:val="18"/>
              </w:rPr>
            </w:pPr>
            <w:r w:rsidRPr="00070916">
              <w:rPr>
                <w:rFonts w:eastAsia="Times-Roman"/>
                <w:b/>
                <w:caps/>
                <w:color w:val="000000"/>
                <w:sz w:val="18"/>
              </w:rPr>
              <w:t>TOTAL DE AÇÕES REALIZADAS EM 2012</w:t>
            </w:r>
          </w:p>
        </w:tc>
        <w:tc>
          <w:tcPr>
            <w:tcW w:w="1276" w:type="dxa"/>
            <w:tcBorders>
              <w:top w:val="single" w:sz="4" w:space="0" w:color="000000"/>
              <w:left w:val="single" w:sz="4" w:space="0" w:color="000000"/>
              <w:bottom w:val="single" w:sz="4" w:space="0" w:color="000000"/>
            </w:tcBorders>
            <w:vAlign w:val="center"/>
          </w:tcPr>
          <w:p w:rsidR="008E0075" w:rsidRPr="00070916" w:rsidRDefault="00E93854" w:rsidP="00070916">
            <w:pPr>
              <w:snapToGrid w:val="0"/>
              <w:spacing w:after="0" w:line="240" w:lineRule="auto"/>
              <w:jc w:val="center"/>
              <w:rPr>
                <w:b/>
                <w:sz w:val="18"/>
              </w:rPr>
            </w:pPr>
            <w:r w:rsidRPr="00070916">
              <w:rPr>
                <w:b/>
                <w:sz w:val="18"/>
              </w:rPr>
              <w:t>-</w:t>
            </w:r>
          </w:p>
        </w:tc>
        <w:tc>
          <w:tcPr>
            <w:tcW w:w="1275" w:type="dxa"/>
            <w:tcBorders>
              <w:top w:val="single" w:sz="4" w:space="0" w:color="000000"/>
              <w:left w:val="single" w:sz="4" w:space="0" w:color="000000"/>
              <w:bottom w:val="single" w:sz="4" w:space="0" w:color="000000"/>
            </w:tcBorders>
            <w:vAlign w:val="center"/>
          </w:tcPr>
          <w:p w:rsidR="008E0075" w:rsidRPr="00070916" w:rsidRDefault="00E93854" w:rsidP="00070916">
            <w:pPr>
              <w:snapToGrid w:val="0"/>
              <w:spacing w:after="0" w:line="240" w:lineRule="auto"/>
              <w:jc w:val="center"/>
              <w:rPr>
                <w:b/>
                <w:sz w:val="18"/>
              </w:rPr>
            </w:pPr>
            <w:r w:rsidRPr="00070916">
              <w:rPr>
                <w:b/>
                <w:sz w:val="18"/>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8E0075" w:rsidRPr="00070916" w:rsidRDefault="00E93854" w:rsidP="00070916">
            <w:pPr>
              <w:snapToGrid w:val="0"/>
              <w:spacing w:after="0" w:line="240" w:lineRule="auto"/>
              <w:jc w:val="center"/>
              <w:rPr>
                <w:b/>
                <w:sz w:val="18"/>
              </w:rPr>
            </w:pPr>
            <w:r w:rsidRPr="00070916">
              <w:rPr>
                <w:b/>
                <w:sz w:val="18"/>
              </w:rPr>
              <w:t>-</w:t>
            </w:r>
          </w:p>
        </w:tc>
      </w:tr>
    </w:tbl>
    <w:p w:rsidR="008E0075" w:rsidRPr="00070916" w:rsidRDefault="00E93854" w:rsidP="008E0075">
      <w:pPr>
        <w:jc w:val="both"/>
        <w:rPr>
          <w:rFonts w:eastAsia="Times-Roman"/>
          <w:sz w:val="16"/>
        </w:rPr>
      </w:pPr>
      <w:r w:rsidRPr="00070916">
        <w:rPr>
          <w:rFonts w:eastAsia="Times-Roman"/>
          <w:sz w:val="16"/>
        </w:rPr>
        <w:lastRenderedPageBreak/>
        <w:t xml:space="preserve">   </w:t>
      </w:r>
      <w:r w:rsidRPr="00070916">
        <w:rPr>
          <w:rFonts w:eastAsia="Times-Roman"/>
          <w:sz w:val="16"/>
        </w:rPr>
        <w:t>Fonte: PAINT/2012 e RAINT/2012 da UFBA.</w:t>
      </w:r>
    </w:p>
    <w:p w:rsidR="008E0075" w:rsidRPr="00585AB7" w:rsidRDefault="00E93854" w:rsidP="007F61D7">
      <w:pPr>
        <w:spacing w:before="240" w:after="120" w:line="240" w:lineRule="auto"/>
        <w:jc w:val="both"/>
        <w:rPr>
          <w:rFonts w:eastAsia="Times-Roman"/>
        </w:rPr>
      </w:pPr>
      <w:r w:rsidRPr="00585AB7">
        <w:rPr>
          <w:rFonts w:eastAsia="Times-Roman"/>
        </w:rPr>
        <w:t xml:space="preserve">Considerando os resultados expostos acima, os quais retratam a autoavaliação feita pela  CCI/UFBA no RAINT/2012, pode-se concluir que houve baixa aderência do bloco “I – AÇÕES DE AUDITORIA INTERNA” em relação ao que fora previsto no PAINT/2012, haja vista </w:t>
      </w:r>
      <w:r w:rsidRPr="00585AB7">
        <w:rPr>
          <w:rFonts w:eastAsia="Times-Roman"/>
        </w:rPr>
        <w:t>o alcance de apenas 44,44%, o que representa menos da metade das ações planejadas.</w:t>
      </w:r>
    </w:p>
    <w:p w:rsidR="008E0075" w:rsidRPr="00585AB7" w:rsidRDefault="00E93854" w:rsidP="00585AB7">
      <w:pPr>
        <w:spacing w:after="120" w:line="240" w:lineRule="auto"/>
        <w:jc w:val="both"/>
        <w:rPr>
          <w:rFonts w:eastAsia="Times-Roman"/>
        </w:rPr>
      </w:pPr>
      <w:r w:rsidRPr="00585AB7">
        <w:rPr>
          <w:rFonts w:eastAsia="Times-Roman"/>
        </w:rPr>
        <w:t>Em relação aos blocos II e III, verifica-se, respectivamente o alcance de 57,14% e 50%, índice próximo à metade das ações prevista.  O que significa, também,  numa avaliação</w:t>
      </w:r>
      <w:r w:rsidRPr="00585AB7">
        <w:rPr>
          <w:rFonts w:eastAsia="Times-Roman"/>
        </w:rPr>
        <w:t xml:space="preserve"> preliminar, uma baixa aderência entre o planejado e o executado.</w:t>
      </w:r>
    </w:p>
    <w:p w:rsidR="008E0075" w:rsidRPr="00585AB7" w:rsidRDefault="00E93854" w:rsidP="00585AB7">
      <w:pPr>
        <w:spacing w:after="120" w:line="240" w:lineRule="auto"/>
        <w:jc w:val="both"/>
        <w:rPr>
          <w:rFonts w:eastAsia="Times-Roman"/>
        </w:rPr>
      </w:pPr>
      <w:r w:rsidRPr="00585AB7">
        <w:rPr>
          <w:rFonts w:eastAsia="Times-Roman"/>
        </w:rPr>
        <w:t>Em termos gerais, considerando as 18 ações previstas, tem-se como realizadas o total de 09 ações, o que corresponde ao percentual de 50%.</w:t>
      </w:r>
    </w:p>
    <w:p w:rsidR="008E0075" w:rsidRPr="00585AB7" w:rsidRDefault="00E93854" w:rsidP="00585AB7">
      <w:pPr>
        <w:pStyle w:val="Recuodecorpodetexto2"/>
        <w:spacing w:line="240" w:lineRule="auto"/>
        <w:ind w:left="0"/>
        <w:jc w:val="both"/>
        <w:rPr>
          <w:rFonts w:eastAsia="Times-Roman"/>
          <w:sz w:val="24"/>
          <w:szCs w:val="24"/>
        </w:rPr>
      </w:pPr>
      <w:r w:rsidRPr="00585AB7">
        <w:rPr>
          <w:rFonts w:eastAsia="Times-Roman"/>
          <w:sz w:val="24"/>
          <w:szCs w:val="24"/>
        </w:rPr>
        <w:t xml:space="preserve">Segundo </w:t>
      </w:r>
      <w:r w:rsidRPr="00585AB7">
        <w:rPr>
          <w:rFonts w:eastAsia="Times-Roman"/>
          <w:sz w:val="24"/>
          <w:szCs w:val="24"/>
        </w:rPr>
        <w:t>a</w:t>
      </w:r>
      <w:r w:rsidRPr="00585AB7">
        <w:rPr>
          <w:rFonts w:eastAsia="Times-Roman"/>
          <w:sz w:val="24"/>
          <w:szCs w:val="24"/>
        </w:rPr>
        <w:t xml:space="preserve"> CCI/UFBA, as restrições ao desempenho da a</w:t>
      </w:r>
      <w:r w:rsidRPr="00585AB7">
        <w:rPr>
          <w:rFonts w:eastAsia="Times-Roman"/>
          <w:sz w:val="24"/>
          <w:szCs w:val="24"/>
        </w:rPr>
        <w:t xml:space="preserve">uditoria, durante o exercício de 2012, foram motivadas pela greve dos servidores técnico administrativos, que teve início em 11.07.12 e se estendeu até 07.08.12, a qual foi antecedida por diversas paralisações coordenadas pelo Sindicato da categoria. </w:t>
      </w:r>
    </w:p>
    <w:p w:rsidR="008E0075" w:rsidRPr="00585AB7" w:rsidRDefault="00E93854" w:rsidP="00585AB7">
      <w:pPr>
        <w:spacing w:after="120" w:line="240" w:lineRule="auto"/>
        <w:jc w:val="both"/>
      </w:pPr>
      <w:r w:rsidRPr="00585AB7">
        <w:rPr>
          <w:rFonts w:eastAsia="Times-Roman"/>
        </w:rPr>
        <w:t>Além</w:t>
      </w:r>
      <w:r w:rsidRPr="00585AB7">
        <w:rPr>
          <w:rFonts w:eastAsia="Times-Roman"/>
        </w:rPr>
        <w:t xml:space="preserve"> dessa restrição, há outros problemas, segundo a CCI, que acabaram por dificultar as ações de auditoria, como: a </w:t>
      </w:r>
      <w:r w:rsidRPr="00585AB7">
        <w:rPr>
          <w:rFonts w:eastAsia="Times-Roman"/>
        </w:rPr>
        <w:t>i</w:t>
      </w:r>
      <w:r w:rsidRPr="00585AB7">
        <w:t>nfraestrutura</w:t>
      </w:r>
      <w:r w:rsidRPr="00585AB7">
        <w:t xml:space="preserve"> física disponível, a quantidade de pessoal e a pouca experiência dos novos servidores.</w:t>
      </w:r>
    </w:p>
    <w:p w:rsidR="008E0075" w:rsidRPr="00585AB7" w:rsidRDefault="00E93854" w:rsidP="00585AB7">
      <w:pPr>
        <w:pStyle w:val="Recuodecorpodetexto2"/>
        <w:spacing w:line="240" w:lineRule="auto"/>
        <w:ind w:left="0"/>
        <w:jc w:val="both"/>
        <w:rPr>
          <w:rFonts w:eastAsia="Times-Roman"/>
          <w:sz w:val="24"/>
          <w:szCs w:val="24"/>
        </w:rPr>
      </w:pPr>
      <w:r w:rsidRPr="00585AB7">
        <w:rPr>
          <w:rFonts w:eastAsia="Times-Roman"/>
          <w:sz w:val="24"/>
          <w:szCs w:val="24"/>
        </w:rPr>
        <w:t>De fato, há que se considerar as ponderaç</w:t>
      </w:r>
      <w:r w:rsidRPr="00585AB7">
        <w:rPr>
          <w:rFonts w:eastAsia="Times-Roman"/>
          <w:sz w:val="24"/>
          <w:szCs w:val="24"/>
        </w:rPr>
        <w:t xml:space="preserve">ões feitas pela CCI/UFBA, que inclusive já foram relatas em trabalhos anteriores, tanto por parte da própria unidade, quanto por parte da CGU.  </w:t>
      </w:r>
    </w:p>
    <w:p w:rsidR="008E0075" w:rsidRPr="00585AB7" w:rsidRDefault="00E93854" w:rsidP="00585AB7">
      <w:pPr>
        <w:spacing w:after="120" w:line="240" w:lineRule="auto"/>
        <w:jc w:val="both"/>
        <w:rPr>
          <w:rFonts w:eastAsia="Times-Roman"/>
        </w:rPr>
      </w:pPr>
      <w:r w:rsidRPr="00585AB7">
        <w:rPr>
          <w:rFonts w:eastAsia="Times-Roman"/>
        </w:rPr>
        <w:t>Contudo, conforme restará demonstrado no tópico abaixo, mesmo em relação às ações consideradas</w:t>
      </w:r>
      <w:r w:rsidRPr="00585AB7">
        <w:rPr>
          <w:rFonts w:eastAsia="Times-Roman"/>
        </w:rPr>
        <w:t xml:space="preserve"> </w:t>
      </w:r>
      <w:r w:rsidRPr="00585AB7">
        <w:rPr>
          <w:rFonts w:eastAsia="Times-Roman"/>
        </w:rPr>
        <w:t xml:space="preserve">executadas pela </w:t>
      </w:r>
      <w:r w:rsidRPr="00585AB7">
        <w:rPr>
          <w:rFonts w:eastAsia="Times-Roman"/>
        </w:rPr>
        <w:t xml:space="preserve">unidade, há problemas que dificultam avaliá-las, objetivando qualificá-las como executadas ou não executadas. </w:t>
      </w:r>
    </w:p>
    <w:p w:rsidR="008E0075" w:rsidRDefault="00E93854" w:rsidP="00592A6B">
      <w:pPr>
        <w:spacing w:after="360" w:line="240" w:lineRule="auto"/>
        <w:jc w:val="both"/>
        <w:rPr>
          <w:rFonts w:eastAsia="Times-Roman"/>
        </w:rPr>
      </w:pPr>
      <w:r w:rsidRPr="00585AB7">
        <w:rPr>
          <w:rFonts w:eastAsia="Times-Roman"/>
        </w:rPr>
        <w:t>Na sequência, encontram-se os comentários/avaliações em relação ao desempenho da CCI em cada um dos grupos de ações de au</w:t>
      </w:r>
      <w:r>
        <w:rPr>
          <w:rFonts w:eastAsia="Times-Roman"/>
        </w:rPr>
        <w:t>ditoria previstas no PAI</w:t>
      </w:r>
      <w:r>
        <w:rPr>
          <w:rFonts w:eastAsia="Times-Roman"/>
        </w:rPr>
        <w:t xml:space="preserve">NT/2012. </w:t>
      </w:r>
    </w:p>
    <w:p w:rsidR="008E0075" w:rsidRPr="00912702" w:rsidRDefault="00E93854" w:rsidP="00592A6B">
      <w:pPr>
        <w:spacing w:after="120" w:line="240" w:lineRule="auto"/>
        <w:jc w:val="both"/>
        <w:rPr>
          <w:rFonts w:eastAsia="Times-Roman"/>
          <w:b/>
        </w:rPr>
      </w:pPr>
      <w:r w:rsidRPr="00912702">
        <w:rPr>
          <w:rFonts w:eastAsia="Times-Roman"/>
          <w:b/>
        </w:rPr>
        <w:t xml:space="preserve">I – AÇÕES DE AUDITORIA INTERNA: </w:t>
      </w:r>
      <w:r w:rsidRPr="00912702">
        <w:rPr>
          <w:rFonts w:eastAsia="Times-Bold"/>
          <w:b/>
        </w:rPr>
        <w:t xml:space="preserve">Não evidenciação da representatividade das amostras analisadas pela Auditoria Interna para formação de opinião. </w:t>
      </w:r>
    </w:p>
    <w:p w:rsidR="008E0075" w:rsidRPr="00592A6B" w:rsidRDefault="00E93854" w:rsidP="00592A6B">
      <w:pPr>
        <w:spacing w:after="120" w:line="240" w:lineRule="auto"/>
        <w:jc w:val="both"/>
        <w:rPr>
          <w:rFonts w:eastAsia="Times-Roman"/>
        </w:rPr>
      </w:pPr>
      <w:r w:rsidRPr="00592A6B">
        <w:rPr>
          <w:rFonts w:eastAsia="Times-Roman"/>
        </w:rPr>
        <w:t>Preliminarmente, cabe</w:t>
      </w:r>
      <w:r w:rsidRPr="00592A6B">
        <w:rPr>
          <w:rFonts w:eastAsia="Times-Roman"/>
        </w:rPr>
        <w:t xml:space="preserve"> observar que a coluna “AVALIAÇÃO DA CGU” expõe apreciação feita com base nas informações presentes nos trabalhos realizados pela Auditoria I</w:t>
      </w:r>
      <w:r>
        <w:rPr>
          <w:rFonts w:eastAsia="Times-Roman"/>
        </w:rPr>
        <w:t>nterna durante o exercício de 2</w:t>
      </w:r>
      <w:r w:rsidRPr="00592A6B">
        <w:rPr>
          <w:rFonts w:eastAsia="Times-Roman"/>
        </w:rPr>
        <w:t>0</w:t>
      </w:r>
      <w:r>
        <w:rPr>
          <w:rFonts w:eastAsia="Times-Roman"/>
        </w:rPr>
        <w:t>1</w:t>
      </w:r>
      <w:r w:rsidRPr="00592A6B">
        <w:rPr>
          <w:rFonts w:eastAsia="Times-Roman"/>
        </w:rPr>
        <w:t>2, os quais estão materializados por meio de relatórios, pareceres, notas de audit</w:t>
      </w:r>
      <w:r w:rsidRPr="00592A6B">
        <w:rPr>
          <w:rFonts w:eastAsia="Times-Roman"/>
        </w:rPr>
        <w:t>oria, etc.</w:t>
      </w:r>
    </w:p>
    <w:p w:rsidR="008E0075" w:rsidRPr="00592A6B" w:rsidRDefault="00E93854" w:rsidP="00592A6B">
      <w:pPr>
        <w:pStyle w:val="Recuodecorpodetexto2"/>
        <w:spacing w:line="240" w:lineRule="auto"/>
        <w:ind w:left="0"/>
        <w:jc w:val="both"/>
        <w:rPr>
          <w:rFonts w:eastAsia="Times-Roman"/>
          <w:sz w:val="24"/>
          <w:szCs w:val="24"/>
        </w:rPr>
      </w:pPr>
      <w:r w:rsidRPr="00592A6B">
        <w:rPr>
          <w:rFonts w:eastAsia="Times-Roman"/>
          <w:sz w:val="24"/>
          <w:szCs w:val="24"/>
        </w:rPr>
        <w:t>Já a avaliação presente na coluna RAINT/2012, é decorrente da autoavaliação feita pela CCI/UFBA.</w:t>
      </w:r>
    </w:p>
    <w:tbl>
      <w:tblPr>
        <w:tblW w:w="8505" w:type="dxa"/>
        <w:tblInd w:w="1" w:type="dxa"/>
        <w:tblLayout w:type="fixed"/>
        <w:tblCellMar>
          <w:left w:w="0" w:type="dxa"/>
          <w:right w:w="0" w:type="dxa"/>
        </w:tblCellMar>
        <w:tblLook w:val="0000" w:firstRow="0" w:lastRow="0" w:firstColumn="0" w:lastColumn="0" w:noHBand="0" w:noVBand="0"/>
      </w:tblPr>
      <w:tblGrid>
        <w:gridCol w:w="1536"/>
        <w:gridCol w:w="944"/>
        <w:gridCol w:w="3190"/>
        <w:gridCol w:w="1418"/>
        <w:gridCol w:w="1417"/>
      </w:tblGrid>
      <w:tr w:rsidR="008E0075" w:rsidRPr="001438F5" w:rsidTr="00912702">
        <w:trPr>
          <w:trHeight w:val="119"/>
        </w:trPr>
        <w:tc>
          <w:tcPr>
            <w:tcW w:w="1536" w:type="dxa"/>
            <w:tcBorders>
              <w:top w:val="single" w:sz="1" w:space="0" w:color="000000"/>
              <w:left w:val="single" w:sz="1" w:space="0" w:color="000000"/>
              <w:bottom w:val="single" w:sz="1" w:space="0" w:color="000000"/>
            </w:tcBorders>
            <w:vAlign w:val="center"/>
          </w:tcPr>
          <w:p w:rsidR="008E0075" w:rsidRPr="001438F5" w:rsidRDefault="00E93854" w:rsidP="003D6938">
            <w:pPr>
              <w:pStyle w:val="Cabealho"/>
              <w:snapToGrid w:val="0"/>
              <w:jc w:val="center"/>
              <w:rPr>
                <w:b/>
                <w:caps/>
                <w:sz w:val="19"/>
                <w:szCs w:val="19"/>
              </w:rPr>
            </w:pPr>
            <w:r w:rsidRPr="001438F5">
              <w:rPr>
                <w:b/>
                <w:caps/>
                <w:sz w:val="19"/>
                <w:szCs w:val="19"/>
              </w:rPr>
              <w:t>ATIVIDADES</w:t>
            </w:r>
          </w:p>
        </w:tc>
        <w:tc>
          <w:tcPr>
            <w:tcW w:w="944" w:type="dxa"/>
            <w:tcBorders>
              <w:top w:val="single" w:sz="1" w:space="0" w:color="000000"/>
              <w:left w:val="single" w:sz="1" w:space="0" w:color="000000"/>
              <w:bottom w:val="single" w:sz="1" w:space="0" w:color="000000"/>
            </w:tcBorders>
            <w:vAlign w:val="center"/>
          </w:tcPr>
          <w:p w:rsidR="008E0075" w:rsidRPr="001438F5" w:rsidRDefault="00E93854" w:rsidP="003D6938">
            <w:pPr>
              <w:pStyle w:val="Contedodetabela"/>
              <w:snapToGrid w:val="0"/>
              <w:jc w:val="center"/>
              <w:rPr>
                <w:b/>
                <w:sz w:val="19"/>
                <w:szCs w:val="19"/>
              </w:rPr>
            </w:pPr>
            <w:r w:rsidRPr="001438F5">
              <w:rPr>
                <w:b/>
                <w:sz w:val="19"/>
                <w:szCs w:val="19"/>
              </w:rPr>
              <w:t>CÓDIGO</w:t>
            </w:r>
          </w:p>
        </w:tc>
        <w:tc>
          <w:tcPr>
            <w:tcW w:w="3190" w:type="dxa"/>
            <w:tcBorders>
              <w:top w:val="single" w:sz="1" w:space="0" w:color="000000"/>
              <w:left w:val="single" w:sz="1" w:space="0" w:color="000000"/>
              <w:bottom w:val="single" w:sz="1" w:space="0" w:color="000000"/>
            </w:tcBorders>
            <w:vAlign w:val="center"/>
          </w:tcPr>
          <w:p w:rsidR="008E0075" w:rsidRPr="001438F5" w:rsidRDefault="00E93854" w:rsidP="003D6938">
            <w:pPr>
              <w:pStyle w:val="Contedodetabela"/>
              <w:snapToGrid w:val="0"/>
              <w:jc w:val="center"/>
              <w:rPr>
                <w:b/>
                <w:sz w:val="19"/>
                <w:szCs w:val="19"/>
              </w:rPr>
            </w:pPr>
            <w:r w:rsidRPr="001438F5">
              <w:rPr>
                <w:b/>
                <w:sz w:val="19"/>
                <w:szCs w:val="19"/>
              </w:rPr>
              <w:t>AÇÕES (PAINT/2012)</w:t>
            </w:r>
          </w:p>
        </w:tc>
        <w:tc>
          <w:tcPr>
            <w:tcW w:w="1418" w:type="dxa"/>
            <w:tcBorders>
              <w:top w:val="single" w:sz="1" w:space="0" w:color="000000"/>
              <w:left w:val="single" w:sz="1" w:space="0" w:color="000000"/>
              <w:bottom w:val="single" w:sz="1" w:space="0" w:color="000000"/>
            </w:tcBorders>
          </w:tcPr>
          <w:p w:rsidR="008E0075" w:rsidRPr="001438F5" w:rsidRDefault="00E93854" w:rsidP="003D6938">
            <w:pPr>
              <w:pStyle w:val="Contedodetabela"/>
              <w:snapToGrid w:val="0"/>
              <w:jc w:val="center"/>
              <w:rPr>
                <w:b/>
                <w:sz w:val="19"/>
                <w:szCs w:val="19"/>
              </w:rPr>
            </w:pPr>
            <w:r w:rsidRPr="001438F5">
              <w:rPr>
                <w:b/>
                <w:sz w:val="19"/>
                <w:szCs w:val="19"/>
              </w:rPr>
              <w:t>AVALIAÇÃO CCI (RAINT/2012)</w:t>
            </w:r>
          </w:p>
        </w:tc>
        <w:tc>
          <w:tcPr>
            <w:tcW w:w="1417" w:type="dxa"/>
            <w:tcBorders>
              <w:top w:val="single" w:sz="1" w:space="0" w:color="000000"/>
              <w:left w:val="single" w:sz="1" w:space="0" w:color="000000"/>
              <w:bottom w:val="single" w:sz="1" w:space="0" w:color="000000"/>
              <w:right w:val="single" w:sz="1" w:space="0" w:color="000000"/>
            </w:tcBorders>
          </w:tcPr>
          <w:p w:rsidR="008E0075" w:rsidRPr="001438F5" w:rsidRDefault="00E93854" w:rsidP="003D6938">
            <w:pPr>
              <w:pStyle w:val="Contedodetabela"/>
              <w:snapToGrid w:val="0"/>
              <w:jc w:val="center"/>
              <w:rPr>
                <w:b/>
                <w:sz w:val="19"/>
                <w:szCs w:val="19"/>
              </w:rPr>
            </w:pPr>
            <w:r w:rsidRPr="001438F5">
              <w:rPr>
                <w:b/>
                <w:sz w:val="19"/>
                <w:szCs w:val="19"/>
              </w:rPr>
              <w:t xml:space="preserve">AVALIAÇÃO DA CGU </w:t>
            </w:r>
          </w:p>
        </w:tc>
      </w:tr>
      <w:tr w:rsidR="008E0075" w:rsidTr="00863859">
        <w:tc>
          <w:tcPr>
            <w:tcW w:w="1536" w:type="dxa"/>
            <w:vMerge w:val="restart"/>
            <w:tcBorders>
              <w:left w:val="single" w:sz="1" w:space="0" w:color="000000"/>
              <w:bottom w:val="single" w:sz="1" w:space="0" w:color="000000"/>
            </w:tcBorders>
          </w:tcPr>
          <w:p w:rsidR="008E0075" w:rsidRPr="001438F5" w:rsidRDefault="00E93854" w:rsidP="003D6938">
            <w:pPr>
              <w:pStyle w:val="Cabealho"/>
              <w:snapToGrid w:val="0"/>
              <w:jc w:val="both"/>
              <w:rPr>
                <w:b/>
                <w:caps/>
              </w:rPr>
            </w:pPr>
          </w:p>
          <w:p w:rsidR="008E0075" w:rsidRPr="001438F5" w:rsidRDefault="00E93854" w:rsidP="003D6938">
            <w:pPr>
              <w:pStyle w:val="Cabealho"/>
              <w:jc w:val="both"/>
              <w:rPr>
                <w:b/>
                <w:caps/>
              </w:rPr>
            </w:pPr>
          </w:p>
          <w:p w:rsidR="008E0075" w:rsidRPr="001438F5" w:rsidRDefault="00E93854" w:rsidP="003D6938">
            <w:pPr>
              <w:pStyle w:val="Cabealho"/>
              <w:jc w:val="both"/>
              <w:rPr>
                <w:b/>
                <w:caps/>
              </w:rPr>
            </w:pPr>
          </w:p>
          <w:p w:rsidR="008E0075" w:rsidRPr="001438F5" w:rsidRDefault="00E93854" w:rsidP="003D6938">
            <w:pPr>
              <w:pStyle w:val="Cabealho"/>
              <w:jc w:val="both"/>
              <w:rPr>
                <w:b/>
                <w:caps/>
              </w:rPr>
            </w:pPr>
          </w:p>
          <w:p w:rsidR="008E0075" w:rsidRPr="001438F5" w:rsidRDefault="00E93854" w:rsidP="003D6938">
            <w:pPr>
              <w:pStyle w:val="Cabealho"/>
              <w:jc w:val="both"/>
              <w:rPr>
                <w:b/>
                <w:caps/>
              </w:rPr>
            </w:pPr>
          </w:p>
          <w:p w:rsidR="008E0075" w:rsidRPr="001438F5" w:rsidRDefault="00E93854" w:rsidP="003D6938">
            <w:pPr>
              <w:pStyle w:val="Cabealho"/>
              <w:jc w:val="both"/>
              <w:rPr>
                <w:b/>
                <w:caps/>
              </w:rPr>
            </w:pPr>
          </w:p>
          <w:p w:rsidR="008E0075" w:rsidRPr="001438F5" w:rsidRDefault="00E93854" w:rsidP="003D6938">
            <w:pPr>
              <w:pStyle w:val="Cabealho"/>
              <w:jc w:val="both"/>
              <w:rPr>
                <w:b/>
                <w:caps/>
              </w:rPr>
            </w:pPr>
          </w:p>
          <w:p w:rsidR="008E0075" w:rsidRPr="001438F5" w:rsidRDefault="00E93854" w:rsidP="003D6938">
            <w:pPr>
              <w:pStyle w:val="Cabealho"/>
              <w:jc w:val="both"/>
              <w:rPr>
                <w:b/>
                <w:caps/>
              </w:rPr>
            </w:pPr>
          </w:p>
          <w:p w:rsidR="008E0075" w:rsidRPr="001438F5" w:rsidRDefault="00E93854" w:rsidP="003D6938">
            <w:pPr>
              <w:pStyle w:val="Cabealho"/>
              <w:jc w:val="both"/>
              <w:rPr>
                <w:b/>
                <w:caps/>
              </w:rPr>
            </w:pPr>
          </w:p>
          <w:p w:rsidR="008E0075" w:rsidRPr="001438F5" w:rsidRDefault="00E93854" w:rsidP="003D6938">
            <w:pPr>
              <w:pStyle w:val="Cabealho"/>
              <w:jc w:val="both"/>
              <w:rPr>
                <w:b/>
                <w:caps/>
              </w:rPr>
            </w:pPr>
          </w:p>
          <w:p w:rsidR="008E0075" w:rsidRPr="001438F5" w:rsidRDefault="00E93854" w:rsidP="003D6938">
            <w:pPr>
              <w:pStyle w:val="Cabealho"/>
              <w:jc w:val="both"/>
              <w:rPr>
                <w:b/>
                <w:caps/>
                <w:sz w:val="19"/>
                <w:szCs w:val="19"/>
              </w:rPr>
            </w:pPr>
            <w:r w:rsidRPr="001438F5">
              <w:rPr>
                <w:b/>
                <w:caps/>
                <w:sz w:val="19"/>
                <w:szCs w:val="19"/>
              </w:rPr>
              <w:t>I-AÇÕES de auditoria interna</w:t>
            </w:r>
          </w:p>
        </w:tc>
        <w:tc>
          <w:tcPr>
            <w:tcW w:w="944" w:type="dxa"/>
            <w:tcBorders>
              <w:left w:val="single" w:sz="1" w:space="0" w:color="000000"/>
              <w:bottom w:val="single" w:sz="1" w:space="0" w:color="000000"/>
            </w:tcBorders>
          </w:tcPr>
          <w:p w:rsidR="008E0075" w:rsidRPr="001438F5" w:rsidRDefault="00E93854" w:rsidP="003D6938">
            <w:pPr>
              <w:snapToGrid w:val="0"/>
              <w:spacing w:after="0" w:line="240" w:lineRule="auto"/>
              <w:jc w:val="both"/>
              <w:rPr>
                <w:sz w:val="20"/>
                <w:szCs w:val="20"/>
              </w:rPr>
            </w:pPr>
            <w:r w:rsidRPr="001438F5">
              <w:rPr>
                <w:sz w:val="20"/>
                <w:szCs w:val="20"/>
              </w:rPr>
              <w:lastRenderedPageBreak/>
              <w:t>1.01/12</w:t>
            </w:r>
          </w:p>
        </w:tc>
        <w:tc>
          <w:tcPr>
            <w:tcW w:w="3190" w:type="dxa"/>
            <w:tcBorders>
              <w:left w:val="single" w:sz="1" w:space="0" w:color="000000"/>
              <w:bottom w:val="single" w:sz="1" w:space="0" w:color="000000"/>
            </w:tcBorders>
          </w:tcPr>
          <w:p w:rsidR="008E0075" w:rsidRPr="001438F5" w:rsidRDefault="00E93854" w:rsidP="003D6938">
            <w:pPr>
              <w:snapToGrid w:val="0"/>
              <w:spacing w:after="0" w:line="240" w:lineRule="auto"/>
              <w:jc w:val="both"/>
              <w:rPr>
                <w:sz w:val="20"/>
                <w:szCs w:val="20"/>
              </w:rPr>
            </w:pPr>
            <w:r w:rsidRPr="001438F5">
              <w:rPr>
                <w:sz w:val="20"/>
                <w:szCs w:val="20"/>
              </w:rPr>
              <w:t xml:space="preserve">Elaborar o </w:t>
            </w:r>
            <w:r w:rsidRPr="001438F5">
              <w:rPr>
                <w:sz w:val="20"/>
                <w:szCs w:val="20"/>
              </w:rPr>
              <w:t>Relatório Anual de Atividades de Auditoria Interna – RAINT/2011.</w:t>
            </w:r>
          </w:p>
        </w:tc>
        <w:tc>
          <w:tcPr>
            <w:tcW w:w="1418" w:type="dxa"/>
            <w:tcBorders>
              <w:left w:val="single" w:sz="1" w:space="0" w:color="000000"/>
              <w:bottom w:val="single" w:sz="1" w:space="0" w:color="000000"/>
            </w:tcBorders>
          </w:tcPr>
          <w:p w:rsidR="008E0075" w:rsidRPr="001438F5" w:rsidRDefault="00E93854" w:rsidP="003D6938">
            <w:pPr>
              <w:snapToGrid w:val="0"/>
              <w:spacing w:after="0" w:line="240" w:lineRule="auto"/>
              <w:jc w:val="center"/>
              <w:rPr>
                <w:sz w:val="20"/>
                <w:szCs w:val="20"/>
              </w:rPr>
            </w:pPr>
          </w:p>
          <w:p w:rsidR="008E0075" w:rsidRPr="001438F5" w:rsidRDefault="00E93854" w:rsidP="003D6938">
            <w:pPr>
              <w:snapToGrid w:val="0"/>
              <w:spacing w:after="0" w:line="240" w:lineRule="auto"/>
              <w:jc w:val="center"/>
              <w:rPr>
                <w:sz w:val="20"/>
                <w:szCs w:val="20"/>
              </w:rPr>
            </w:pPr>
            <w:r w:rsidRPr="001438F5">
              <w:rPr>
                <w:sz w:val="20"/>
                <w:szCs w:val="20"/>
              </w:rPr>
              <w:t xml:space="preserve"> Executada</w:t>
            </w:r>
          </w:p>
        </w:tc>
        <w:tc>
          <w:tcPr>
            <w:tcW w:w="1417" w:type="dxa"/>
            <w:tcBorders>
              <w:left w:val="single" w:sz="1" w:space="0" w:color="000000"/>
              <w:bottom w:val="single" w:sz="1" w:space="0" w:color="000000"/>
              <w:right w:val="single" w:sz="1" w:space="0" w:color="000000"/>
            </w:tcBorders>
          </w:tcPr>
          <w:p w:rsidR="008E0075" w:rsidRPr="001438F5" w:rsidRDefault="00E93854" w:rsidP="003D6938">
            <w:pPr>
              <w:snapToGrid w:val="0"/>
              <w:spacing w:after="0" w:line="240" w:lineRule="auto"/>
              <w:jc w:val="center"/>
              <w:rPr>
                <w:sz w:val="20"/>
                <w:szCs w:val="20"/>
              </w:rPr>
            </w:pPr>
          </w:p>
          <w:p w:rsidR="008E0075" w:rsidRPr="001438F5" w:rsidRDefault="00E93854" w:rsidP="003D6938">
            <w:pPr>
              <w:snapToGrid w:val="0"/>
              <w:spacing w:after="0" w:line="240" w:lineRule="auto"/>
              <w:jc w:val="center"/>
              <w:rPr>
                <w:sz w:val="20"/>
                <w:szCs w:val="20"/>
              </w:rPr>
            </w:pPr>
            <w:r w:rsidRPr="001438F5">
              <w:rPr>
                <w:sz w:val="20"/>
                <w:szCs w:val="20"/>
              </w:rPr>
              <w:t>Executada</w:t>
            </w:r>
          </w:p>
          <w:p w:rsidR="008E0075" w:rsidRPr="001438F5" w:rsidRDefault="00E93854" w:rsidP="003D6938">
            <w:pPr>
              <w:snapToGrid w:val="0"/>
              <w:spacing w:after="0" w:line="240" w:lineRule="auto"/>
              <w:jc w:val="center"/>
              <w:rPr>
                <w:sz w:val="20"/>
                <w:szCs w:val="20"/>
              </w:rPr>
            </w:pPr>
          </w:p>
        </w:tc>
      </w:tr>
      <w:tr w:rsidR="008E0075" w:rsidTr="00863859">
        <w:tc>
          <w:tcPr>
            <w:tcW w:w="1536" w:type="dxa"/>
            <w:vMerge/>
            <w:tcBorders>
              <w:left w:val="single" w:sz="1" w:space="0" w:color="000000"/>
              <w:bottom w:val="single" w:sz="1" w:space="0" w:color="000000"/>
            </w:tcBorders>
          </w:tcPr>
          <w:p w:rsidR="008E0075" w:rsidRPr="001438F5" w:rsidRDefault="00E93854" w:rsidP="003D6938">
            <w:pPr>
              <w:pStyle w:val="Cabealho"/>
              <w:snapToGrid w:val="0"/>
              <w:jc w:val="both"/>
              <w:rPr>
                <w:b/>
                <w:caps/>
              </w:rPr>
            </w:pPr>
          </w:p>
        </w:tc>
        <w:tc>
          <w:tcPr>
            <w:tcW w:w="944" w:type="dxa"/>
            <w:tcBorders>
              <w:left w:val="single" w:sz="1" w:space="0" w:color="000000"/>
              <w:bottom w:val="single" w:sz="1" w:space="0" w:color="000000"/>
            </w:tcBorders>
          </w:tcPr>
          <w:p w:rsidR="008E0075" w:rsidRPr="001438F5" w:rsidRDefault="00E93854" w:rsidP="003D6938">
            <w:pPr>
              <w:snapToGrid w:val="0"/>
              <w:spacing w:after="0" w:line="240" w:lineRule="auto"/>
              <w:jc w:val="both"/>
              <w:rPr>
                <w:sz w:val="20"/>
                <w:szCs w:val="20"/>
              </w:rPr>
            </w:pPr>
            <w:r w:rsidRPr="001438F5">
              <w:rPr>
                <w:sz w:val="20"/>
                <w:szCs w:val="20"/>
              </w:rPr>
              <w:t>1.02/12</w:t>
            </w:r>
          </w:p>
        </w:tc>
        <w:tc>
          <w:tcPr>
            <w:tcW w:w="3190" w:type="dxa"/>
            <w:tcBorders>
              <w:left w:val="single" w:sz="1" w:space="0" w:color="000000"/>
              <w:bottom w:val="single" w:sz="1" w:space="0" w:color="000000"/>
            </w:tcBorders>
          </w:tcPr>
          <w:p w:rsidR="008E0075" w:rsidRPr="001438F5" w:rsidRDefault="00E93854" w:rsidP="003D6938">
            <w:pPr>
              <w:pStyle w:val="Cabealho"/>
              <w:snapToGrid w:val="0"/>
              <w:jc w:val="both"/>
            </w:pPr>
            <w:r w:rsidRPr="001438F5">
              <w:t>Fiscalização dos contratos acadêmicos e convênios celebrados no âmbito da Universidade.</w:t>
            </w:r>
          </w:p>
        </w:tc>
        <w:tc>
          <w:tcPr>
            <w:tcW w:w="1418" w:type="dxa"/>
            <w:tcBorders>
              <w:left w:val="single" w:sz="1" w:space="0" w:color="000000"/>
              <w:bottom w:val="single" w:sz="1" w:space="0" w:color="000000"/>
            </w:tcBorders>
          </w:tcPr>
          <w:p w:rsidR="008E0075" w:rsidRPr="001438F5" w:rsidRDefault="00E93854" w:rsidP="003D6938">
            <w:pPr>
              <w:snapToGrid w:val="0"/>
              <w:spacing w:after="0" w:line="240" w:lineRule="auto"/>
              <w:jc w:val="center"/>
              <w:rPr>
                <w:sz w:val="20"/>
                <w:szCs w:val="20"/>
              </w:rPr>
            </w:pPr>
          </w:p>
          <w:p w:rsidR="008E0075" w:rsidRPr="001438F5" w:rsidRDefault="00E93854" w:rsidP="003D6938">
            <w:pPr>
              <w:snapToGrid w:val="0"/>
              <w:spacing w:after="0" w:line="240" w:lineRule="auto"/>
              <w:jc w:val="center"/>
              <w:rPr>
                <w:sz w:val="20"/>
                <w:szCs w:val="20"/>
              </w:rPr>
            </w:pPr>
            <w:r w:rsidRPr="001438F5">
              <w:rPr>
                <w:sz w:val="20"/>
                <w:szCs w:val="20"/>
              </w:rPr>
              <w:t>Executada</w:t>
            </w:r>
          </w:p>
        </w:tc>
        <w:tc>
          <w:tcPr>
            <w:tcW w:w="1417" w:type="dxa"/>
            <w:tcBorders>
              <w:left w:val="single" w:sz="1" w:space="0" w:color="000000"/>
              <w:bottom w:val="single" w:sz="1" w:space="0" w:color="000000"/>
              <w:right w:val="single" w:sz="1" w:space="0" w:color="000000"/>
            </w:tcBorders>
          </w:tcPr>
          <w:p w:rsidR="008E0075" w:rsidRPr="001438F5" w:rsidRDefault="00E93854" w:rsidP="003D6938">
            <w:pPr>
              <w:snapToGrid w:val="0"/>
              <w:spacing w:after="0" w:line="240" w:lineRule="auto"/>
              <w:jc w:val="center"/>
              <w:rPr>
                <w:sz w:val="20"/>
                <w:szCs w:val="20"/>
              </w:rPr>
            </w:pPr>
          </w:p>
          <w:p w:rsidR="008E0075" w:rsidRPr="001438F5" w:rsidRDefault="00E93854" w:rsidP="003D6938">
            <w:pPr>
              <w:snapToGrid w:val="0"/>
              <w:spacing w:after="0" w:line="240" w:lineRule="auto"/>
              <w:jc w:val="center"/>
              <w:rPr>
                <w:sz w:val="20"/>
                <w:szCs w:val="20"/>
              </w:rPr>
            </w:pPr>
            <w:r w:rsidRPr="001438F5">
              <w:rPr>
                <w:sz w:val="20"/>
                <w:szCs w:val="20"/>
              </w:rPr>
              <w:t>Impossível avaliar</w:t>
            </w:r>
          </w:p>
        </w:tc>
      </w:tr>
      <w:tr w:rsidR="008E0075" w:rsidTr="00863859">
        <w:tc>
          <w:tcPr>
            <w:tcW w:w="1536" w:type="dxa"/>
            <w:vMerge/>
            <w:tcBorders>
              <w:left w:val="single" w:sz="1" w:space="0" w:color="000000"/>
              <w:bottom w:val="single" w:sz="1" w:space="0" w:color="000000"/>
            </w:tcBorders>
          </w:tcPr>
          <w:p w:rsidR="008E0075" w:rsidRPr="001438F5" w:rsidRDefault="00E93854" w:rsidP="003D6938">
            <w:pPr>
              <w:pStyle w:val="Cabealho"/>
              <w:snapToGrid w:val="0"/>
              <w:jc w:val="both"/>
              <w:rPr>
                <w:b/>
                <w:caps/>
              </w:rPr>
            </w:pPr>
          </w:p>
        </w:tc>
        <w:tc>
          <w:tcPr>
            <w:tcW w:w="944" w:type="dxa"/>
            <w:tcBorders>
              <w:left w:val="single" w:sz="1" w:space="0" w:color="000000"/>
              <w:bottom w:val="single" w:sz="1" w:space="0" w:color="000000"/>
            </w:tcBorders>
          </w:tcPr>
          <w:p w:rsidR="008E0075" w:rsidRPr="001438F5" w:rsidRDefault="00E93854" w:rsidP="003D6938">
            <w:pPr>
              <w:snapToGrid w:val="0"/>
              <w:spacing w:after="0" w:line="240" w:lineRule="auto"/>
              <w:jc w:val="both"/>
              <w:rPr>
                <w:sz w:val="20"/>
                <w:szCs w:val="20"/>
              </w:rPr>
            </w:pPr>
            <w:r w:rsidRPr="001438F5">
              <w:rPr>
                <w:sz w:val="20"/>
                <w:szCs w:val="20"/>
              </w:rPr>
              <w:t>1.03/12</w:t>
            </w:r>
          </w:p>
        </w:tc>
        <w:tc>
          <w:tcPr>
            <w:tcW w:w="3190" w:type="dxa"/>
            <w:tcBorders>
              <w:left w:val="single" w:sz="1" w:space="0" w:color="000000"/>
              <w:bottom w:val="single" w:sz="1" w:space="0" w:color="000000"/>
            </w:tcBorders>
          </w:tcPr>
          <w:p w:rsidR="008E0075" w:rsidRPr="001438F5" w:rsidRDefault="00E93854" w:rsidP="003D6938">
            <w:pPr>
              <w:pStyle w:val="Cabealho"/>
              <w:snapToGrid w:val="0"/>
              <w:jc w:val="both"/>
            </w:pPr>
            <w:r w:rsidRPr="001438F5">
              <w:t xml:space="preserve">Auditar os procedimentos licitatórios, inclusive as dispensas e as inexigibilidades, </w:t>
            </w:r>
            <w:r w:rsidRPr="001438F5">
              <w:lastRenderedPageBreak/>
              <w:t>realizados pela Universidade, principalmente nos contratos que apresentam maior risco, materialidade e relevância, tais como os serviços continuados, obras e áreas apontad</w:t>
            </w:r>
            <w:r w:rsidRPr="001438F5">
              <w:t xml:space="preserve">as pela CGU.  </w:t>
            </w:r>
          </w:p>
        </w:tc>
        <w:tc>
          <w:tcPr>
            <w:tcW w:w="1418" w:type="dxa"/>
            <w:tcBorders>
              <w:left w:val="single" w:sz="1" w:space="0" w:color="000000"/>
              <w:bottom w:val="single" w:sz="1" w:space="0" w:color="000000"/>
            </w:tcBorders>
          </w:tcPr>
          <w:p w:rsidR="008E0075" w:rsidRPr="001438F5" w:rsidRDefault="00E93854" w:rsidP="003D6938">
            <w:pPr>
              <w:pStyle w:val="Cabealho"/>
              <w:snapToGrid w:val="0"/>
              <w:jc w:val="center"/>
            </w:pPr>
          </w:p>
          <w:p w:rsidR="008E0075" w:rsidRPr="001438F5" w:rsidRDefault="00E93854" w:rsidP="003D6938">
            <w:pPr>
              <w:snapToGrid w:val="0"/>
              <w:spacing w:after="0" w:line="240" w:lineRule="auto"/>
              <w:jc w:val="center"/>
              <w:rPr>
                <w:sz w:val="20"/>
                <w:szCs w:val="20"/>
              </w:rPr>
            </w:pPr>
          </w:p>
          <w:p w:rsidR="008E0075" w:rsidRPr="001438F5" w:rsidRDefault="00E93854" w:rsidP="003D6938">
            <w:pPr>
              <w:snapToGrid w:val="0"/>
              <w:spacing w:after="0" w:line="240" w:lineRule="auto"/>
              <w:jc w:val="center"/>
              <w:rPr>
                <w:sz w:val="20"/>
                <w:szCs w:val="20"/>
              </w:rPr>
            </w:pPr>
            <w:r w:rsidRPr="001438F5">
              <w:rPr>
                <w:sz w:val="20"/>
                <w:szCs w:val="20"/>
              </w:rPr>
              <w:t>Executada</w:t>
            </w:r>
          </w:p>
        </w:tc>
        <w:tc>
          <w:tcPr>
            <w:tcW w:w="1417" w:type="dxa"/>
            <w:tcBorders>
              <w:left w:val="single" w:sz="1" w:space="0" w:color="000000"/>
              <w:bottom w:val="single" w:sz="1" w:space="0" w:color="000000"/>
              <w:right w:val="single" w:sz="1" w:space="0" w:color="000000"/>
            </w:tcBorders>
          </w:tcPr>
          <w:p w:rsidR="008E0075" w:rsidRPr="001438F5" w:rsidRDefault="00E93854" w:rsidP="003D6938">
            <w:pPr>
              <w:pStyle w:val="Cabealho"/>
              <w:snapToGrid w:val="0"/>
              <w:jc w:val="center"/>
            </w:pPr>
          </w:p>
          <w:p w:rsidR="008E0075" w:rsidRPr="001438F5" w:rsidRDefault="00E93854" w:rsidP="003D6938">
            <w:pPr>
              <w:pStyle w:val="Cabealho"/>
              <w:snapToGrid w:val="0"/>
              <w:jc w:val="center"/>
            </w:pPr>
          </w:p>
          <w:p w:rsidR="008E0075" w:rsidRPr="001438F5" w:rsidRDefault="00E93854" w:rsidP="003D6938">
            <w:pPr>
              <w:pStyle w:val="Cabealho"/>
              <w:snapToGrid w:val="0"/>
              <w:jc w:val="center"/>
            </w:pPr>
          </w:p>
          <w:p w:rsidR="008E0075" w:rsidRPr="001438F5" w:rsidRDefault="00E93854" w:rsidP="003D6938">
            <w:pPr>
              <w:pStyle w:val="Cabealho"/>
              <w:snapToGrid w:val="0"/>
              <w:jc w:val="center"/>
            </w:pPr>
            <w:r w:rsidRPr="001438F5">
              <w:lastRenderedPageBreak/>
              <w:t>Impossível avaliar</w:t>
            </w:r>
          </w:p>
        </w:tc>
      </w:tr>
      <w:tr w:rsidR="008E0075" w:rsidTr="00863859">
        <w:tc>
          <w:tcPr>
            <w:tcW w:w="1536" w:type="dxa"/>
            <w:vMerge/>
            <w:tcBorders>
              <w:left w:val="single" w:sz="1" w:space="0" w:color="000000"/>
              <w:bottom w:val="single" w:sz="1" w:space="0" w:color="000000"/>
            </w:tcBorders>
          </w:tcPr>
          <w:p w:rsidR="008E0075" w:rsidRPr="001438F5" w:rsidRDefault="00E93854" w:rsidP="003D6938">
            <w:pPr>
              <w:pStyle w:val="Cabealho"/>
              <w:snapToGrid w:val="0"/>
              <w:jc w:val="both"/>
              <w:rPr>
                <w:b/>
                <w:caps/>
              </w:rPr>
            </w:pPr>
          </w:p>
        </w:tc>
        <w:tc>
          <w:tcPr>
            <w:tcW w:w="944" w:type="dxa"/>
            <w:tcBorders>
              <w:left w:val="single" w:sz="1" w:space="0" w:color="000000"/>
              <w:bottom w:val="single" w:sz="1" w:space="0" w:color="000000"/>
            </w:tcBorders>
          </w:tcPr>
          <w:p w:rsidR="008E0075" w:rsidRPr="001438F5" w:rsidRDefault="00E93854" w:rsidP="003D6938">
            <w:pPr>
              <w:snapToGrid w:val="0"/>
              <w:spacing w:after="0" w:line="240" w:lineRule="auto"/>
              <w:jc w:val="both"/>
              <w:rPr>
                <w:sz w:val="20"/>
                <w:szCs w:val="20"/>
              </w:rPr>
            </w:pPr>
            <w:r w:rsidRPr="001438F5">
              <w:rPr>
                <w:sz w:val="20"/>
                <w:szCs w:val="20"/>
              </w:rPr>
              <w:t>1.04/12</w:t>
            </w:r>
          </w:p>
        </w:tc>
        <w:tc>
          <w:tcPr>
            <w:tcW w:w="3190" w:type="dxa"/>
            <w:tcBorders>
              <w:left w:val="single" w:sz="1" w:space="0" w:color="000000"/>
              <w:bottom w:val="single" w:sz="1" w:space="0" w:color="000000"/>
            </w:tcBorders>
          </w:tcPr>
          <w:p w:rsidR="008E0075" w:rsidRPr="001438F5" w:rsidRDefault="00E93854" w:rsidP="003D6938">
            <w:pPr>
              <w:pStyle w:val="Cabealho"/>
              <w:snapToGrid w:val="0"/>
              <w:jc w:val="both"/>
            </w:pPr>
            <w:r w:rsidRPr="001438F5">
              <w:t xml:space="preserve">Fiscalizar os processos de requisição e cessão de servidores decorrente da aplicação do Decreto 4.050/01 e existência de débitos relativos a reembolsos, possíveis infrações ao regime de D.E . </w:t>
            </w:r>
          </w:p>
        </w:tc>
        <w:tc>
          <w:tcPr>
            <w:tcW w:w="1418" w:type="dxa"/>
            <w:tcBorders>
              <w:left w:val="single" w:sz="1" w:space="0" w:color="000000"/>
              <w:bottom w:val="single" w:sz="1" w:space="0" w:color="000000"/>
            </w:tcBorders>
          </w:tcPr>
          <w:p w:rsidR="008E0075" w:rsidRPr="001438F5" w:rsidRDefault="00E93854" w:rsidP="003D6938">
            <w:pPr>
              <w:pStyle w:val="Cabealho"/>
              <w:snapToGrid w:val="0"/>
              <w:jc w:val="center"/>
            </w:pPr>
          </w:p>
          <w:p w:rsidR="008E0075" w:rsidRPr="001438F5" w:rsidRDefault="00E93854" w:rsidP="003D6938">
            <w:pPr>
              <w:pStyle w:val="Cabealho"/>
              <w:snapToGrid w:val="0"/>
              <w:jc w:val="center"/>
            </w:pPr>
          </w:p>
          <w:p w:rsidR="008E0075" w:rsidRPr="001438F5" w:rsidRDefault="00E93854" w:rsidP="003D6938">
            <w:pPr>
              <w:pStyle w:val="Cabealho"/>
              <w:snapToGrid w:val="0"/>
              <w:jc w:val="center"/>
            </w:pPr>
            <w:r w:rsidRPr="001438F5">
              <w:t>Não executada.</w:t>
            </w:r>
          </w:p>
        </w:tc>
        <w:tc>
          <w:tcPr>
            <w:tcW w:w="1417" w:type="dxa"/>
            <w:tcBorders>
              <w:left w:val="single" w:sz="1" w:space="0" w:color="000000"/>
              <w:bottom w:val="single" w:sz="1" w:space="0" w:color="000000"/>
              <w:right w:val="single" w:sz="1" w:space="0" w:color="000000"/>
            </w:tcBorders>
          </w:tcPr>
          <w:p w:rsidR="008E0075" w:rsidRPr="001438F5" w:rsidRDefault="00E93854" w:rsidP="003D6938">
            <w:pPr>
              <w:pStyle w:val="Cabealho"/>
              <w:snapToGrid w:val="0"/>
              <w:jc w:val="center"/>
            </w:pPr>
          </w:p>
          <w:p w:rsidR="008E0075" w:rsidRPr="001438F5" w:rsidRDefault="00E93854" w:rsidP="003D6938">
            <w:pPr>
              <w:pStyle w:val="Cabealho"/>
              <w:snapToGrid w:val="0"/>
              <w:jc w:val="center"/>
            </w:pPr>
          </w:p>
          <w:p w:rsidR="008E0075" w:rsidRPr="001438F5" w:rsidRDefault="00E93854" w:rsidP="003D6938">
            <w:pPr>
              <w:pStyle w:val="Cabealho"/>
              <w:snapToGrid w:val="0"/>
              <w:jc w:val="center"/>
            </w:pPr>
            <w:r w:rsidRPr="001438F5">
              <w:t>Não executada.</w:t>
            </w:r>
          </w:p>
        </w:tc>
      </w:tr>
      <w:tr w:rsidR="008E0075" w:rsidTr="00863859">
        <w:tc>
          <w:tcPr>
            <w:tcW w:w="1536" w:type="dxa"/>
            <w:vMerge/>
            <w:tcBorders>
              <w:left w:val="single" w:sz="1" w:space="0" w:color="000000"/>
              <w:bottom w:val="single" w:sz="1" w:space="0" w:color="000000"/>
            </w:tcBorders>
          </w:tcPr>
          <w:p w:rsidR="008E0075" w:rsidRPr="001438F5" w:rsidRDefault="00E93854" w:rsidP="003D6938">
            <w:pPr>
              <w:pStyle w:val="Cabealho"/>
              <w:snapToGrid w:val="0"/>
              <w:jc w:val="both"/>
              <w:rPr>
                <w:b/>
                <w:caps/>
              </w:rPr>
            </w:pPr>
          </w:p>
        </w:tc>
        <w:tc>
          <w:tcPr>
            <w:tcW w:w="944" w:type="dxa"/>
            <w:tcBorders>
              <w:left w:val="single" w:sz="1" w:space="0" w:color="000000"/>
              <w:bottom w:val="single" w:sz="1" w:space="0" w:color="000000"/>
            </w:tcBorders>
          </w:tcPr>
          <w:p w:rsidR="008E0075" w:rsidRPr="001438F5" w:rsidRDefault="00E93854" w:rsidP="003D6938">
            <w:pPr>
              <w:snapToGrid w:val="0"/>
              <w:spacing w:after="0" w:line="240" w:lineRule="auto"/>
              <w:jc w:val="both"/>
              <w:rPr>
                <w:sz w:val="20"/>
                <w:szCs w:val="20"/>
              </w:rPr>
            </w:pPr>
            <w:r w:rsidRPr="001438F5">
              <w:rPr>
                <w:sz w:val="20"/>
                <w:szCs w:val="20"/>
              </w:rPr>
              <w:t>1.05/12</w:t>
            </w:r>
          </w:p>
        </w:tc>
        <w:tc>
          <w:tcPr>
            <w:tcW w:w="3190" w:type="dxa"/>
            <w:tcBorders>
              <w:left w:val="single" w:sz="1" w:space="0" w:color="000000"/>
              <w:bottom w:val="single" w:sz="1" w:space="0" w:color="000000"/>
            </w:tcBorders>
          </w:tcPr>
          <w:p w:rsidR="008E0075" w:rsidRPr="001438F5" w:rsidRDefault="00E93854" w:rsidP="003D6938">
            <w:pPr>
              <w:pStyle w:val="Cabealho"/>
              <w:snapToGrid w:val="0"/>
              <w:jc w:val="both"/>
            </w:pPr>
            <w:r w:rsidRPr="001438F5">
              <w:t>Auditar o sistema de controle patrimonial decorrente de bens adquiridos para atender a projetos oriundos de convênios, contratos e instrumentos congêneres gerenciados pelas fundações de apoio.</w:t>
            </w:r>
          </w:p>
        </w:tc>
        <w:tc>
          <w:tcPr>
            <w:tcW w:w="1418" w:type="dxa"/>
            <w:tcBorders>
              <w:left w:val="single" w:sz="1" w:space="0" w:color="000000"/>
              <w:bottom w:val="single" w:sz="1" w:space="0" w:color="000000"/>
            </w:tcBorders>
          </w:tcPr>
          <w:p w:rsidR="008E0075" w:rsidRPr="001438F5" w:rsidRDefault="00E93854" w:rsidP="003D6938">
            <w:pPr>
              <w:pStyle w:val="Cabealho"/>
              <w:snapToGrid w:val="0"/>
              <w:jc w:val="center"/>
            </w:pPr>
          </w:p>
          <w:p w:rsidR="008E0075" w:rsidRPr="001438F5" w:rsidRDefault="00E93854" w:rsidP="003D6938">
            <w:pPr>
              <w:pStyle w:val="Cabealho"/>
              <w:snapToGrid w:val="0"/>
              <w:jc w:val="center"/>
            </w:pPr>
          </w:p>
          <w:p w:rsidR="008E0075" w:rsidRPr="001438F5" w:rsidRDefault="00E93854" w:rsidP="003D6938">
            <w:pPr>
              <w:pStyle w:val="Cabealho"/>
              <w:snapToGrid w:val="0"/>
              <w:jc w:val="center"/>
            </w:pPr>
            <w:r w:rsidRPr="001438F5">
              <w:t>Não executada.</w:t>
            </w:r>
          </w:p>
        </w:tc>
        <w:tc>
          <w:tcPr>
            <w:tcW w:w="1417" w:type="dxa"/>
            <w:tcBorders>
              <w:left w:val="single" w:sz="1" w:space="0" w:color="000000"/>
              <w:bottom w:val="single" w:sz="1" w:space="0" w:color="000000"/>
              <w:right w:val="single" w:sz="1" w:space="0" w:color="000000"/>
            </w:tcBorders>
          </w:tcPr>
          <w:p w:rsidR="008E0075" w:rsidRPr="001438F5" w:rsidRDefault="00E93854" w:rsidP="003D6938">
            <w:pPr>
              <w:pStyle w:val="Cabealho"/>
              <w:snapToGrid w:val="0"/>
              <w:jc w:val="center"/>
            </w:pPr>
          </w:p>
          <w:p w:rsidR="008E0075" w:rsidRPr="001438F5" w:rsidRDefault="00E93854" w:rsidP="003D6938">
            <w:pPr>
              <w:pStyle w:val="Cabealho"/>
              <w:snapToGrid w:val="0"/>
              <w:jc w:val="center"/>
            </w:pPr>
          </w:p>
          <w:p w:rsidR="008E0075" w:rsidRPr="001438F5" w:rsidRDefault="00E93854" w:rsidP="003D6938">
            <w:pPr>
              <w:pStyle w:val="Cabealho"/>
              <w:snapToGrid w:val="0"/>
              <w:jc w:val="center"/>
            </w:pPr>
            <w:r w:rsidRPr="001438F5">
              <w:t>Não executada.</w:t>
            </w:r>
          </w:p>
        </w:tc>
      </w:tr>
      <w:tr w:rsidR="008E0075" w:rsidTr="00B62B90">
        <w:trPr>
          <w:trHeight w:val="781"/>
        </w:trPr>
        <w:tc>
          <w:tcPr>
            <w:tcW w:w="1536" w:type="dxa"/>
            <w:vMerge/>
            <w:tcBorders>
              <w:left w:val="single" w:sz="1" w:space="0" w:color="000000"/>
              <w:bottom w:val="single" w:sz="1" w:space="0" w:color="000000"/>
            </w:tcBorders>
          </w:tcPr>
          <w:p w:rsidR="008E0075" w:rsidRPr="001438F5" w:rsidRDefault="00E93854" w:rsidP="003D6938">
            <w:pPr>
              <w:pStyle w:val="Cabealho"/>
              <w:snapToGrid w:val="0"/>
              <w:jc w:val="both"/>
              <w:rPr>
                <w:b/>
                <w:caps/>
              </w:rPr>
            </w:pPr>
          </w:p>
        </w:tc>
        <w:tc>
          <w:tcPr>
            <w:tcW w:w="944" w:type="dxa"/>
            <w:tcBorders>
              <w:left w:val="single" w:sz="1" w:space="0" w:color="000000"/>
              <w:bottom w:val="single" w:sz="1" w:space="0" w:color="000000"/>
            </w:tcBorders>
          </w:tcPr>
          <w:p w:rsidR="008E0075" w:rsidRPr="001438F5" w:rsidRDefault="00E93854" w:rsidP="003D6938">
            <w:pPr>
              <w:snapToGrid w:val="0"/>
              <w:spacing w:after="0" w:line="240" w:lineRule="auto"/>
              <w:jc w:val="both"/>
              <w:rPr>
                <w:sz w:val="20"/>
                <w:szCs w:val="20"/>
              </w:rPr>
            </w:pPr>
            <w:r w:rsidRPr="001438F5">
              <w:rPr>
                <w:sz w:val="20"/>
                <w:szCs w:val="20"/>
              </w:rPr>
              <w:t>1.06/12</w:t>
            </w:r>
          </w:p>
        </w:tc>
        <w:tc>
          <w:tcPr>
            <w:tcW w:w="3190" w:type="dxa"/>
            <w:tcBorders>
              <w:left w:val="single" w:sz="1" w:space="0" w:color="000000"/>
              <w:bottom w:val="single" w:sz="1" w:space="0" w:color="000000"/>
            </w:tcBorders>
          </w:tcPr>
          <w:p w:rsidR="008E0075" w:rsidRPr="001438F5" w:rsidRDefault="00E93854" w:rsidP="003D6938">
            <w:pPr>
              <w:snapToGrid w:val="0"/>
              <w:spacing w:after="0" w:line="240" w:lineRule="auto"/>
              <w:jc w:val="both"/>
              <w:rPr>
                <w:sz w:val="20"/>
                <w:szCs w:val="20"/>
              </w:rPr>
            </w:pPr>
            <w:r w:rsidRPr="001438F5">
              <w:rPr>
                <w:sz w:val="20"/>
                <w:szCs w:val="20"/>
              </w:rPr>
              <w:t>Verificar indícios de irregularidades na situação dos servidores com adicional de insalubridade e/ou periculosidade.</w:t>
            </w:r>
          </w:p>
        </w:tc>
        <w:tc>
          <w:tcPr>
            <w:tcW w:w="1418" w:type="dxa"/>
            <w:tcBorders>
              <w:left w:val="single" w:sz="1" w:space="0" w:color="000000"/>
              <w:bottom w:val="single" w:sz="1" w:space="0" w:color="000000"/>
            </w:tcBorders>
          </w:tcPr>
          <w:p w:rsidR="00B62B90" w:rsidRPr="001438F5" w:rsidRDefault="00E93854" w:rsidP="003D6938">
            <w:pPr>
              <w:snapToGrid w:val="0"/>
              <w:spacing w:after="0" w:line="240" w:lineRule="auto"/>
              <w:jc w:val="center"/>
              <w:rPr>
                <w:sz w:val="20"/>
                <w:szCs w:val="20"/>
              </w:rPr>
            </w:pPr>
          </w:p>
          <w:p w:rsidR="008E0075" w:rsidRPr="001438F5" w:rsidRDefault="00E93854" w:rsidP="003D6938">
            <w:pPr>
              <w:snapToGrid w:val="0"/>
              <w:spacing w:after="0" w:line="240" w:lineRule="auto"/>
              <w:jc w:val="center"/>
              <w:rPr>
                <w:sz w:val="20"/>
                <w:szCs w:val="20"/>
              </w:rPr>
            </w:pPr>
            <w:r w:rsidRPr="001438F5">
              <w:rPr>
                <w:sz w:val="20"/>
                <w:szCs w:val="20"/>
              </w:rPr>
              <w:t>Executada</w:t>
            </w:r>
          </w:p>
        </w:tc>
        <w:tc>
          <w:tcPr>
            <w:tcW w:w="1417" w:type="dxa"/>
            <w:tcBorders>
              <w:left w:val="single" w:sz="1" w:space="0" w:color="000000"/>
              <w:bottom w:val="single" w:sz="1" w:space="0" w:color="000000"/>
              <w:right w:val="single" w:sz="1" w:space="0" w:color="000000"/>
            </w:tcBorders>
          </w:tcPr>
          <w:p w:rsidR="00B62B90" w:rsidRPr="001438F5" w:rsidRDefault="00E93854" w:rsidP="003D6938">
            <w:pPr>
              <w:snapToGrid w:val="0"/>
              <w:spacing w:after="0" w:line="240" w:lineRule="auto"/>
              <w:jc w:val="center"/>
              <w:rPr>
                <w:sz w:val="20"/>
                <w:szCs w:val="20"/>
              </w:rPr>
            </w:pPr>
          </w:p>
          <w:p w:rsidR="008E0075" w:rsidRPr="001438F5" w:rsidRDefault="00E93854" w:rsidP="003D6938">
            <w:pPr>
              <w:snapToGrid w:val="0"/>
              <w:spacing w:after="0" w:line="240" w:lineRule="auto"/>
              <w:jc w:val="center"/>
              <w:rPr>
                <w:sz w:val="20"/>
                <w:szCs w:val="20"/>
              </w:rPr>
            </w:pPr>
            <w:r w:rsidRPr="001438F5">
              <w:rPr>
                <w:sz w:val="20"/>
                <w:szCs w:val="20"/>
              </w:rPr>
              <w:t>Executada</w:t>
            </w:r>
          </w:p>
        </w:tc>
      </w:tr>
      <w:tr w:rsidR="008E0075" w:rsidTr="00863859">
        <w:tc>
          <w:tcPr>
            <w:tcW w:w="1536" w:type="dxa"/>
            <w:vMerge/>
            <w:tcBorders>
              <w:left w:val="single" w:sz="1" w:space="0" w:color="000000"/>
              <w:bottom w:val="single" w:sz="1" w:space="0" w:color="000000"/>
            </w:tcBorders>
          </w:tcPr>
          <w:p w:rsidR="008E0075" w:rsidRPr="001438F5" w:rsidRDefault="00E93854" w:rsidP="003D6938">
            <w:pPr>
              <w:pStyle w:val="Cabealho"/>
              <w:snapToGrid w:val="0"/>
              <w:jc w:val="both"/>
              <w:rPr>
                <w:b/>
                <w:caps/>
              </w:rPr>
            </w:pPr>
          </w:p>
        </w:tc>
        <w:tc>
          <w:tcPr>
            <w:tcW w:w="944" w:type="dxa"/>
            <w:tcBorders>
              <w:left w:val="single" w:sz="1" w:space="0" w:color="000000"/>
              <w:bottom w:val="single" w:sz="1" w:space="0" w:color="000000"/>
            </w:tcBorders>
          </w:tcPr>
          <w:p w:rsidR="008E0075" w:rsidRPr="001438F5" w:rsidRDefault="00E93854" w:rsidP="003D6938">
            <w:pPr>
              <w:snapToGrid w:val="0"/>
              <w:spacing w:after="0" w:line="240" w:lineRule="auto"/>
              <w:jc w:val="both"/>
              <w:rPr>
                <w:sz w:val="20"/>
                <w:szCs w:val="20"/>
              </w:rPr>
            </w:pPr>
            <w:r w:rsidRPr="001438F5">
              <w:rPr>
                <w:sz w:val="20"/>
                <w:szCs w:val="20"/>
              </w:rPr>
              <w:t>1.07/12</w:t>
            </w:r>
          </w:p>
        </w:tc>
        <w:tc>
          <w:tcPr>
            <w:tcW w:w="3190" w:type="dxa"/>
            <w:tcBorders>
              <w:left w:val="single" w:sz="1" w:space="0" w:color="000000"/>
              <w:bottom w:val="single" w:sz="1" w:space="0" w:color="000000"/>
            </w:tcBorders>
          </w:tcPr>
          <w:p w:rsidR="008E0075" w:rsidRPr="001438F5" w:rsidRDefault="00E93854" w:rsidP="003D6938">
            <w:pPr>
              <w:pStyle w:val="Cabealho"/>
              <w:snapToGrid w:val="0"/>
              <w:jc w:val="both"/>
            </w:pPr>
            <w:r w:rsidRPr="001438F5">
              <w:t>Auditar os almoxarifados das unidades acadêmicas e/ou administrativas.</w:t>
            </w:r>
          </w:p>
        </w:tc>
        <w:tc>
          <w:tcPr>
            <w:tcW w:w="1418" w:type="dxa"/>
            <w:tcBorders>
              <w:left w:val="single" w:sz="1" w:space="0" w:color="000000"/>
              <w:bottom w:val="single" w:sz="1" w:space="0" w:color="000000"/>
            </w:tcBorders>
          </w:tcPr>
          <w:p w:rsidR="008E0075" w:rsidRPr="001438F5" w:rsidRDefault="00E93854" w:rsidP="003D6938">
            <w:pPr>
              <w:pStyle w:val="Cabealho"/>
              <w:snapToGrid w:val="0"/>
              <w:jc w:val="center"/>
            </w:pPr>
            <w:r w:rsidRPr="001438F5">
              <w:t xml:space="preserve">Não </w:t>
            </w:r>
            <w:r w:rsidRPr="001438F5">
              <w:t>executada.</w:t>
            </w:r>
          </w:p>
        </w:tc>
        <w:tc>
          <w:tcPr>
            <w:tcW w:w="1417" w:type="dxa"/>
            <w:tcBorders>
              <w:left w:val="single" w:sz="1" w:space="0" w:color="000000"/>
              <w:bottom w:val="single" w:sz="1" w:space="0" w:color="000000"/>
              <w:right w:val="single" w:sz="1" w:space="0" w:color="000000"/>
            </w:tcBorders>
          </w:tcPr>
          <w:p w:rsidR="008E0075" w:rsidRPr="001438F5" w:rsidRDefault="00E93854" w:rsidP="003D6938">
            <w:pPr>
              <w:pStyle w:val="Cabealho"/>
              <w:snapToGrid w:val="0"/>
              <w:jc w:val="center"/>
            </w:pPr>
            <w:r w:rsidRPr="001438F5">
              <w:t>Não executada.</w:t>
            </w:r>
          </w:p>
        </w:tc>
      </w:tr>
      <w:tr w:rsidR="008E0075" w:rsidTr="00863859">
        <w:tc>
          <w:tcPr>
            <w:tcW w:w="1536" w:type="dxa"/>
            <w:vMerge/>
            <w:tcBorders>
              <w:left w:val="single" w:sz="1" w:space="0" w:color="000000"/>
              <w:bottom w:val="single" w:sz="1" w:space="0" w:color="000000"/>
            </w:tcBorders>
          </w:tcPr>
          <w:p w:rsidR="008E0075" w:rsidRPr="001438F5" w:rsidRDefault="00E93854" w:rsidP="003D6938">
            <w:pPr>
              <w:pStyle w:val="Cabealho"/>
              <w:snapToGrid w:val="0"/>
              <w:jc w:val="both"/>
              <w:rPr>
                <w:b/>
                <w:caps/>
              </w:rPr>
            </w:pPr>
          </w:p>
        </w:tc>
        <w:tc>
          <w:tcPr>
            <w:tcW w:w="944" w:type="dxa"/>
            <w:tcBorders>
              <w:left w:val="single" w:sz="1" w:space="0" w:color="000000"/>
              <w:bottom w:val="single" w:sz="1" w:space="0" w:color="000000"/>
            </w:tcBorders>
          </w:tcPr>
          <w:p w:rsidR="008E0075" w:rsidRPr="001438F5" w:rsidRDefault="00E93854" w:rsidP="003D6938">
            <w:pPr>
              <w:snapToGrid w:val="0"/>
              <w:spacing w:after="0" w:line="240" w:lineRule="auto"/>
              <w:jc w:val="both"/>
              <w:rPr>
                <w:sz w:val="20"/>
                <w:szCs w:val="20"/>
              </w:rPr>
            </w:pPr>
            <w:r w:rsidRPr="001438F5">
              <w:rPr>
                <w:sz w:val="20"/>
                <w:szCs w:val="20"/>
              </w:rPr>
              <w:t>1.08/12</w:t>
            </w:r>
          </w:p>
        </w:tc>
        <w:tc>
          <w:tcPr>
            <w:tcW w:w="3190" w:type="dxa"/>
            <w:tcBorders>
              <w:left w:val="single" w:sz="1" w:space="0" w:color="000000"/>
              <w:bottom w:val="single" w:sz="1" w:space="0" w:color="000000"/>
            </w:tcBorders>
          </w:tcPr>
          <w:p w:rsidR="008E0075" w:rsidRPr="001438F5" w:rsidRDefault="00E93854" w:rsidP="003D6938">
            <w:pPr>
              <w:pStyle w:val="Cabealho"/>
              <w:snapToGrid w:val="0"/>
              <w:jc w:val="both"/>
            </w:pPr>
            <w:r w:rsidRPr="001438F5">
              <w:t>Acompanhar a implementação das determinações/recomendações dos Órgãos de Controle Externo e Interno mediante plano de providências.</w:t>
            </w:r>
          </w:p>
        </w:tc>
        <w:tc>
          <w:tcPr>
            <w:tcW w:w="1418" w:type="dxa"/>
            <w:tcBorders>
              <w:left w:val="single" w:sz="1" w:space="0" w:color="000000"/>
              <w:bottom w:val="single" w:sz="1" w:space="0" w:color="000000"/>
            </w:tcBorders>
          </w:tcPr>
          <w:p w:rsidR="008E0075" w:rsidRPr="001438F5" w:rsidRDefault="00E93854" w:rsidP="003D6938">
            <w:pPr>
              <w:pStyle w:val="Cabealho"/>
              <w:snapToGrid w:val="0"/>
              <w:jc w:val="center"/>
            </w:pPr>
          </w:p>
          <w:p w:rsidR="008E0075" w:rsidRPr="001438F5" w:rsidRDefault="00E93854" w:rsidP="003D6938">
            <w:pPr>
              <w:pStyle w:val="Cabealho"/>
              <w:snapToGrid w:val="0"/>
              <w:jc w:val="center"/>
            </w:pPr>
            <w:r w:rsidRPr="001438F5">
              <w:t>Não Executada.</w:t>
            </w:r>
          </w:p>
        </w:tc>
        <w:tc>
          <w:tcPr>
            <w:tcW w:w="1417" w:type="dxa"/>
            <w:tcBorders>
              <w:left w:val="single" w:sz="1" w:space="0" w:color="000000"/>
              <w:bottom w:val="single" w:sz="1" w:space="0" w:color="000000"/>
              <w:right w:val="single" w:sz="1" w:space="0" w:color="000000"/>
            </w:tcBorders>
          </w:tcPr>
          <w:p w:rsidR="008E0075" w:rsidRPr="001438F5" w:rsidRDefault="00E93854" w:rsidP="003D6938">
            <w:pPr>
              <w:pStyle w:val="Cabealho"/>
              <w:snapToGrid w:val="0"/>
              <w:jc w:val="center"/>
            </w:pPr>
          </w:p>
          <w:p w:rsidR="008E0075" w:rsidRPr="001438F5" w:rsidRDefault="00E93854" w:rsidP="003D6938">
            <w:pPr>
              <w:pStyle w:val="Cabealho"/>
              <w:snapToGrid w:val="0"/>
              <w:jc w:val="center"/>
            </w:pPr>
            <w:r w:rsidRPr="001438F5">
              <w:t>Executada.</w:t>
            </w:r>
          </w:p>
        </w:tc>
      </w:tr>
      <w:tr w:rsidR="008E0075" w:rsidTr="00863859">
        <w:tc>
          <w:tcPr>
            <w:tcW w:w="1536" w:type="dxa"/>
            <w:vMerge/>
            <w:tcBorders>
              <w:left w:val="single" w:sz="1" w:space="0" w:color="000000"/>
              <w:bottom w:val="single" w:sz="1" w:space="0" w:color="000000"/>
            </w:tcBorders>
          </w:tcPr>
          <w:p w:rsidR="008E0075" w:rsidRPr="001438F5" w:rsidRDefault="00E93854" w:rsidP="003D6938">
            <w:pPr>
              <w:pStyle w:val="Cabealho"/>
              <w:snapToGrid w:val="0"/>
              <w:jc w:val="both"/>
              <w:rPr>
                <w:b/>
                <w:caps/>
              </w:rPr>
            </w:pPr>
          </w:p>
        </w:tc>
        <w:tc>
          <w:tcPr>
            <w:tcW w:w="944" w:type="dxa"/>
            <w:tcBorders>
              <w:left w:val="single" w:sz="1" w:space="0" w:color="000000"/>
              <w:bottom w:val="single" w:sz="1" w:space="0" w:color="000000"/>
            </w:tcBorders>
          </w:tcPr>
          <w:p w:rsidR="008E0075" w:rsidRPr="001438F5" w:rsidRDefault="00E93854" w:rsidP="003D6938">
            <w:pPr>
              <w:snapToGrid w:val="0"/>
              <w:spacing w:after="0" w:line="240" w:lineRule="auto"/>
              <w:jc w:val="both"/>
              <w:rPr>
                <w:sz w:val="20"/>
                <w:szCs w:val="20"/>
              </w:rPr>
            </w:pPr>
            <w:r w:rsidRPr="001438F5">
              <w:rPr>
                <w:sz w:val="20"/>
                <w:szCs w:val="20"/>
              </w:rPr>
              <w:t>1.09/12</w:t>
            </w:r>
          </w:p>
        </w:tc>
        <w:tc>
          <w:tcPr>
            <w:tcW w:w="3190" w:type="dxa"/>
            <w:tcBorders>
              <w:left w:val="single" w:sz="1" w:space="0" w:color="000000"/>
              <w:bottom w:val="single" w:sz="1" w:space="0" w:color="000000"/>
            </w:tcBorders>
          </w:tcPr>
          <w:p w:rsidR="008E0075" w:rsidRPr="001438F5" w:rsidRDefault="00E93854" w:rsidP="003D6938">
            <w:pPr>
              <w:pStyle w:val="Cabealho"/>
              <w:snapToGrid w:val="0"/>
              <w:jc w:val="both"/>
            </w:pPr>
            <w:r w:rsidRPr="001438F5">
              <w:t xml:space="preserve">Verificar o planejamento e a execução de metas </w:t>
            </w:r>
            <w:r w:rsidRPr="001438F5">
              <w:t>físicas e financeiras de programas e ações da Universidade.</w:t>
            </w:r>
          </w:p>
        </w:tc>
        <w:tc>
          <w:tcPr>
            <w:tcW w:w="1418" w:type="dxa"/>
            <w:tcBorders>
              <w:left w:val="single" w:sz="1" w:space="0" w:color="000000"/>
              <w:bottom w:val="single" w:sz="1" w:space="0" w:color="000000"/>
            </w:tcBorders>
          </w:tcPr>
          <w:p w:rsidR="008E0075" w:rsidRPr="001438F5" w:rsidRDefault="00E93854" w:rsidP="003D6938">
            <w:pPr>
              <w:pStyle w:val="Cabealho"/>
              <w:snapToGrid w:val="0"/>
              <w:jc w:val="center"/>
            </w:pPr>
          </w:p>
          <w:p w:rsidR="008E0075" w:rsidRPr="001438F5" w:rsidRDefault="00E93854" w:rsidP="003D6938">
            <w:pPr>
              <w:pStyle w:val="Cabealho"/>
              <w:snapToGrid w:val="0"/>
              <w:jc w:val="center"/>
            </w:pPr>
            <w:r w:rsidRPr="001438F5">
              <w:t>Não executada.</w:t>
            </w:r>
          </w:p>
        </w:tc>
        <w:tc>
          <w:tcPr>
            <w:tcW w:w="1417" w:type="dxa"/>
            <w:tcBorders>
              <w:left w:val="single" w:sz="1" w:space="0" w:color="000000"/>
              <w:bottom w:val="single" w:sz="1" w:space="0" w:color="000000"/>
              <w:right w:val="single" w:sz="1" w:space="0" w:color="000000"/>
            </w:tcBorders>
          </w:tcPr>
          <w:p w:rsidR="008E0075" w:rsidRPr="001438F5" w:rsidRDefault="00E93854" w:rsidP="003D6938">
            <w:pPr>
              <w:pStyle w:val="Cabealho"/>
              <w:snapToGrid w:val="0"/>
              <w:jc w:val="center"/>
            </w:pPr>
          </w:p>
          <w:p w:rsidR="008E0075" w:rsidRPr="001438F5" w:rsidRDefault="00E93854" w:rsidP="003D6938">
            <w:pPr>
              <w:pStyle w:val="Cabealho"/>
              <w:snapToGrid w:val="0"/>
              <w:jc w:val="center"/>
            </w:pPr>
            <w:r w:rsidRPr="001438F5">
              <w:t>Não executada.</w:t>
            </w:r>
          </w:p>
          <w:p w:rsidR="008E0075" w:rsidRPr="001438F5" w:rsidRDefault="00E93854" w:rsidP="003D6938">
            <w:pPr>
              <w:pStyle w:val="Cabealho"/>
              <w:snapToGrid w:val="0"/>
              <w:jc w:val="center"/>
            </w:pPr>
          </w:p>
        </w:tc>
      </w:tr>
    </w:tbl>
    <w:p w:rsidR="008E0075" w:rsidRPr="002E1548" w:rsidRDefault="00E93854" w:rsidP="002E1548">
      <w:pPr>
        <w:spacing w:before="240" w:after="120" w:line="240" w:lineRule="auto"/>
        <w:jc w:val="both"/>
        <w:rPr>
          <w:rFonts w:eastAsia="Times-Roman"/>
          <w:color w:val="000000"/>
        </w:rPr>
      </w:pPr>
      <w:r w:rsidRPr="002E1548">
        <w:rPr>
          <w:rFonts w:eastAsia="Times-Roman"/>
          <w:color w:val="000000"/>
        </w:rPr>
        <w:t>Em relação às ações 1.01/12 e  1.06/12, tanto a avaliação da CCI quanto a da CGU as qualificam como executadas, portanto não há divergência entre os resultados.</w:t>
      </w:r>
    </w:p>
    <w:p w:rsidR="008E0075" w:rsidRPr="002E1548" w:rsidRDefault="00E93854" w:rsidP="002E1548">
      <w:pPr>
        <w:spacing w:after="120" w:line="240" w:lineRule="auto"/>
        <w:jc w:val="both"/>
        <w:rPr>
          <w:rFonts w:eastAsia="Times-Roman"/>
          <w:color w:val="000000"/>
        </w:rPr>
      </w:pPr>
      <w:r w:rsidRPr="002E1548">
        <w:rPr>
          <w:rFonts w:eastAsia="Times-Roman"/>
          <w:color w:val="000000"/>
        </w:rPr>
        <w:t>As ações 1.04/12, 1.05/12, 1.07/12 e 1.09/12 foram qualificadas como não executadas pela CCI e pela CGU, não havendo divergência, portanto, quanto ao resultado.</w:t>
      </w:r>
    </w:p>
    <w:p w:rsidR="008E0075" w:rsidRPr="002E1548" w:rsidRDefault="00E93854" w:rsidP="002E1548">
      <w:pPr>
        <w:pStyle w:val="Recuodecorpodetexto3"/>
        <w:spacing w:line="240" w:lineRule="auto"/>
        <w:ind w:left="0"/>
        <w:jc w:val="both"/>
        <w:rPr>
          <w:rFonts w:eastAsia="Times-Roman"/>
          <w:color w:val="000000"/>
          <w:sz w:val="24"/>
        </w:rPr>
      </w:pPr>
      <w:r w:rsidRPr="002E1548">
        <w:rPr>
          <w:rFonts w:eastAsia="Times-Roman"/>
          <w:color w:val="000000"/>
          <w:sz w:val="24"/>
        </w:rPr>
        <w:t>No tocante à ação 1.02/12</w:t>
      </w:r>
      <w:r w:rsidRPr="002E1548">
        <w:rPr>
          <w:rFonts w:eastAsia="Times-Roman"/>
          <w:b/>
          <w:color w:val="000000"/>
          <w:sz w:val="24"/>
        </w:rPr>
        <w:t xml:space="preserve"> - </w:t>
      </w:r>
      <w:r w:rsidRPr="002E1548">
        <w:rPr>
          <w:rFonts w:eastAsia="Times-Roman"/>
          <w:color w:val="000000"/>
          <w:sz w:val="24"/>
        </w:rPr>
        <w:t>Fiscalização dos contratos acadêmicos e convênios celebrados no âmb</w:t>
      </w:r>
      <w:r w:rsidRPr="002E1548">
        <w:rPr>
          <w:rFonts w:eastAsia="Times-Roman"/>
          <w:color w:val="000000"/>
          <w:sz w:val="24"/>
        </w:rPr>
        <w:t>ito da Universidade, a CCI/UFBA relata que os problemas apontados pelos órgãos de controle continuam se repetindo. Nesse sentido, ainda são verificadas deficiências na formalização do processo, do acompanhamento da execução, atrasos na apresentação de Pres</w:t>
      </w:r>
      <w:r w:rsidRPr="002E1548">
        <w:rPr>
          <w:rFonts w:eastAsia="Times-Roman"/>
          <w:color w:val="000000"/>
          <w:sz w:val="24"/>
        </w:rPr>
        <w:t xml:space="preserve">tação de Contas e na obtenção de informações sobre o andamento dos projetos. </w:t>
      </w:r>
    </w:p>
    <w:p w:rsidR="008E0075" w:rsidRPr="002E1548" w:rsidRDefault="00E93854" w:rsidP="002E1548">
      <w:pPr>
        <w:pStyle w:val="Recuodecorpodetexto3"/>
        <w:spacing w:line="240" w:lineRule="auto"/>
        <w:ind w:left="0"/>
        <w:jc w:val="both"/>
        <w:rPr>
          <w:rFonts w:eastAsia="Times-Roman"/>
          <w:color w:val="000000"/>
          <w:sz w:val="24"/>
        </w:rPr>
      </w:pPr>
      <w:r w:rsidRPr="002E1548">
        <w:rPr>
          <w:rFonts w:eastAsia="Times-Roman"/>
          <w:color w:val="000000"/>
          <w:sz w:val="24"/>
        </w:rPr>
        <w:t xml:space="preserve">Em relação a esta ação, mesmo considerando que os problemas já foram apontados pelos </w:t>
      </w:r>
      <w:r w:rsidRPr="002E1548">
        <w:rPr>
          <w:rFonts w:eastAsia="Times-Roman"/>
          <w:color w:val="000000"/>
          <w:sz w:val="24"/>
        </w:rPr>
        <w:t>órgãos</w:t>
      </w:r>
      <w:r w:rsidRPr="002E1548">
        <w:rPr>
          <w:rFonts w:eastAsia="Times-Roman"/>
          <w:color w:val="000000"/>
          <w:sz w:val="24"/>
        </w:rPr>
        <w:t xml:space="preserve"> de controle, não é possível avaliar a ação e qualificá-la como executada. Isso</w:t>
      </w:r>
      <w:r w:rsidRPr="002E1548">
        <w:rPr>
          <w:rFonts w:eastAsia="Times-Roman"/>
          <w:color w:val="000000"/>
          <w:sz w:val="24"/>
        </w:rPr>
        <w:t xml:space="preserve"> </w:t>
      </w:r>
      <w:r w:rsidRPr="002E1548">
        <w:rPr>
          <w:rFonts w:eastAsia="Times-Roman"/>
          <w:color w:val="000000"/>
          <w:sz w:val="24"/>
        </w:rPr>
        <w:t xml:space="preserve">porque não há elementos mínimos nos documentos disponibilizados, notadamente </w:t>
      </w:r>
      <w:r w:rsidRPr="002E1548">
        <w:rPr>
          <w:rFonts w:eastAsia="Times-Roman"/>
          <w:color w:val="000000"/>
          <w:sz w:val="24"/>
        </w:rPr>
        <w:lastRenderedPageBreak/>
        <w:t>nas notas</w:t>
      </w:r>
      <w:r w:rsidRPr="002E1548">
        <w:rPr>
          <w:rFonts w:eastAsia="Times-Roman"/>
          <w:color w:val="000000"/>
          <w:sz w:val="24"/>
        </w:rPr>
        <w:t xml:space="preserve"> de auditoria, para que se possa afirmar, com certo grau de segurança, se</w:t>
      </w:r>
      <w:r w:rsidRPr="002E1548">
        <w:rPr>
          <w:rFonts w:eastAsia="Times-Roman"/>
          <w:color w:val="000000"/>
          <w:sz w:val="24"/>
        </w:rPr>
        <w:t xml:space="preserve"> </w:t>
      </w:r>
      <w:r w:rsidRPr="002E1548">
        <w:rPr>
          <w:rFonts w:eastAsia="Times-Roman"/>
          <w:color w:val="000000"/>
          <w:sz w:val="24"/>
        </w:rPr>
        <w:t>o total de processos analisados é representativo em relação ao universo existente, seja em termo</w:t>
      </w:r>
      <w:r w:rsidRPr="002E1548">
        <w:rPr>
          <w:rFonts w:eastAsia="Times-Roman"/>
          <w:color w:val="000000"/>
          <w:sz w:val="24"/>
        </w:rPr>
        <w:t xml:space="preserve"> quantitativo ou em termo de volume de recursos analisados. Com base nas notas de auditoria emitidas, verifica-se que foram analisados os seguintes processos:</w:t>
      </w:r>
    </w:p>
    <w:p w:rsidR="008E0075" w:rsidRPr="002E1548" w:rsidRDefault="00E93854" w:rsidP="002E1548">
      <w:pPr>
        <w:pStyle w:val="Recuodecorpodetexto3"/>
        <w:tabs>
          <w:tab w:val="left" w:pos="851"/>
        </w:tabs>
        <w:spacing w:line="240" w:lineRule="auto"/>
        <w:jc w:val="both"/>
        <w:rPr>
          <w:rFonts w:eastAsia="Times-Roman"/>
          <w:color w:val="000000"/>
          <w:sz w:val="24"/>
        </w:rPr>
      </w:pPr>
      <w:r w:rsidRPr="002E1548">
        <w:rPr>
          <w:rFonts w:eastAsia="Times-Roman"/>
          <w:color w:val="000000"/>
          <w:sz w:val="24"/>
        </w:rPr>
        <w:t>-  23066.047027/05-85 - Contrato UFBA/FAPEX nº. 58/2005</w:t>
      </w:r>
      <w:r>
        <w:rPr>
          <w:rFonts w:eastAsia="Times-Roman"/>
          <w:color w:val="000000"/>
          <w:sz w:val="24"/>
        </w:rPr>
        <w:t>;</w:t>
      </w:r>
      <w:r w:rsidRPr="002E1548">
        <w:rPr>
          <w:rFonts w:eastAsia="Times-Roman"/>
          <w:color w:val="000000"/>
          <w:sz w:val="24"/>
        </w:rPr>
        <w:t xml:space="preserve"> </w:t>
      </w:r>
    </w:p>
    <w:p w:rsidR="008E0075" w:rsidRPr="002E1548" w:rsidRDefault="00E93854" w:rsidP="002E1548">
      <w:pPr>
        <w:pStyle w:val="Recuodecorpodetexto3"/>
        <w:tabs>
          <w:tab w:val="left" w:pos="851"/>
        </w:tabs>
        <w:spacing w:line="240" w:lineRule="auto"/>
        <w:jc w:val="both"/>
        <w:rPr>
          <w:rFonts w:eastAsia="Times-Roman"/>
          <w:color w:val="000000"/>
          <w:sz w:val="24"/>
        </w:rPr>
      </w:pPr>
      <w:r w:rsidRPr="002E1548">
        <w:rPr>
          <w:rFonts w:eastAsia="Times-Roman"/>
          <w:color w:val="000000"/>
          <w:sz w:val="24"/>
        </w:rPr>
        <w:t>-  23066.044041/06-81 - Contrato UFBA/F</w:t>
      </w:r>
      <w:r w:rsidRPr="002E1548">
        <w:rPr>
          <w:rFonts w:eastAsia="Times-Roman"/>
          <w:color w:val="000000"/>
          <w:sz w:val="24"/>
        </w:rPr>
        <w:t>APEX nº. 75/2006</w:t>
      </w:r>
      <w:r>
        <w:rPr>
          <w:rFonts w:eastAsia="Times-Roman"/>
          <w:color w:val="000000"/>
          <w:sz w:val="24"/>
        </w:rPr>
        <w:t>;</w:t>
      </w:r>
    </w:p>
    <w:p w:rsidR="008E0075" w:rsidRPr="002E1548" w:rsidRDefault="00E93854" w:rsidP="002E1548">
      <w:pPr>
        <w:pStyle w:val="Recuodecorpodetexto3"/>
        <w:tabs>
          <w:tab w:val="left" w:pos="851"/>
        </w:tabs>
        <w:spacing w:line="240" w:lineRule="auto"/>
        <w:jc w:val="both"/>
        <w:rPr>
          <w:rFonts w:eastAsia="Times-Roman"/>
          <w:color w:val="000000"/>
          <w:sz w:val="24"/>
        </w:rPr>
      </w:pPr>
      <w:r w:rsidRPr="002E1548">
        <w:rPr>
          <w:rFonts w:eastAsia="Times-Roman"/>
          <w:color w:val="000000"/>
          <w:sz w:val="24"/>
        </w:rPr>
        <w:t>-  23066.047614/05-19 - Contrato UFBA/FAPEX nº. 63/2005</w:t>
      </w:r>
      <w:r>
        <w:rPr>
          <w:rFonts w:eastAsia="Times-Roman"/>
          <w:color w:val="000000"/>
          <w:sz w:val="24"/>
        </w:rPr>
        <w:t>;</w:t>
      </w:r>
    </w:p>
    <w:p w:rsidR="008E0075" w:rsidRPr="002E1548" w:rsidRDefault="00E93854" w:rsidP="002E1548">
      <w:pPr>
        <w:pStyle w:val="Recuodecorpodetexto3"/>
        <w:tabs>
          <w:tab w:val="left" w:pos="851"/>
        </w:tabs>
        <w:spacing w:line="240" w:lineRule="auto"/>
        <w:jc w:val="both"/>
        <w:rPr>
          <w:rFonts w:eastAsia="Times-Roman"/>
          <w:color w:val="000000"/>
          <w:sz w:val="24"/>
        </w:rPr>
      </w:pPr>
      <w:r w:rsidRPr="002E1548">
        <w:rPr>
          <w:rFonts w:eastAsia="Times-Roman"/>
          <w:color w:val="000000"/>
          <w:sz w:val="24"/>
        </w:rPr>
        <w:t>-  23066.044028/06-12 - Contrato UFBA/FAPEX nº. 62/2006</w:t>
      </w:r>
      <w:r>
        <w:rPr>
          <w:rFonts w:eastAsia="Times-Roman"/>
          <w:color w:val="000000"/>
          <w:sz w:val="24"/>
        </w:rPr>
        <w:t>.</w:t>
      </w:r>
    </w:p>
    <w:p w:rsidR="008E0075" w:rsidRPr="002E1548" w:rsidRDefault="00E93854" w:rsidP="002E1548">
      <w:pPr>
        <w:pStyle w:val="Recuodecorpodetexto3"/>
        <w:spacing w:line="240" w:lineRule="auto"/>
        <w:ind w:left="0"/>
        <w:jc w:val="both"/>
        <w:rPr>
          <w:rFonts w:eastAsia="Times-Roman"/>
          <w:color w:val="000000"/>
          <w:sz w:val="24"/>
        </w:rPr>
      </w:pPr>
      <w:r w:rsidRPr="002E1548">
        <w:rPr>
          <w:rFonts w:eastAsia="Times-Roman"/>
          <w:color w:val="000000"/>
          <w:sz w:val="24"/>
        </w:rPr>
        <w:t>Relativo à ação 1.03/12 – Auditar os procedimentos licitatórios, inclusive as dispensas e as inexigibilidades, realizados pe</w:t>
      </w:r>
      <w:r w:rsidRPr="002E1548">
        <w:rPr>
          <w:rFonts w:eastAsia="Times-Roman"/>
          <w:color w:val="000000"/>
          <w:sz w:val="24"/>
        </w:rPr>
        <w:t xml:space="preserve">la Universidade, a Unidade de Auditoria relata que houve melhora na composição dos processos de licitação e de contratação, inclusive com a aplicação de ferramentas gerenciais, como por exemplo, o </w:t>
      </w:r>
      <w:r w:rsidRPr="002E1548">
        <w:rPr>
          <w:rFonts w:eastAsia="Times-Roman"/>
          <w:i/>
          <w:color w:val="000000"/>
          <w:sz w:val="24"/>
        </w:rPr>
        <w:t>checklist</w:t>
      </w:r>
      <w:r w:rsidRPr="002E1548">
        <w:rPr>
          <w:rFonts w:eastAsia="Times-Roman"/>
          <w:color w:val="000000"/>
          <w:sz w:val="24"/>
        </w:rPr>
        <w:t>, sendo tal melhoria decorrente da capacitação emp</w:t>
      </w:r>
      <w:r w:rsidRPr="002E1548">
        <w:rPr>
          <w:rFonts w:eastAsia="Times-Roman"/>
          <w:color w:val="000000"/>
          <w:sz w:val="24"/>
        </w:rPr>
        <w:t>reendida junto aos servidores envolvidos no processo.</w:t>
      </w:r>
    </w:p>
    <w:p w:rsidR="002E1548" w:rsidRDefault="00E93854" w:rsidP="002E1548">
      <w:pPr>
        <w:pStyle w:val="Recuodecorpodetexto3"/>
        <w:spacing w:line="240" w:lineRule="auto"/>
        <w:ind w:left="0"/>
        <w:jc w:val="both"/>
        <w:rPr>
          <w:rFonts w:eastAsia="Times-Roman"/>
          <w:color w:val="000000"/>
          <w:sz w:val="24"/>
        </w:rPr>
      </w:pPr>
      <w:r w:rsidRPr="002E1548">
        <w:rPr>
          <w:rFonts w:eastAsia="Times-Roman"/>
          <w:color w:val="000000"/>
          <w:sz w:val="24"/>
        </w:rPr>
        <w:t xml:space="preserve">Ocorre que, considerando os documentos produzidos pela Auditoria Interna, vale a mesma observação feita anteriormente quanto à falta de informações acerca da representatividade da amostra analisada, de </w:t>
      </w:r>
      <w:r w:rsidRPr="002E1548">
        <w:rPr>
          <w:rFonts w:eastAsia="Times-Roman"/>
          <w:color w:val="000000"/>
          <w:sz w:val="24"/>
        </w:rPr>
        <w:t>modo a permitir formar opinião sobre o universo dos processos de contratações. Ademais, de acordo com o RAINT/2012, a única atividade relacionada à referida ação n.º 1.03/12, diz respeito à inspeção física de obras executas pela UFBA e não à análise de pro</w:t>
      </w:r>
      <w:r w:rsidRPr="002E1548">
        <w:rPr>
          <w:rFonts w:eastAsia="Times-Roman"/>
          <w:color w:val="000000"/>
          <w:sz w:val="24"/>
        </w:rPr>
        <w:t>cessos de licitações, dispensas e inexigibilidades.</w:t>
      </w:r>
    </w:p>
    <w:p w:rsidR="008E0075" w:rsidRPr="002E1548" w:rsidRDefault="00E93854" w:rsidP="002E1548">
      <w:pPr>
        <w:pStyle w:val="Recuodecorpodetexto3"/>
        <w:spacing w:line="240" w:lineRule="auto"/>
        <w:ind w:left="0"/>
        <w:jc w:val="both"/>
        <w:rPr>
          <w:rFonts w:eastAsia="Times-Roman"/>
          <w:color w:val="000000"/>
          <w:sz w:val="24"/>
        </w:rPr>
      </w:pPr>
      <w:r w:rsidRPr="002E1548">
        <w:rPr>
          <w:rFonts w:eastAsia="Times-Roman"/>
          <w:color w:val="000000"/>
          <w:sz w:val="24"/>
        </w:rPr>
        <w:t>Em relação à ação n.º 1.08/12 – Acompanhar a implementação das determinações/recomendações dos Órgãos de Controle Externo e Interno mediante plano de providências, não obstante a Auditoria Interna tenha a</w:t>
      </w:r>
      <w:r w:rsidRPr="002E1548">
        <w:rPr>
          <w:rFonts w:eastAsia="Times-Roman"/>
          <w:color w:val="000000"/>
          <w:sz w:val="24"/>
        </w:rPr>
        <w:t xml:space="preserve">valiado como não executada, a CGU entende que, com base nos documentos </w:t>
      </w:r>
      <w:r w:rsidRPr="002E1548">
        <w:rPr>
          <w:rFonts w:eastAsia="Times-Roman"/>
          <w:color w:val="000000"/>
          <w:sz w:val="24"/>
        </w:rPr>
        <w:t>disponibilizados</w:t>
      </w:r>
      <w:r w:rsidRPr="002E1548">
        <w:rPr>
          <w:rFonts w:eastAsia="Times-Roman"/>
          <w:color w:val="000000"/>
          <w:sz w:val="24"/>
        </w:rPr>
        <w:t xml:space="preserve"> e o acompanhamento feito durante 2012, houve a concretização desta ação por parte da CCI, por isso foi considerada como executada.</w:t>
      </w:r>
    </w:p>
    <w:p w:rsidR="008E0075" w:rsidRDefault="00E93854" w:rsidP="008E0075">
      <w:pPr>
        <w:pStyle w:val="Recuodecorpodetexto3"/>
        <w:rPr>
          <w:sz w:val="24"/>
        </w:rPr>
      </w:pPr>
    </w:p>
    <w:p w:rsidR="008E0075" w:rsidRPr="00551302" w:rsidRDefault="00E93854" w:rsidP="0098263A">
      <w:pPr>
        <w:pStyle w:val="Cabealho"/>
        <w:spacing w:after="120"/>
        <w:jc w:val="both"/>
        <w:rPr>
          <w:b/>
          <w:sz w:val="22"/>
        </w:rPr>
      </w:pPr>
      <w:r w:rsidRPr="00551302">
        <w:rPr>
          <w:b/>
          <w:sz w:val="22"/>
        </w:rPr>
        <w:t>II – AÇÕES DE CARÁTER PERMANENTE:</w:t>
      </w:r>
      <w:r w:rsidRPr="00551302">
        <w:rPr>
          <w:rFonts w:eastAsia="Times-Bold"/>
          <w:b/>
          <w:sz w:val="22"/>
        </w:rPr>
        <w:t xml:space="preserve"> Fa</w:t>
      </w:r>
      <w:r w:rsidRPr="00551302">
        <w:rPr>
          <w:rFonts w:eastAsia="Times-Bold"/>
          <w:b/>
          <w:sz w:val="22"/>
        </w:rPr>
        <w:t>lta de definição das horas previstas e executadas. Inclusão de ações em duplicidade.</w:t>
      </w:r>
    </w:p>
    <w:p w:rsidR="008E0075" w:rsidRPr="0098263A" w:rsidRDefault="00E93854" w:rsidP="0098263A">
      <w:pPr>
        <w:pStyle w:val="Recuodecorpodetexto2"/>
        <w:spacing w:line="240" w:lineRule="auto"/>
        <w:ind w:left="0"/>
        <w:jc w:val="both"/>
        <w:rPr>
          <w:rFonts w:eastAsia="Times-Roman"/>
          <w:sz w:val="24"/>
          <w:szCs w:val="24"/>
        </w:rPr>
      </w:pPr>
      <w:r w:rsidRPr="0098263A">
        <w:rPr>
          <w:rFonts w:eastAsia="Times-Roman"/>
          <w:sz w:val="24"/>
          <w:szCs w:val="24"/>
        </w:rPr>
        <w:t xml:space="preserve">Neste tópico serão, do mesmo modo que o anterior, feitas </w:t>
      </w:r>
      <w:r w:rsidRPr="0098263A">
        <w:rPr>
          <w:rFonts w:eastAsia="Times-Roman"/>
          <w:sz w:val="24"/>
          <w:szCs w:val="24"/>
        </w:rPr>
        <w:t>avaliações</w:t>
      </w:r>
      <w:r w:rsidRPr="0098263A">
        <w:rPr>
          <w:rFonts w:eastAsia="Times-Roman"/>
          <w:sz w:val="24"/>
          <w:szCs w:val="24"/>
        </w:rPr>
        <w:t xml:space="preserve"> com base nos documentos disponibilizados pela CCI/UFBA, cujos resultados serão cotejados com as previsõ</w:t>
      </w:r>
      <w:r w:rsidRPr="0098263A">
        <w:rPr>
          <w:rFonts w:eastAsia="Times-Roman"/>
          <w:sz w:val="24"/>
          <w:szCs w:val="24"/>
        </w:rPr>
        <w:t>es do PAINT/2102 e o que consta do RAINT/2012.</w:t>
      </w:r>
    </w:p>
    <w:p w:rsidR="008E0075" w:rsidRPr="0098263A" w:rsidRDefault="00E93854" w:rsidP="0098263A">
      <w:pPr>
        <w:pStyle w:val="Recuodecorpodetexto2"/>
        <w:spacing w:line="240" w:lineRule="auto"/>
        <w:ind w:left="0"/>
        <w:jc w:val="both"/>
        <w:rPr>
          <w:rFonts w:eastAsia="Times-Roman"/>
          <w:sz w:val="24"/>
          <w:szCs w:val="24"/>
        </w:rPr>
      </w:pPr>
      <w:r w:rsidRPr="0098263A">
        <w:rPr>
          <w:rFonts w:eastAsia="Times-Roman"/>
          <w:sz w:val="24"/>
          <w:szCs w:val="24"/>
        </w:rPr>
        <w:t xml:space="preserve">Diferentemente do bloco anterior, estas ações não tiveram a estipulação de horas previstas e de horas efetivamente </w:t>
      </w:r>
      <w:r w:rsidRPr="0098263A">
        <w:rPr>
          <w:rFonts w:eastAsia="Times-Roman"/>
          <w:sz w:val="24"/>
          <w:szCs w:val="24"/>
        </w:rPr>
        <w:t>executadas</w:t>
      </w:r>
      <w:r w:rsidRPr="0098263A">
        <w:rPr>
          <w:rFonts w:eastAsia="Times-Roman"/>
          <w:sz w:val="24"/>
          <w:szCs w:val="24"/>
        </w:rPr>
        <w:t>. Tal fato compromete a avaliação quanto à eficiência da CCI/UFBA na realização dess</w:t>
      </w:r>
      <w:r w:rsidRPr="0098263A">
        <w:rPr>
          <w:rFonts w:eastAsia="Times-Roman"/>
          <w:sz w:val="24"/>
          <w:szCs w:val="24"/>
        </w:rPr>
        <w:t>as ações e quanto ao tempo dedicado a esse grupo de ações quando comparado com os demais grupos.</w:t>
      </w:r>
    </w:p>
    <w:tbl>
      <w:tblPr>
        <w:tblW w:w="8505" w:type="dxa"/>
        <w:tblInd w:w="1" w:type="dxa"/>
        <w:tblLayout w:type="fixed"/>
        <w:tblCellMar>
          <w:left w:w="0" w:type="dxa"/>
          <w:right w:w="0" w:type="dxa"/>
        </w:tblCellMar>
        <w:tblLook w:val="0000" w:firstRow="0" w:lastRow="0" w:firstColumn="0" w:lastColumn="0" w:noHBand="0" w:noVBand="0"/>
      </w:tblPr>
      <w:tblGrid>
        <w:gridCol w:w="1560"/>
        <w:gridCol w:w="850"/>
        <w:gridCol w:w="2835"/>
        <w:gridCol w:w="1701"/>
        <w:gridCol w:w="1559"/>
      </w:tblGrid>
      <w:tr w:rsidR="008E0075" w:rsidRPr="001438F5" w:rsidTr="0098263A">
        <w:trPr>
          <w:trHeight w:val="119"/>
        </w:trPr>
        <w:tc>
          <w:tcPr>
            <w:tcW w:w="1560" w:type="dxa"/>
            <w:tcBorders>
              <w:top w:val="single" w:sz="1" w:space="0" w:color="000000"/>
              <w:left w:val="single" w:sz="1" w:space="0" w:color="000000"/>
              <w:bottom w:val="single" w:sz="1" w:space="0" w:color="000000"/>
            </w:tcBorders>
          </w:tcPr>
          <w:p w:rsidR="008E0075" w:rsidRPr="001438F5" w:rsidRDefault="00E93854" w:rsidP="003D6938">
            <w:pPr>
              <w:pStyle w:val="Cabealho"/>
              <w:snapToGrid w:val="0"/>
              <w:jc w:val="center"/>
              <w:rPr>
                <w:b/>
                <w:caps/>
                <w:sz w:val="19"/>
                <w:szCs w:val="19"/>
              </w:rPr>
            </w:pPr>
            <w:r w:rsidRPr="001438F5">
              <w:rPr>
                <w:b/>
                <w:caps/>
                <w:sz w:val="19"/>
                <w:szCs w:val="19"/>
              </w:rPr>
              <w:t>ATIVIDADES</w:t>
            </w:r>
          </w:p>
        </w:tc>
        <w:tc>
          <w:tcPr>
            <w:tcW w:w="850" w:type="dxa"/>
            <w:tcBorders>
              <w:top w:val="single" w:sz="1" w:space="0" w:color="000000"/>
              <w:left w:val="single" w:sz="1" w:space="0" w:color="000000"/>
              <w:bottom w:val="single" w:sz="1" w:space="0" w:color="000000"/>
            </w:tcBorders>
          </w:tcPr>
          <w:p w:rsidR="008E0075" w:rsidRPr="001438F5" w:rsidRDefault="00E93854" w:rsidP="003D6938">
            <w:pPr>
              <w:pStyle w:val="Contedodetabela"/>
              <w:snapToGrid w:val="0"/>
              <w:jc w:val="center"/>
              <w:rPr>
                <w:b/>
                <w:sz w:val="19"/>
                <w:szCs w:val="19"/>
              </w:rPr>
            </w:pPr>
            <w:r w:rsidRPr="001438F5">
              <w:rPr>
                <w:b/>
                <w:sz w:val="19"/>
                <w:szCs w:val="19"/>
              </w:rPr>
              <w:t>CÓDIGO</w:t>
            </w:r>
          </w:p>
        </w:tc>
        <w:tc>
          <w:tcPr>
            <w:tcW w:w="2835" w:type="dxa"/>
            <w:tcBorders>
              <w:top w:val="single" w:sz="1" w:space="0" w:color="000000"/>
              <w:left w:val="single" w:sz="1" w:space="0" w:color="000000"/>
              <w:bottom w:val="single" w:sz="1" w:space="0" w:color="000000"/>
            </w:tcBorders>
          </w:tcPr>
          <w:p w:rsidR="008E0075" w:rsidRPr="001438F5" w:rsidRDefault="00E93854" w:rsidP="003D6938">
            <w:pPr>
              <w:pStyle w:val="Contedodetabela"/>
              <w:snapToGrid w:val="0"/>
              <w:jc w:val="center"/>
              <w:rPr>
                <w:b/>
                <w:sz w:val="19"/>
                <w:szCs w:val="19"/>
              </w:rPr>
            </w:pPr>
            <w:r w:rsidRPr="001438F5">
              <w:rPr>
                <w:b/>
                <w:sz w:val="19"/>
                <w:szCs w:val="19"/>
              </w:rPr>
              <w:t>AÇÕES (PAINT 2012)</w:t>
            </w:r>
          </w:p>
        </w:tc>
        <w:tc>
          <w:tcPr>
            <w:tcW w:w="1701" w:type="dxa"/>
            <w:tcBorders>
              <w:top w:val="single" w:sz="1" w:space="0" w:color="000000"/>
              <w:left w:val="single" w:sz="1" w:space="0" w:color="000000"/>
              <w:bottom w:val="single" w:sz="1" w:space="0" w:color="000000"/>
            </w:tcBorders>
          </w:tcPr>
          <w:p w:rsidR="008E0075" w:rsidRPr="001438F5" w:rsidRDefault="00E93854" w:rsidP="003D6938">
            <w:pPr>
              <w:pStyle w:val="Contedodetabela"/>
              <w:snapToGrid w:val="0"/>
              <w:jc w:val="center"/>
              <w:rPr>
                <w:b/>
                <w:sz w:val="19"/>
                <w:szCs w:val="19"/>
              </w:rPr>
            </w:pPr>
            <w:r w:rsidRPr="001438F5">
              <w:rPr>
                <w:b/>
                <w:sz w:val="19"/>
                <w:szCs w:val="19"/>
              </w:rPr>
              <w:t>AVALIAÇÃO CCI (RAINT/2012)</w:t>
            </w:r>
          </w:p>
        </w:tc>
        <w:tc>
          <w:tcPr>
            <w:tcW w:w="1559" w:type="dxa"/>
            <w:tcBorders>
              <w:top w:val="single" w:sz="1" w:space="0" w:color="000000"/>
              <w:left w:val="single" w:sz="1" w:space="0" w:color="000000"/>
              <w:bottom w:val="single" w:sz="1" w:space="0" w:color="000000"/>
              <w:right w:val="single" w:sz="1" w:space="0" w:color="000000"/>
            </w:tcBorders>
          </w:tcPr>
          <w:p w:rsidR="008E0075" w:rsidRPr="001438F5" w:rsidRDefault="00E93854" w:rsidP="003D6938">
            <w:pPr>
              <w:pStyle w:val="Contedodetabela"/>
              <w:snapToGrid w:val="0"/>
              <w:jc w:val="center"/>
              <w:rPr>
                <w:b/>
                <w:sz w:val="19"/>
                <w:szCs w:val="19"/>
              </w:rPr>
            </w:pPr>
            <w:r w:rsidRPr="001438F5">
              <w:rPr>
                <w:b/>
                <w:sz w:val="19"/>
                <w:szCs w:val="19"/>
              </w:rPr>
              <w:t>AVALIAÇÃO DA CGU</w:t>
            </w:r>
          </w:p>
        </w:tc>
      </w:tr>
      <w:tr w:rsidR="008E0075" w:rsidTr="0098263A">
        <w:trPr>
          <w:trHeight w:val="821"/>
        </w:trPr>
        <w:tc>
          <w:tcPr>
            <w:tcW w:w="1560" w:type="dxa"/>
            <w:vMerge w:val="restart"/>
            <w:tcBorders>
              <w:left w:val="single" w:sz="1" w:space="0" w:color="000000"/>
              <w:bottom w:val="single" w:sz="1" w:space="0" w:color="000000"/>
            </w:tcBorders>
          </w:tcPr>
          <w:p w:rsidR="008E0075" w:rsidRPr="003D6938" w:rsidRDefault="00E93854" w:rsidP="003D6938">
            <w:pPr>
              <w:pStyle w:val="Cabealho"/>
              <w:snapToGrid w:val="0"/>
              <w:jc w:val="both"/>
              <w:rPr>
                <w:b/>
                <w:sz w:val="18"/>
              </w:rPr>
            </w:pPr>
          </w:p>
          <w:p w:rsidR="008E0075" w:rsidRPr="003D6938" w:rsidRDefault="00E93854" w:rsidP="003D6938">
            <w:pPr>
              <w:pStyle w:val="Cabealho"/>
              <w:jc w:val="both"/>
              <w:rPr>
                <w:b/>
                <w:sz w:val="18"/>
              </w:rPr>
            </w:pPr>
          </w:p>
          <w:p w:rsidR="008E0075" w:rsidRPr="003D6938" w:rsidRDefault="00E93854" w:rsidP="003D6938">
            <w:pPr>
              <w:pStyle w:val="Cabealho"/>
              <w:jc w:val="both"/>
              <w:rPr>
                <w:b/>
                <w:sz w:val="18"/>
              </w:rPr>
            </w:pPr>
          </w:p>
          <w:p w:rsidR="008E0075" w:rsidRPr="003D6938" w:rsidRDefault="00E93854" w:rsidP="003D6938">
            <w:pPr>
              <w:pStyle w:val="Cabealho"/>
              <w:jc w:val="both"/>
              <w:rPr>
                <w:b/>
                <w:sz w:val="18"/>
              </w:rPr>
            </w:pPr>
          </w:p>
          <w:p w:rsidR="008E0075" w:rsidRPr="003D6938" w:rsidRDefault="00E93854" w:rsidP="003D6938">
            <w:pPr>
              <w:pStyle w:val="Cabealho"/>
              <w:jc w:val="both"/>
              <w:rPr>
                <w:b/>
                <w:sz w:val="18"/>
              </w:rPr>
            </w:pPr>
          </w:p>
          <w:p w:rsidR="008E0075" w:rsidRPr="003D6938" w:rsidRDefault="00E93854" w:rsidP="003D6938">
            <w:pPr>
              <w:pStyle w:val="Cabealho"/>
              <w:jc w:val="both"/>
              <w:rPr>
                <w:b/>
                <w:sz w:val="18"/>
              </w:rPr>
            </w:pPr>
            <w:r w:rsidRPr="003D6938">
              <w:rPr>
                <w:b/>
                <w:sz w:val="18"/>
              </w:rPr>
              <w:t>II-AÇÕES DE CARÁTER PERMANENTE</w:t>
            </w:r>
          </w:p>
          <w:p w:rsidR="008E0075" w:rsidRPr="003D6938" w:rsidRDefault="00E93854" w:rsidP="003D6938">
            <w:pPr>
              <w:pStyle w:val="Cabealho"/>
              <w:jc w:val="both"/>
              <w:rPr>
                <w:b/>
                <w:sz w:val="18"/>
              </w:rPr>
            </w:pPr>
          </w:p>
          <w:p w:rsidR="008E0075" w:rsidRPr="003D6938" w:rsidRDefault="00E93854" w:rsidP="003D6938">
            <w:pPr>
              <w:pStyle w:val="Cabealho"/>
              <w:jc w:val="both"/>
              <w:rPr>
                <w:b/>
                <w:sz w:val="18"/>
              </w:rPr>
            </w:pPr>
          </w:p>
          <w:p w:rsidR="008E0075" w:rsidRPr="003D6938" w:rsidRDefault="00E93854" w:rsidP="003D6938">
            <w:pPr>
              <w:pStyle w:val="Cabealho"/>
              <w:jc w:val="both"/>
              <w:rPr>
                <w:b/>
                <w:sz w:val="18"/>
              </w:rPr>
            </w:pPr>
          </w:p>
          <w:p w:rsidR="008E0075" w:rsidRPr="003D6938" w:rsidRDefault="00E93854" w:rsidP="003D6938">
            <w:pPr>
              <w:pStyle w:val="Cabealho"/>
              <w:jc w:val="both"/>
              <w:rPr>
                <w:b/>
                <w:sz w:val="18"/>
              </w:rPr>
            </w:pPr>
          </w:p>
          <w:p w:rsidR="008E0075" w:rsidRPr="003D6938" w:rsidRDefault="00E93854" w:rsidP="003D6938">
            <w:pPr>
              <w:pStyle w:val="Cabealho"/>
              <w:jc w:val="both"/>
              <w:rPr>
                <w:b/>
                <w:sz w:val="18"/>
              </w:rPr>
            </w:pPr>
          </w:p>
          <w:p w:rsidR="008E0075" w:rsidRPr="003D6938" w:rsidRDefault="00E93854" w:rsidP="003D6938">
            <w:pPr>
              <w:pStyle w:val="Cabealho"/>
              <w:jc w:val="both"/>
              <w:rPr>
                <w:b/>
                <w:sz w:val="18"/>
              </w:rPr>
            </w:pPr>
          </w:p>
        </w:tc>
        <w:tc>
          <w:tcPr>
            <w:tcW w:w="850" w:type="dxa"/>
            <w:tcBorders>
              <w:left w:val="single" w:sz="1" w:space="0" w:color="000000"/>
              <w:bottom w:val="single" w:sz="1" w:space="0" w:color="000000"/>
            </w:tcBorders>
          </w:tcPr>
          <w:p w:rsidR="008E0075" w:rsidRPr="003D6938" w:rsidRDefault="00E93854" w:rsidP="003D6938">
            <w:pPr>
              <w:pStyle w:val="Cabealho"/>
              <w:snapToGrid w:val="0"/>
              <w:jc w:val="both"/>
            </w:pPr>
            <w:r w:rsidRPr="003D6938">
              <w:lastRenderedPageBreak/>
              <w:t>2.01/12</w:t>
            </w:r>
          </w:p>
        </w:tc>
        <w:tc>
          <w:tcPr>
            <w:tcW w:w="2835" w:type="dxa"/>
            <w:tcBorders>
              <w:left w:val="single" w:sz="1" w:space="0" w:color="000000"/>
              <w:bottom w:val="single" w:sz="1" w:space="0" w:color="000000"/>
            </w:tcBorders>
          </w:tcPr>
          <w:p w:rsidR="008E0075" w:rsidRPr="003D6938" w:rsidRDefault="00E93854" w:rsidP="003D6938">
            <w:pPr>
              <w:pStyle w:val="Cabealho"/>
              <w:snapToGrid w:val="0"/>
              <w:jc w:val="both"/>
            </w:pPr>
            <w:r w:rsidRPr="003D6938">
              <w:t>Avaliar o desempenho da Gestão com relação a eficácia/eficiência e economicidade.</w:t>
            </w:r>
          </w:p>
        </w:tc>
        <w:tc>
          <w:tcPr>
            <w:tcW w:w="1701" w:type="dxa"/>
            <w:tcBorders>
              <w:left w:val="single" w:sz="1" w:space="0" w:color="000000"/>
              <w:bottom w:val="single" w:sz="1" w:space="0" w:color="000000"/>
            </w:tcBorders>
          </w:tcPr>
          <w:p w:rsidR="008E0075" w:rsidRPr="003D6938" w:rsidRDefault="00E93854" w:rsidP="003D6938">
            <w:pPr>
              <w:pStyle w:val="Cabealho"/>
              <w:snapToGrid w:val="0"/>
              <w:jc w:val="center"/>
            </w:pPr>
          </w:p>
          <w:p w:rsidR="008E0075" w:rsidRPr="003D6938" w:rsidRDefault="00E93854" w:rsidP="003D6938">
            <w:pPr>
              <w:pStyle w:val="Cabealho"/>
              <w:snapToGrid w:val="0"/>
              <w:jc w:val="center"/>
            </w:pPr>
            <w:r w:rsidRPr="003D6938">
              <w:t>Não executada.</w:t>
            </w:r>
          </w:p>
        </w:tc>
        <w:tc>
          <w:tcPr>
            <w:tcW w:w="1559" w:type="dxa"/>
            <w:tcBorders>
              <w:left w:val="single" w:sz="1" w:space="0" w:color="000000"/>
              <w:bottom w:val="single" w:sz="1" w:space="0" w:color="000000"/>
              <w:right w:val="single" w:sz="1" w:space="0" w:color="000000"/>
            </w:tcBorders>
          </w:tcPr>
          <w:p w:rsidR="008E0075" w:rsidRPr="003D6938" w:rsidRDefault="00E93854" w:rsidP="003D6938">
            <w:pPr>
              <w:pStyle w:val="Cabealho"/>
              <w:snapToGrid w:val="0"/>
              <w:jc w:val="center"/>
            </w:pPr>
          </w:p>
          <w:p w:rsidR="008E0075" w:rsidRPr="003D6938" w:rsidRDefault="00E93854" w:rsidP="003D6938">
            <w:pPr>
              <w:pStyle w:val="Cabealho"/>
              <w:snapToGrid w:val="0"/>
              <w:jc w:val="center"/>
            </w:pPr>
            <w:r w:rsidRPr="003D6938">
              <w:t>Não executada.</w:t>
            </w:r>
          </w:p>
        </w:tc>
      </w:tr>
      <w:tr w:rsidR="008E0075" w:rsidTr="0098263A">
        <w:tc>
          <w:tcPr>
            <w:tcW w:w="1560" w:type="dxa"/>
            <w:vMerge/>
            <w:tcBorders>
              <w:left w:val="single" w:sz="1" w:space="0" w:color="000000"/>
              <w:bottom w:val="single" w:sz="1" w:space="0" w:color="000000"/>
            </w:tcBorders>
          </w:tcPr>
          <w:p w:rsidR="008E0075" w:rsidRPr="003D6938" w:rsidRDefault="00E93854" w:rsidP="003D6938">
            <w:pPr>
              <w:pStyle w:val="Cabealho"/>
              <w:snapToGrid w:val="0"/>
              <w:jc w:val="both"/>
              <w:rPr>
                <w:b/>
                <w:sz w:val="18"/>
              </w:rPr>
            </w:pPr>
          </w:p>
        </w:tc>
        <w:tc>
          <w:tcPr>
            <w:tcW w:w="850" w:type="dxa"/>
            <w:tcBorders>
              <w:left w:val="single" w:sz="1" w:space="0" w:color="000000"/>
              <w:bottom w:val="single" w:sz="1" w:space="0" w:color="000000"/>
            </w:tcBorders>
          </w:tcPr>
          <w:p w:rsidR="008E0075" w:rsidRPr="003D6938" w:rsidRDefault="00E93854" w:rsidP="003D6938">
            <w:pPr>
              <w:pStyle w:val="Cabealho"/>
              <w:snapToGrid w:val="0"/>
              <w:jc w:val="both"/>
            </w:pPr>
            <w:r w:rsidRPr="003D6938">
              <w:t>2.02/12</w:t>
            </w:r>
          </w:p>
        </w:tc>
        <w:tc>
          <w:tcPr>
            <w:tcW w:w="2835" w:type="dxa"/>
            <w:tcBorders>
              <w:left w:val="single" w:sz="1" w:space="0" w:color="000000"/>
              <w:bottom w:val="single" w:sz="1" w:space="0" w:color="000000"/>
            </w:tcBorders>
          </w:tcPr>
          <w:p w:rsidR="008E0075" w:rsidRPr="003D6938" w:rsidRDefault="00E93854" w:rsidP="003D6938">
            <w:pPr>
              <w:pStyle w:val="Cabealho"/>
              <w:snapToGrid w:val="0"/>
              <w:jc w:val="both"/>
            </w:pPr>
            <w:r w:rsidRPr="003D6938">
              <w:t>Examinar e emitir relatório em Tomada de Contas Especiais.</w:t>
            </w:r>
          </w:p>
        </w:tc>
        <w:tc>
          <w:tcPr>
            <w:tcW w:w="1701" w:type="dxa"/>
            <w:tcBorders>
              <w:left w:val="single" w:sz="1" w:space="0" w:color="000000"/>
              <w:bottom w:val="single" w:sz="1" w:space="0" w:color="000000"/>
            </w:tcBorders>
          </w:tcPr>
          <w:p w:rsidR="008E0075" w:rsidRPr="003D6938" w:rsidRDefault="00E93854" w:rsidP="003D6938">
            <w:pPr>
              <w:pStyle w:val="Cabealho"/>
              <w:snapToGrid w:val="0"/>
              <w:jc w:val="both"/>
            </w:pPr>
            <w:r w:rsidRPr="003D6938">
              <w:t xml:space="preserve">Não houve, no período considerado, processos de </w:t>
            </w:r>
            <w:r w:rsidRPr="003D6938">
              <w:lastRenderedPageBreak/>
              <w:t>tomada de contas especiai</w:t>
            </w:r>
            <w:r w:rsidRPr="003D6938">
              <w:t>s.</w:t>
            </w:r>
          </w:p>
        </w:tc>
        <w:tc>
          <w:tcPr>
            <w:tcW w:w="1559" w:type="dxa"/>
            <w:tcBorders>
              <w:left w:val="single" w:sz="1" w:space="0" w:color="000000"/>
              <w:bottom w:val="single" w:sz="1" w:space="0" w:color="000000"/>
              <w:right w:val="single" w:sz="1" w:space="0" w:color="000000"/>
            </w:tcBorders>
          </w:tcPr>
          <w:p w:rsidR="008E0075" w:rsidRPr="003D6938" w:rsidRDefault="00E93854" w:rsidP="003D6938">
            <w:pPr>
              <w:pStyle w:val="Cabealho"/>
              <w:snapToGrid w:val="0"/>
              <w:jc w:val="center"/>
            </w:pPr>
          </w:p>
          <w:p w:rsidR="008E0075" w:rsidRPr="003D6938" w:rsidRDefault="00E93854" w:rsidP="003D6938">
            <w:pPr>
              <w:pStyle w:val="Cabealho"/>
              <w:snapToGrid w:val="0"/>
              <w:jc w:val="center"/>
            </w:pPr>
            <w:r w:rsidRPr="003D6938">
              <w:t>-</w:t>
            </w:r>
          </w:p>
        </w:tc>
      </w:tr>
      <w:tr w:rsidR="008E0075" w:rsidTr="0098263A">
        <w:tc>
          <w:tcPr>
            <w:tcW w:w="1560" w:type="dxa"/>
            <w:vMerge/>
            <w:tcBorders>
              <w:left w:val="single" w:sz="1" w:space="0" w:color="000000"/>
              <w:bottom w:val="single" w:sz="1" w:space="0" w:color="000000"/>
            </w:tcBorders>
          </w:tcPr>
          <w:p w:rsidR="008E0075" w:rsidRPr="003D6938" w:rsidRDefault="00E93854" w:rsidP="003D6938">
            <w:pPr>
              <w:pStyle w:val="Cabealho"/>
              <w:snapToGrid w:val="0"/>
              <w:jc w:val="both"/>
              <w:rPr>
                <w:b/>
                <w:sz w:val="18"/>
              </w:rPr>
            </w:pPr>
          </w:p>
        </w:tc>
        <w:tc>
          <w:tcPr>
            <w:tcW w:w="850" w:type="dxa"/>
            <w:tcBorders>
              <w:left w:val="single" w:sz="1" w:space="0" w:color="000000"/>
              <w:bottom w:val="single" w:sz="1" w:space="0" w:color="000000"/>
            </w:tcBorders>
          </w:tcPr>
          <w:p w:rsidR="008E0075" w:rsidRPr="003D6938" w:rsidRDefault="00E93854" w:rsidP="003D6938">
            <w:pPr>
              <w:pStyle w:val="Cabealho"/>
              <w:snapToGrid w:val="0"/>
              <w:jc w:val="both"/>
            </w:pPr>
            <w:r w:rsidRPr="003D6938">
              <w:t>2.03/12</w:t>
            </w:r>
          </w:p>
        </w:tc>
        <w:tc>
          <w:tcPr>
            <w:tcW w:w="2835" w:type="dxa"/>
            <w:tcBorders>
              <w:left w:val="single" w:sz="1" w:space="0" w:color="000000"/>
              <w:bottom w:val="single" w:sz="1" w:space="0" w:color="000000"/>
            </w:tcBorders>
          </w:tcPr>
          <w:p w:rsidR="008E0075" w:rsidRPr="003D6938" w:rsidRDefault="00E93854" w:rsidP="003D6938">
            <w:pPr>
              <w:pStyle w:val="Cabealho"/>
              <w:snapToGrid w:val="0"/>
              <w:jc w:val="both"/>
            </w:pPr>
            <w:r w:rsidRPr="003D6938">
              <w:t>Acompanhar a implementação das determinações/recomendações dos Órgãos de Controle Externo e Interno mediante plano de providências.</w:t>
            </w:r>
          </w:p>
        </w:tc>
        <w:tc>
          <w:tcPr>
            <w:tcW w:w="1701" w:type="dxa"/>
            <w:tcBorders>
              <w:left w:val="single" w:sz="1" w:space="0" w:color="000000"/>
              <w:bottom w:val="single" w:sz="1" w:space="0" w:color="000000"/>
            </w:tcBorders>
          </w:tcPr>
          <w:p w:rsidR="008E0075" w:rsidRPr="003D6938" w:rsidRDefault="00E93854" w:rsidP="003D6938">
            <w:pPr>
              <w:pStyle w:val="Cabealho"/>
              <w:snapToGrid w:val="0"/>
              <w:jc w:val="center"/>
            </w:pPr>
          </w:p>
          <w:p w:rsidR="008E0075" w:rsidRPr="003D6938" w:rsidRDefault="00E93854" w:rsidP="003D6938">
            <w:pPr>
              <w:pStyle w:val="Cabealho"/>
              <w:snapToGrid w:val="0"/>
              <w:jc w:val="center"/>
            </w:pPr>
          </w:p>
          <w:p w:rsidR="008E0075" w:rsidRPr="003D6938" w:rsidRDefault="00E93854" w:rsidP="003D6938">
            <w:pPr>
              <w:pStyle w:val="Cabealho"/>
              <w:snapToGrid w:val="0"/>
              <w:jc w:val="center"/>
            </w:pPr>
            <w:r w:rsidRPr="003D6938">
              <w:t>Executada.</w:t>
            </w:r>
          </w:p>
        </w:tc>
        <w:tc>
          <w:tcPr>
            <w:tcW w:w="1559" w:type="dxa"/>
            <w:tcBorders>
              <w:left w:val="single" w:sz="1" w:space="0" w:color="000000"/>
              <w:bottom w:val="single" w:sz="1" w:space="0" w:color="000000"/>
              <w:right w:val="single" w:sz="1" w:space="0" w:color="000000"/>
            </w:tcBorders>
          </w:tcPr>
          <w:p w:rsidR="008E0075" w:rsidRPr="003D6938" w:rsidRDefault="00E93854" w:rsidP="003D6938">
            <w:pPr>
              <w:pStyle w:val="Cabealho"/>
              <w:snapToGrid w:val="0"/>
              <w:jc w:val="center"/>
            </w:pPr>
          </w:p>
          <w:p w:rsidR="008E0075" w:rsidRPr="003D6938" w:rsidRDefault="00E93854" w:rsidP="003D6938">
            <w:pPr>
              <w:pStyle w:val="Cabealho"/>
              <w:snapToGrid w:val="0"/>
              <w:jc w:val="center"/>
            </w:pPr>
          </w:p>
          <w:p w:rsidR="008E0075" w:rsidRPr="003D6938" w:rsidRDefault="00E93854" w:rsidP="003D6938">
            <w:pPr>
              <w:pStyle w:val="Cabealho"/>
              <w:snapToGrid w:val="0"/>
              <w:jc w:val="center"/>
            </w:pPr>
            <w:r w:rsidRPr="003D6938">
              <w:t>Executada.</w:t>
            </w:r>
          </w:p>
        </w:tc>
      </w:tr>
      <w:tr w:rsidR="008E0075" w:rsidTr="0098263A">
        <w:tc>
          <w:tcPr>
            <w:tcW w:w="1560" w:type="dxa"/>
            <w:vMerge/>
            <w:tcBorders>
              <w:left w:val="single" w:sz="1" w:space="0" w:color="000000"/>
              <w:bottom w:val="single" w:sz="1" w:space="0" w:color="000000"/>
            </w:tcBorders>
          </w:tcPr>
          <w:p w:rsidR="008E0075" w:rsidRPr="003D6938" w:rsidRDefault="00E93854" w:rsidP="003D6938">
            <w:pPr>
              <w:pStyle w:val="Cabealho"/>
              <w:snapToGrid w:val="0"/>
              <w:jc w:val="both"/>
              <w:rPr>
                <w:b/>
                <w:sz w:val="18"/>
              </w:rPr>
            </w:pPr>
          </w:p>
        </w:tc>
        <w:tc>
          <w:tcPr>
            <w:tcW w:w="850" w:type="dxa"/>
            <w:tcBorders>
              <w:left w:val="single" w:sz="1" w:space="0" w:color="000000"/>
              <w:bottom w:val="single" w:sz="1" w:space="0" w:color="000000"/>
            </w:tcBorders>
          </w:tcPr>
          <w:p w:rsidR="008E0075" w:rsidRPr="003D6938" w:rsidRDefault="00E93854" w:rsidP="003D6938">
            <w:pPr>
              <w:pStyle w:val="Cabealho"/>
              <w:snapToGrid w:val="0"/>
              <w:jc w:val="both"/>
            </w:pPr>
            <w:r w:rsidRPr="003D6938">
              <w:t>2.04/12</w:t>
            </w:r>
          </w:p>
        </w:tc>
        <w:tc>
          <w:tcPr>
            <w:tcW w:w="2835" w:type="dxa"/>
            <w:tcBorders>
              <w:left w:val="single" w:sz="1" w:space="0" w:color="000000"/>
              <w:bottom w:val="single" w:sz="1" w:space="0" w:color="000000"/>
            </w:tcBorders>
          </w:tcPr>
          <w:p w:rsidR="008E0075" w:rsidRPr="003D6938" w:rsidRDefault="00E93854" w:rsidP="003D6938">
            <w:pPr>
              <w:pStyle w:val="Cabealho"/>
              <w:snapToGrid w:val="0"/>
              <w:jc w:val="both"/>
            </w:pPr>
            <w:r w:rsidRPr="003D6938">
              <w:t xml:space="preserve">Prestar assessoramento ao Gestor e Orientação às Unidades de Ensino e </w:t>
            </w:r>
            <w:r w:rsidRPr="003D6938">
              <w:t>Órgãos Administrativos da Universidade.</w:t>
            </w:r>
          </w:p>
        </w:tc>
        <w:tc>
          <w:tcPr>
            <w:tcW w:w="1701" w:type="dxa"/>
            <w:tcBorders>
              <w:left w:val="single" w:sz="1" w:space="0" w:color="000000"/>
              <w:bottom w:val="single" w:sz="1" w:space="0" w:color="000000"/>
            </w:tcBorders>
          </w:tcPr>
          <w:p w:rsidR="008E0075" w:rsidRPr="003D6938" w:rsidRDefault="00E93854" w:rsidP="003D6938">
            <w:pPr>
              <w:pStyle w:val="Cabealho"/>
              <w:snapToGrid w:val="0"/>
              <w:jc w:val="center"/>
            </w:pPr>
          </w:p>
          <w:p w:rsidR="008E0075" w:rsidRPr="003D6938" w:rsidRDefault="00E93854" w:rsidP="003D6938">
            <w:pPr>
              <w:pStyle w:val="Cabealho"/>
              <w:snapToGrid w:val="0"/>
              <w:jc w:val="center"/>
            </w:pPr>
            <w:r w:rsidRPr="003D6938">
              <w:t>Executada.</w:t>
            </w:r>
          </w:p>
        </w:tc>
        <w:tc>
          <w:tcPr>
            <w:tcW w:w="1559" w:type="dxa"/>
            <w:tcBorders>
              <w:left w:val="single" w:sz="1" w:space="0" w:color="000000"/>
              <w:bottom w:val="single" w:sz="1" w:space="0" w:color="000000"/>
              <w:right w:val="single" w:sz="1" w:space="0" w:color="000000"/>
            </w:tcBorders>
          </w:tcPr>
          <w:p w:rsidR="008E0075" w:rsidRPr="003D6938" w:rsidRDefault="00E93854" w:rsidP="003D6938">
            <w:pPr>
              <w:pStyle w:val="Cabealho"/>
              <w:snapToGrid w:val="0"/>
              <w:jc w:val="center"/>
            </w:pPr>
          </w:p>
          <w:p w:rsidR="008E0075" w:rsidRPr="003D6938" w:rsidRDefault="00E93854" w:rsidP="003D6938">
            <w:pPr>
              <w:pStyle w:val="Cabealho"/>
              <w:snapToGrid w:val="0"/>
              <w:jc w:val="center"/>
            </w:pPr>
            <w:r w:rsidRPr="003D6938">
              <w:t>Executada.</w:t>
            </w:r>
          </w:p>
        </w:tc>
      </w:tr>
      <w:tr w:rsidR="008E0075" w:rsidTr="0098263A">
        <w:tc>
          <w:tcPr>
            <w:tcW w:w="1560" w:type="dxa"/>
            <w:vMerge/>
            <w:tcBorders>
              <w:left w:val="single" w:sz="1" w:space="0" w:color="000000"/>
              <w:bottom w:val="single" w:sz="1" w:space="0" w:color="000000"/>
            </w:tcBorders>
          </w:tcPr>
          <w:p w:rsidR="008E0075" w:rsidRPr="003D6938" w:rsidRDefault="00E93854" w:rsidP="003D6938">
            <w:pPr>
              <w:pStyle w:val="Cabealho"/>
              <w:snapToGrid w:val="0"/>
              <w:jc w:val="both"/>
              <w:rPr>
                <w:b/>
                <w:sz w:val="18"/>
              </w:rPr>
            </w:pPr>
          </w:p>
        </w:tc>
        <w:tc>
          <w:tcPr>
            <w:tcW w:w="850" w:type="dxa"/>
            <w:tcBorders>
              <w:left w:val="single" w:sz="1" w:space="0" w:color="000000"/>
              <w:bottom w:val="single" w:sz="1" w:space="0" w:color="000000"/>
            </w:tcBorders>
          </w:tcPr>
          <w:p w:rsidR="008E0075" w:rsidRPr="003D6938" w:rsidRDefault="00E93854" w:rsidP="003D6938">
            <w:pPr>
              <w:pStyle w:val="Cabealho"/>
              <w:snapToGrid w:val="0"/>
              <w:jc w:val="both"/>
            </w:pPr>
            <w:r w:rsidRPr="003D6938">
              <w:t>2.05/12</w:t>
            </w:r>
          </w:p>
        </w:tc>
        <w:tc>
          <w:tcPr>
            <w:tcW w:w="2835" w:type="dxa"/>
            <w:tcBorders>
              <w:left w:val="single" w:sz="1" w:space="0" w:color="000000"/>
              <w:bottom w:val="single" w:sz="1" w:space="0" w:color="000000"/>
            </w:tcBorders>
          </w:tcPr>
          <w:p w:rsidR="008E0075" w:rsidRPr="003D6938" w:rsidRDefault="00E93854" w:rsidP="003D6938">
            <w:pPr>
              <w:pStyle w:val="Cabealho"/>
              <w:snapToGrid w:val="0"/>
              <w:jc w:val="both"/>
            </w:pPr>
            <w:r w:rsidRPr="003D6938">
              <w:t>Acompanhamento diário no DOU (Diário Oficial da União), publicações referentes a UFBA, inclusive as Decisões e Acórdãos do TCU.</w:t>
            </w:r>
          </w:p>
        </w:tc>
        <w:tc>
          <w:tcPr>
            <w:tcW w:w="1701" w:type="dxa"/>
            <w:tcBorders>
              <w:left w:val="single" w:sz="1" w:space="0" w:color="000000"/>
              <w:bottom w:val="single" w:sz="1" w:space="0" w:color="000000"/>
            </w:tcBorders>
          </w:tcPr>
          <w:p w:rsidR="008E0075" w:rsidRPr="003D6938" w:rsidRDefault="00E93854" w:rsidP="003D6938">
            <w:pPr>
              <w:pStyle w:val="Cabealho"/>
              <w:snapToGrid w:val="0"/>
              <w:jc w:val="center"/>
            </w:pPr>
          </w:p>
          <w:p w:rsidR="008E0075" w:rsidRPr="003D6938" w:rsidRDefault="00E93854" w:rsidP="003D6938">
            <w:pPr>
              <w:pStyle w:val="Cabealho"/>
              <w:snapToGrid w:val="0"/>
              <w:jc w:val="center"/>
            </w:pPr>
            <w:r w:rsidRPr="003D6938">
              <w:t>Executada.</w:t>
            </w:r>
          </w:p>
        </w:tc>
        <w:tc>
          <w:tcPr>
            <w:tcW w:w="1559" w:type="dxa"/>
            <w:tcBorders>
              <w:left w:val="single" w:sz="1" w:space="0" w:color="000000"/>
              <w:bottom w:val="single" w:sz="1" w:space="0" w:color="000000"/>
              <w:right w:val="single" w:sz="1" w:space="0" w:color="000000"/>
            </w:tcBorders>
          </w:tcPr>
          <w:p w:rsidR="008E0075" w:rsidRPr="003D6938" w:rsidRDefault="00E93854" w:rsidP="003D6938">
            <w:pPr>
              <w:pStyle w:val="Cabealho"/>
              <w:snapToGrid w:val="0"/>
              <w:jc w:val="center"/>
            </w:pPr>
          </w:p>
          <w:p w:rsidR="008E0075" w:rsidRPr="003D6938" w:rsidRDefault="00E93854" w:rsidP="003D6938">
            <w:pPr>
              <w:pStyle w:val="Cabealho"/>
              <w:snapToGrid w:val="0"/>
              <w:jc w:val="center"/>
            </w:pPr>
            <w:r w:rsidRPr="003D6938">
              <w:t>Executada.</w:t>
            </w:r>
          </w:p>
        </w:tc>
      </w:tr>
      <w:tr w:rsidR="008E0075" w:rsidTr="0098263A">
        <w:tc>
          <w:tcPr>
            <w:tcW w:w="1560" w:type="dxa"/>
            <w:vMerge/>
            <w:tcBorders>
              <w:left w:val="single" w:sz="1" w:space="0" w:color="000000"/>
              <w:bottom w:val="single" w:sz="1" w:space="0" w:color="000000"/>
            </w:tcBorders>
          </w:tcPr>
          <w:p w:rsidR="008E0075" w:rsidRPr="003D6938" w:rsidRDefault="00E93854" w:rsidP="003D6938">
            <w:pPr>
              <w:pStyle w:val="Cabealho"/>
              <w:snapToGrid w:val="0"/>
              <w:jc w:val="both"/>
              <w:rPr>
                <w:b/>
                <w:sz w:val="18"/>
              </w:rPr>
            </w:pPr>
          </w:p>
        </w:tc>
        <w:tc>
          <w:tcPr>
            <w:tcW w:w="850" w:type="dxa"/>
            <w:tcBorders>
              <w:left w:val="single" w:sz="1" w:space="0" w:color="000000"/>
              <w:bottom w:val="single" w:sz="1" w:space="0" w:color="000000"/>
            </w:tcBorders>
          </w:tcPr>
          <w:p w:rsidR="008E0075" w:rsidRPr="003D6938" w:rsidRDefault="00E93854" w:rsidP="003D6938">
            <w:pPr>
              <w:pStyle w:val="Cabealho"/>
              <w:snapToGrid w:val="0"/>
              <w:jc w:val="both"/>
            </w:pPr>
            <w:r w:rsidRPr="003D6938">
              <w:t>2.06/12</w:t>
            </w:r>
          </w:p>
        </w:tc>
        <w:tc>
          <w:tcPr>
            <w:tcW w:w="2835" w:type="dxa"/>
            <w:tcBorders>
              <w:left w:val="single" w:sz="1" w:space="0" w:color="000000"/>
              <w:bottom w:val="single" w:sz="1" w:space="0" w:color="000000"/>
            </w:tcBorders>
          </w:tcPr>
          <w:p w:rsidR="008E0075" w:rsidRPr="003D6938" w:rsidRDefault="00E93854" w:rsidP="003D6938">
            <w:pPr>
              <w:pStyle w:val="Cabealho"/>
              <w:snapToGrid w:val="0"/>
              <w:jc w:val="both"/>
            </w:pPr>
            <w:r w:rsidRPr="003D6938">
              <w:t xml:space="preserve">Acompanhar e </w:t>
            </w:r>
            <w:r w:rsidRPr="003D6938">
              <w:t>registrar os procedimentos de sindicâncias e inquéritos administrativos com a finalidade de zelar pelo cumprimento da legislação acompanhando os seus resultados.</w:t>
            </w:r>
          </w:p>
        </w:tc>
        <w:tc>
          <w:tcPr>
            <w:tcW w:w="1701" w:type="dxa"/>
            <w:tcBorders>
              <w:left w:val="single" w:sz="1" w:space="0" w:color="000000"/>
              <w:bottom w:val="single" w:sz="1" w:space="0" w:color="000000"/>
            </w:tcBorders>
          </w:tcPr>
          <w:p w:rsidR="008E0075" w:rsidRPr="003D6938" w:rsidRDefault="00E93854" w:rsidP="003D6938">
            <w:pPr>
              <w:pStyle w:val="Cabealho"/>
              <w:snapToGrid w:val="0"/>
              <w:jc w:val="center"/>
            </w:pPr>
            <w:r w:rsidRPr="003D6938">
              <w:t xml:space="preserve">Ação transferida para </w:t>
            </w:r>
            <w:r w:rsidRPr="003D6938">
              <w:t>a Unidade</w:t>
            </w:r>
            <w:r w:rsidRPr="003D6938">
              <w:t xml:space="preserve"> Seccional de Correição.</w:t>
            </w:r>
          </w:p>
        </w:tc>
        <w:tc>
          <w:tcPr>
            <w:tcW w:w="1559" w:type="dxa"/>
            <w:tcBorders>
              <w:left w:val="single" w:sz="1" w:space="0" w:color="000000"/>
              <w:bottom w:val="single" w:sz="1" w:space="0" w:color="000000"/>
              <w:right w:val="single" w:sz="1" w:space="0" w:color="000000"/>
            </w:tcBorders>
          </w:tcPr>
          <w:p w:rsidR="008E0075" w:rsidRPr="003D6938" w:rsidRDefault="00E93854" w:rsidP="003D6938">
            <w:pPr>
              <w:pStyle w:val="Cabealho"/>
              <w:snapToGrid w:val="0"/>
              <w:jc w:val="center"/>
            </w:pPr>
          </w:p>
          <w:p w:rsidR="008E0075" w:rsidRPr="003D6938" w:rsidRDefault="00E93854" w:rsidP="003D6938">
            <w:pPr>
              <w:pStyle w:val="Cabealho"/>
              <w:snapToGrid w:val="0"/>
              <w:jc w:val="center"/>
            </w:pPr>
            <w:r w:rsidRPr="003D6938">
              <w:t>-</w:t>
            </w:r>
          </w:p>
        </w:tc>
      </w:tr>
      <w:tr w:rsidR="008E0075" w:rsidTr="0098263A">
        <w:tc>
          <w:tcPr>
            <w:tcW w:w="1560" w:type="dxa"/>
            <w:vMerge/>
            <w:tcBorders>
              <w:left w:val="single" w:sz="1" w:space="0" w:color="000000"/>
              <w:bottom w:val="single" w:sz="1" w:space="0" w:color="000000"/>
            </w:tcBorders>
          </w:tcPr>
          <w:p w:rsidR="008E0075" w:rsidRPr="003D6938" w:rsidRDefault="00E93854" w:rsidP="003D6938">
            <w:pPr>
              <w:pStyle w:val="Cabealho"/>
              <w:snapToGrid w:val="0"/>
              <w:jc w:val="both"/>
              <w:rPr>
                <w:b/>
                <w:sz w:val="18"/>
              </w:rPr>
            </w:pPr>
          </w:p>
        </w:tc>
        <w:tc>
          <w:tcPr>
            <w:tcW w:w="850" w:type="dxa"/>
            <w:tcBorders>
              <w:left w:val="single" w:sz="1" w:space="0" w:color="000000"/>
              <w:bottom w:val="single" w:sz="1" w:space="0" w:color="000000"/>
            </w:tcBorders>
          </w:tcPr>
          <w:p w:rsidR="008E0075" w:rsidRPr="003D6938" w:rsidRDefault="00E93854" w:rsidP="003D6938">
            <w:pPr>
              <w:pStyle w:val="Cabealho"/>
              <w:snapToGrid w:val="0"/>
              <w:jc w:val="both"/>
            </w:pPr>
            <w:r w:rsidRPr="003D6938">
              <w:t>2.07/12</w:t>
            </w:r>
          </w:p>
        </w:tc>
        <w:tc>
          <w:tcPr>
            <w:tcW w:w="2835" w:type="dxa"/>
            <w:tcBorders>
              <w:left w:val="single" w:sz="1" w:space="0" w:color="000000"/>
              <w:bottom w:val="single" w:sz="1" w:space="0" w:color="000000"/>
            </w:tcBorders>
          </w:tcPr>
          <w:p w:rsidR="008E0075" w:rsidRPr="003D6938" w:rsidRDefault="00E93854" w:rsidP="003D6938">
            <w:pPr>
              <w:pStyle w:val="Cabealho"/>
              <w:snapToGrid w:val="0"/>
              <w:jc w:val="both"/>
            </w:pPr>
            <w:r w:rsidRPr="003D6938">
              <w:t xml:space="preserve">Acompanhar trabalhos de </w:t>
            </w:r>
            <w:r w:rsidRPr="003D6938">
              <w:t>auditorias realizados pela Controladoria Geral da União e Tribunal de Contas da União.</w:t>
            </w:r>
          </w:p>
        </w:tc>
        <w:tc>
          <w:tcPr>
            <w:tcW w:w="1701" w:type="dxa"/>
            <w:tcBorders>
              <w:left w:val="single" w:sz="1" w:space="0" w:color="000000"/>
              <w:bottom w:val="single" w:sz="1" w:space="0" w:color="000000"/>
            </w:tcBorders>
          </w:tcPr>
          <w:p w:rsidR="008E0075" w:rsidRPr="003D6938" w:rsidRDefault="00E93854" w:rsidP="003D6938">
            <w:pPr>
              <w:pStyle w:val="Cabealho"/>
              <w:snapToGrid w:val="0"/>
              <w:jc w:val="center"/>
            </w:pPr>
          </w:p>
          <w:p w:rsidR="008E0075" w:rsidRPr="003D6938" w:rsidRDefault="00E93854" w:rsidP="003D6938">
            <w:pPr>
              <w:pStyle w:val="Cabealho"/>
              <w:snapToGrid w:val="0"/>
              <w:jc w:val="center"/>
            </w:pPr>
            <w:r w:rsidRPr="003D6938">
              <w:t>Executada.</w:t>
            </w:r>
          </w:p>
        </w:tc>
        <w:tc>
          <w:tcPr>
            <w:tcW w:w="1559" w:type="dxa"/>
            <w:tcBorders>
              <w:left w:val="single" w:sz="1" w:space="0" w:color="000000"/>
              <w:bottom w:val="single" w:sz="1" w:space="0" w:color="000000"/>
              <w:right w:val="single" w:sz="1" w:space="0" w:color="000000"/>
            </w:tcBorders>
          </w:tcPr>
          <w:p w:rsidR="008E0075" w:rsidRPr="003D6938" w:rsidRDefault="00E93854" w:rsidP="003D6938">
            <w:pPr>
              <w:pStyle w:val="Cabealho"/>
              <w:snapToGrid w:val="0"/>
              <w:jc w:val="center"/>
            </w:pPr>
          </w:p>
          <w:p w:rsidR="008E0075" w:rsidRPr="003D6938" w:rsidRDefault="00E93854" w:rsidP="003D6938">
            <w:pPr>
              <w:pStyle w:val="Cabealho"/>
              <w:snapToGrid w:val="0"/>
              <w:jc w:val="center"/>
            </w:pPr>
            <w:r w:rsidRPr="003D6938">
              <w:t>Executada.</w:t>
            </w:r>
          </w:p>
        </w:tc>
      </w:tr>
    </w:tbl>
    <w:p w:rsidR="008D5DB2" w:rsidRDefault="00E93854" w:rsidP="003D6938">
      <w:pPr>
        <w:pStyle w:val="Recuodecorpodetexto3"/>
        <w:spacing w:before="240" w:line="240" w:lineRule="auto"/>
        <w:ind w:left="0"/>
        <w:jc w:val="both"/>
        <w:rPr>
          <w:sz w:val="24"/>
          <w:szCs w:val="24"/>
        </w:rPr>
      </w:pPr>
      <w:r w:rsidRPr="008D5DB2">
        <w:rPr>
          <w:sz w:val="24"/>
          <w:szCs w:val="24"/>
        </w:rPr>
        <w:t xml:space="preserve">Em relação às ações 2.01/12 – Avaliar o desempenho da Gestão com relação </w:t>
      </w:r>
      <w:r w:rsidRPr="008D5DB2">
        <w:rPr>
          <w:sz w:val="24"/>
          <w:szCs w:val="24"/>
        </w:rPr>
        <w:t>à</w:t>
      </w:r>
      <w:r w:rsidRPr="008D5DB2">
        <w:rPr>
          <w:sz w:val="24"/>
          <w:szCs w:val="24"/>
        </w:rPr>
        <w:t xml:space="preserve"> eficácia/eficiência e economicidade, verifica-se, com base nos docume</w:t>
      </w:r>
      <w:r w:rsidRPr="008D5DB2">
        <w:rPr>
          <w:sz w:val="24"/>
          <w:szCs w:val="24"/>
        </w:rPr>
        <w:t>ntos disponibilizado</w:t>
      </w:r>
      <w:r>
        <w:rPr>
          <w:sz w:val="24"/>
          <w:szCs w:val="24"/>
        </w:rPr>
        <w:t>s</w:t>
      </w:r>
      <w:r w:rsidRPr="008D5DB2">
        <w:rPr>
          <w:sz w:val="24"/>
          <w:szCs w:val="24"/>
        </w:rPr>
        <w:t>, que não houve a realização desta ação, por isso, consta como não executada.</w:t>
      </w:r>
    </w:p>
    <w:p w:rsidR="008E0075" w:rsidRPr="008D5DB2" w:rsidRDefault="00E93854" w:rsidP="008D5DB2">
      <w:pPr>
        <w:pStyle w:val="Recuodecorpodetexto3"/>
        <w:spacing w:before="200" w:line="240" w:lineRule="auto"/>
        <w:ind w:left="0"/>
        <w:jc w:val="both"/>
        <w:rPr>
          <w:sz w:val="24"/>
          <w:szCs w:val="24"/>
        </w:rPr>
      </w:pPr>
      <w:r w:rsidRPr="008D5DB2">
        <w:rPr>
          <w:sz w:val="24"/>
          <w:szCs w:val="24"/>
        </w:rPr>
        <w:t>No tocante à ação 2.02/12, conforme relatado pela CCI/UFBA, não há registro de abertura de Processo de Tomada de Contas Especiais.</w:t>
      </w:r>
    </w:p>
    <w:p w:rsidR="008E0075" w:rsidRPr="008D5DB2" w:rsidRDefault="00E93854" w:rsidP="008D5DB2">
      <w:pPr>
        <w:spacing w:after="120" w:line="240" w:lineRule="auto"/>
        <w:jc w:val="both"/>
      </w:pPr>
      <w:r w:rsidRPr="008D5DB2">
        <w:rPr>
          <w:rFonts w:eastAsia="Times-Roman"/>
          <w:color w:val="000000"/>
        </w:rPr>
        <w:t>A ação 2.03/12</w:t>
      </w:r>
      <w:r w:rsidRPr="008D5DB2">
        <w:rPr>
          <w:rFonts w:eastAsia="Times-Roman"/>
          <w:b/>
          <w:color w:val="000000"/>
        </w:rPr>
        <w:t xml:space="preserve"> – </w:t>
      </w:r>
      <w:r w:rsidRPr="008D5DB2">
        <w:rPr>
          <w:rFonts w:eastAsia="Times-Roman"/>
          <w:color w:val="000000"/>
        </w:rPr>
        <w:t xml:space="preserve">Acompanhar a implementação das determinações/recomendações dos Órgãos de Controle Externo e Interno mediante plano de providências, foi prevista em duplicidade no PAINT, tendo em vista que consta também do “Grupo Ações de Auditoria Interna”, no código n.º </w:t>
      </w:r>
      <w:r w:rsidRPr="008D5DB2">
        <w:rPr>
          <w:rFonts w:eastAsia="Times-Roman"/>
          <w:color w:val="000000"/>
        </w:rPr>
        <w:t>1.08/12, sendo que as observações pertinentes foram registradas no tópico anterior.</w:t>
      </w:r>
    </w:p>
    <w:p w:rsidR="008E0075" w:rsidRPr="008D5DB2" w:rsidRDefault="00E93854" w:rsidP="008D5DB2">
      <w:pPr>
        <w:pStyle w:val="Recuodecorpodetexto2"/>
        <w:spacing w:line="240" w:lineRule="auto"/>
        <w:ind w:left="0"/>
        <w:jc w:val="both"/>
        <w:rPr>
          <w:sz w:val="24"/>
          <w:szCs w:val="24"/>
        </w:rPr>
      </w:pPr>
      <w:r w:rsidRPr="008D5DB2">
        <w:rPr>
          <w:sz w:val="24"/>
          <w:szCs w:val="24"/>
        </w:rPr>
        <w:t>No tocante à ação 2.04/12 – Prestar assessoramento ao Gestor e Orientação às Unidades de Ensino e Órgãos Administrativos da Universidade, a CCI relata que esta atividade co</w:t>
      </w:r>
      <w:r w:rsidRPr="008D5DB2">
        <w:rPr>
          <w:sz w:val="24"/>
          <w:szCs w:val="24"/>
        </w:rPr>
        <w:t>nsome parte significativa de homens hora – HH, que são dedicados à elaboração de diversos documentos, tendo como destinatários o Ministério Público Federal - MPF, o TCU, a CGU, o Ministério da Educação - MEC, Tribunal de Contas do Estado da Bahia – TCE, Mi</w:t>
      </w:r>
      <w:r w:rsidRPr="008D5DB2">
        <w:rPr>
          <w:sz w:val="24"/>
          <w:szCs w:val="24"/>
        </w:rPr>
        <w:t xml:space="preserve">nistério da Educação – MEC e o Ministério da Saúde. </w:t>
      </w:r>
    </w:p>
    <w:p w:rsidR="008E0075" w:rsidRPr="003D6938" w:rsidRDefault="00E93854" w:rsidP="008D5DB2">
      <w:pPr>
        <w:pStyle w:val="Recuodecorpodetexto2"/>
        <w:spacing w:line="240" w:lineRule="auto"/>
        <w:ind w:left="0"/>
        <w:jc w:val="both"/>
        <w:rPr>
          <w:sz w:val="24"/>
          <w:szCs w:val="24"/>
        </w:rPr>
      </w:pPr>
      <w:r w:rsidRPr="003D6938">
        <w:rPr>
          <w:sz w:val="24"/>
          <w:szCs w:val="24"/>
        </w:rPr>
        <w:lastRenderedPageBreak/>
        <w:t>Relativamente a esta ação, verificou-se a elaboração dos documentos listados abaixo, os quais</w:t>
      </w:r>
      <w:r w:rsidRPr="003D6938">
        <w:rPr>
          <w:sz w:val="24"/>
          <w:szCs w:val="24"/>
        </w:rPr>
        <w:t xml:space="preserve"> </w:t>
      </w:r>
      <w:r w:rsidRPr="003D6938">
        <w:rPr>
          <w:sz w:val="24"/>
          <w:szCs w:val="24"/>
        </w:rPr>
        <w:t xml:space="preserve">ratificam as afirmações feitas pela Auditoria Interna quanto a sua execução. </w:t>
      </w:r>
    </w:p>
    <w:tbl>
      <w:tblPr>
        <w:tblW w:w="0" w:type="auto"/>
        <w:tblInd w:w="1" w:type="dxa"/>
        <w:tblLayout w:type="fixed"/>
        <w:tblCellMar>
          <w:left w:w="0" w:type="dxa"/>
          <w:right w:w="0" w:type="dxa"/>
        </w:tblCellMar>
        <w:tblLook w:val="0000" w:firstRow="0" w:lastRow="0" w:firstColumn="0" w:lastColumn="0" w:noHBand="0" w:noVBand="0"/>
      </w:tblPr>
      <w:tblGrid>
        <w:gridCol w:w="3980"/>
        <w:gridCol w:w="2179"/>
      </w:tblGrid>
      <w:tr w:rsidR="008E0075" w:rsidTr="00001027">
        <w:tc>
          <w:tcPr>
            <w:tcW w:w="3980" w:type="dxa"/>
            <w:tcBorders>
              <w:top w:val="single" w:sz="1" w:space="0" w:color="000000"/>
              <w:left w:val="single" w:sz="1" w:space="0" w:color="000000"/>
              <w:bottom w:val="single" w:sz="1" w:space="0" w:color="000000"/>
            </w:tcBorders>
          </w:tcPr>
          <w:p w:rsidR="008E0075" w:rsidRPr="003D6938" w:rsidRDefault="00E93854" w:rsidP="003D6938">
            <w:pPr>
              <w:pStyle w:val="Contedodetabela"/>
              <w:snapToGrid w:val="0"/>
              <w:jc w:val="center"/>
              <w:rPr>
                <w:b/>
              </w:rPr>
            </w:pPr>
            <w:r w:rsidRPr="003D6938">
              <w:rPr>
                <w:b/>
              </w:rPr>
              <w:t>DOCUMENTO</w:t>
            </w:r>
          </w:p>
        </w:tc>
        <w:tc>
          <w:tcPr>
            <w:tcW w:w="2179" w:type="dxa"/>
            <w:tcBorders>
              <w:top w:val="single" w:sz="1" w:space="0" w:color="000000"/>
              <w:left w:val="single" w:sz="1" w:space="0" w:color="000000"/>
              <w:bottom w:val="single" w:sz="1" w:space="0" w:color="000000"/>
              <w:right w:val="single" w:sz="1" w:space="0" w:color="000000"/>
            </w:tcBorders>
          </w:tcPr>
          <w:p w:rsidR="008E0075" w:rsidRPr="003D6938" w:rsidRDefault="00E93854" w:rsidP="003D6938">
            <w:pPr>
              <w:pStyle w:val="Contedodetabela"/>
              <w:snapToGrid w:val="0"/>
              <w:jc w:val="center"/>
              <w:rPr>
                <w:b/>
              </w:rPr>
            </w:pPr>
            <w:r w:rsidRPr="003D6938">
              <w:rPr>
                <w:b/>
              </w:rPr>
              <w:t>QUANTIDADES</w:t>
            </w:r>
          </w:p>
        </w:tc>
      </w:tr>
      <w:tr w:rsidR="008E0075" w:rsidTr="00001027">
        <w:tc>
          <w:tcPr>
            <w:tcW w:w="3980" w:type="dxa"/>
            <w:tcBorders>
              <w:left w:val="single" w:sz="1" w:space="0" w:color="000000"/>
              <w:bottom w:val="single" w:sz="1" w:space="0" w:color="000000"/>
            </w:tcBorders>
          </w:tcPr>
          <w:p w:rsidR="008E0075" w:rsidRPr="003D6938" w:rsidRDefault="00E93854" w:rsidP="003D6938">
            <w:pPr>
              <w:pStyle w:val="Corpodetexto"/>
              <w:snapToGrid w:val="0"/>
              <w:spacing w:after="0" w:line="240" w:lineRule="auto"/>
              <w:rPr>
                <w:sz w:val="20"/>
              </w:rPr>
            </w:pPr>
            <w:r w:rsidRPr="003D6938">
              <w:rPr>
                <w:sz w:val="20"/>
              </w:rPr>
              <w:t xml:space="preserve">Analise </w:t>
            </w:r>
            <w:r w:rsidRPr="003D6938">
              <w:rPr>
                <w:sz w:val="20"/>
              </w:rPr>
              <w:t>e despachos de processos</w:t>
            </w:r>
          </w:p>
        </w:tc>
        <w:tc>
          <w:tcPr>
            <w:tcW w:w="2179" w:type="dxa"/>
            <w:tcBorders>
              <w:left w:val="single" w:sz="1" w:space="0" w:color="000000"/>
              <w:bottom w:val="single" w:sz="1" w:space="0" w:color="000000"/>
              <w:right w:val="single" w:sz="1" w:space="0" w:color="000000"/>
            </w:tcBorders>
          </w:tcPr>
          <w:p w:rsidR="008E0075" w:rsidRPr="003D6938" w:rsidRDefault="00E93854" w:rsidP="003D6938">
            <w:pPr>
              <w:pStyle w:val="Contedodetabela"/>
              <w:snapToGrid w:val="0"/>
              <w:jc w:val="center"/>
            </w:pPr>
            <w:r w:rsidRPr="003D6938">
              <w:t>08</w:t>
            </w:r>
          </w:p>
        </w:tc>
      </w:tr>
      <w:tr w:rsidR="008E0075" w:rsidTr="00001027">
        <w:tc>
          <w:tcPr>
            <w:tcW w:w="3980" w:type="dxa"/>
            <w:tcBorders>
              <w:left w:val="single" w:sz="1" w:space="0" w:color="000000"/>
              <w:bottom w:val="single" w:sz="1" w:space="0" w:color="000000"/>
            </w:tcBorders>
          </w:tcPr>
          <w:p w:rsidR="008E0075" w:rsidRPr="003D6938" w:rsidRDefault="00E93854" w:rsidP="003D6938">
            <w:pPr>
              <w:pStyle w:val="Corpodetexto"/>
              <w:snapToGrid w:val="0"/>
              <w:spacing w:after="0" w:line="240" w:lineRule="auto"/>
              <w:rPr>
                <w:sz w:val="20"/>
              </w:rPr>
            </w:pPr>
            <w:r w:rsidRPr="003D6938">
              <w:rPr>
                <w:sz w:val="20"/>
              </w:rPr>
              <w:t>Expedição de Comunicação interna - CI</w:t>
            </w:r>
          </w:p>
        </w:tc>
        <w:tc>
          <w:tcPr>
            <w:tcW w:w="2179" w:type="dxa"/>
            <w:tcBorders>
              <w:left w:val="single" w:sz="1" w:space="0" w:color="000000"/>
              <w:bottom w:val="single" w:sz="1" w:space="0" w:color="000000"/>
              <w:right w:val="single" w:sz="1" w:space="0" w:color="000000"/>
            </w:tcBorders>
          </w:tcPr>
          <w:p w:rsidR="008E0075" w:rsidRPr="003D6938" w:rsidRDefault="00E93854" w:rsidP="003D6938">
            <w:pPr>
              <w:pStyle w:val="Contedodetabela"/>
              <w:snapToGrid w:val="0"/>
              <w:jc w:val="center"/>
            </w:pPr>
            <w:r w:rsidRPr="003D6938">
              <w:t>07</w:t>
            </w:r>
          </w:p>
        </w:tc>
      </w:tr>
      <w:tr w:rsidR="008E0075" w:rsidTr="00001027">
        <w:tc>
          <w:tcPr>
            <w:tcW w:w="3980" w:type="dxa"/>
            <w:tcBorders>
              <w:left w:val="single" w:sz="1" w:space="0" w:color="000000"/>
              <w:bottom w:val="single" w:sz="1" w:space="0" w:color="000000"/>
            </w:tcBorders>
          </w:tcPr>
          <w:p w:rsidR="008E0075" w:rsidRPr="003D6938" w:rsidRDefault="00E93854" w:rsidP="003D6938">
            <w:pPr>
              <w:pStyle w:val="Corpodetexto"/>
              <w:snapToGrid w:val="0"/>
              <w:spacing w:after="0" w:line="240" w:lineRule="auto"/>
              <w:rPr>
                <w:sz w:val="20"/>
              </w:rPr>
            </w:pPr>
            <w:r w:rsidRPr="003D6938">
              <w:rPr>
                <w:sz w:val="20"/>
              </w:rPr>
              <w:t>Notas de Auditoria - NA</w:t>
            </w:r>
          </w:p>
        </w:tc>
        <w:tc>
          <w:tcPr>
            <w:tcW w:w="2179" w:type="dxa"/>
            <w:tcBorders>
              <w:left w:val="single" w:sz="1" w:space="0" w:color="000000"/>
              <w:bottom w:val="single" w:sz="1" w:space="0" w:color="000000"/>
              <w:right w:val="single" w:sz="1" w:space="0" w:color="000000"/>
            </w:tcBorders>
          </w:tcPr>
          <w:p w:rsidR="008E0075" w:rsidRPr="003D6938" w:rsidRDefault="00E93854" w:rsidP="003D6938">
            <w:pPr>
              <w:pStyle w:val="Contedodetabela"/>
              <w:snapToGrid w:val="0"/>
              <w:jc w:val="center"/>
            </w:pPr>
            <w:r w:rsidRPr="003D6938">
              <w:t>08</w:t>
            </w:r>
          </w:p>
        </w:tc>
      </w:tr>
      <w:tr w:rsidR="008E0075" w:rsidTr="00001027">
        <w:tc>
          <w:tcPr>
            <w:tcW w:w="3980" w:type="dxa"/>
            <w:tcBorders>
              <w:left w:val="single" w:sz="1" w:space="0" w:color="000000"/>
              <w:bottom w:val="single" w:sz="1" w:space="0" w:color="000000"/>
            </w:tcBorders>
          </w:tcPr>
          <w:p w:rsidR="008E0075" w:rsidRPr="003D6938" w:rsidRDefault="00E93854" w:rsidP="003D6938">
            <w:pPr>
              <w:pStyle w:val="Corpodetexto"/>
              <w:snapToGrid w:val="0"/>
              <w:spacing w:after="0" w:line="240" w:lineRule="auto"/>
              <w:rPr>
                <w:sz w:val="20"/>
              </w:rPr>
            </w:pPr>
            <w:r w:rsidRPr="003D6938">
              <w:rPr>
                <w:sz w:val="20"/>
              </w:rPr>
              <w:t>Ofícios expedidos</w:t>
            </w:r>
          </w:p>
        </w:tc>
        <w:tc>
          <w:tcPr>
            <w:tcW w:w="2179" w:type="dxa"/>
            <w:tcBorders>
              <w:left w:val="single" w:sz="1" w:space="0" w:color="000000"/>
              <w:bottom w:val="single" w:sz="1" w:space="0" w:color="000000"/>
              <w:right w:val="single" w:sz="1" w:space="0" w:color="000000"/>
            </w:tcBorders>
          </w:tcPr>
          <w:p w:rsidR="008E0075" w:rsidRPr="003D6938" w:rsidRDefault="00E93854" w:rsidP="003D6938">
            <w:pPr>
              <w:pStyle w:val="Contedodetabela"/>
              <w:snapToGrid w:val="0"/>
              <w:jc w:val="center"/>
            </w:pPr>
            <w:r w:rsidRPr="003D6938">
              <w:t>94</w:t>
            </w:r>
          </w:p>
        </w:tc>
      </w:tr>
      <w:tr w:rsidR="008E0075" w:rsidTr="00001027">
        <w:tc>
          <w:tcPr>
            <w:tcW w:w="3980" w:type="dxa"/>
            <w:tcBorders>
              <w:left w:val="single" w:sz="1" w:space="0" w:color="000000"/>
              <w:bottom w:val="single" w:sz="1" w:space="0" w:color="000000"/>
            </w:tcBorders>
          </w:tcPr>
          <w:p w:rsidR="008E0075" w:rsidRPr="003D6938" w:rsidRDefault="00E93854" w:rsidP="003D6938">
            <w:pPr>
              <w:pStyle w:val="Corpodetexto"/>
              <w:snapToGrid w:val="0"/>
              <w:spacing w:after="0" w:line="240" w:lineRule="auto"/>
              <w:rPr>
                <w:sz w:val="20"/>
              </w:rPr>
            </w:pPr>
            <w:r w:rsidRPr="003D6938">
              <w:rPr>
                <w:sz w:val="20"/>
              </w:rPr>
              <w:t>Pareceres emitidos</w:t>
            </w:r>
          </w:p>
        </w:tc>
        <w:tc>
          <w:tcPr>
            <w:tcW w:w="2179" w:type="dxa"/>
            <w:tcBorders>
              <w:left w:val="single" w:sz="1" w:space="0" w:color="000000"/>
              <w:bottom w:val="single" w:sz="1" w:space="0" w:color="000000"/>
              <w:right w:val="single" w:sz="1" w:space="0" w:color="000000"/>
            </w:tcBorders>
          </w:tcPr>
          <w:p w:rsidR="008E0075" w:rsidRPr="003D6938" w:rsidRDefault="00E93854" w:rsidP="003D6938">
            <w:pPr>
              <w:pStyle w:val="Contedodetabela"/>
              <w:snapToGrid w:val="0"/>
              <w:jc w:val="center"/>
            </w:pPr>
            <w:r w:rsidRPr="003D6938">
              <w:t>01</w:t>
            </w:r>
          </w:p>
        </w:tc>
      </w:tr>
      <w:tr w:rsidR="008E0075" w:rsidTr="00001027">
        <w:tc>
          <w:tcPr>
            <w:tcW w:w="3980" w:type="dxa"/>
            <w:tcBorders>
              <w:left w:val="single" w:sz="1" w:space="0" w:color="000000"/>
              <w:bottom w:val="single" w:sz="1" w:space="0" w:color="000000"/>
            </w:tcBorders>
          </w:tcPr>
          <w:p w:rsidR="008E0075" w:rsidRPr="003D6938" w:rsidRDefault="00E93854" w:rsidP="003D6938">
            <w:pPr>
              <w:pStyle w:val="Corpodetexto"/>
              <w:snapToGrid w:val="0"/>
              <w:spacing w:after="0" w:line="240" w:lineRule="auto"/>
              <w:rPr>
                <w:sz w:val="20"/>
              </w:rPr>
            </w:pPr>
            <w:r w:rsidRPr="003D6938">
              <w:rPr>
                <w:sz w:val="20"/>
              </w:rPr>
              <w:t>Solicitações de Auditoria – SA</w:t>
            </w:r>
          </w:p>
        </w:tc>
        <w:tc>
          <w:tcPr>
            <w:tcW w:w="2179" w:type="dxa"/>
            <w:tcBorders>
              <w:left w:val="single" w:sz="1" w:space="0" w:color="000000"/>
              <w:bottom w:val="single" w:sz="1" w:space="0" w:color="000000"/>
              <w:right w:val="single" w:sz="1" w:space="0" w:color="000000"/>
            </w:tcBorders>
          </w:tcPr>
          <w:p w:rsidR="008E0075" w:rsidRPr="003D6938" w:rsidRDefault="00E93854" w:rsidP="003D6938">
            <w:pPr>
              <w:pStyle w:val="Contedodetabela"/>
              <w:snapToGrid w:val="0"/>
              <w:jc w:val="center"/>
            </w:pPr>
            <w:r w:rsidRPr="003D6938">
              <w:t>34</w:t>
            </w:r>
          </w:p>
        </w:tc>
      </w:tr>
    </w:tbl>
    <w:p w:rsidR="008E0075" w:rsidRPr="003D6938" w:rsidRDefault="00E93854" w:rsidP="008E0075">
      <w:pPr>
        <w:jc w:val="both"/>
        <w:rPr>
          <w:sz w:val="16"/>
        </w:rPr>
      </w:pPr>
      <w:r w:rsidRPr="003D6938">
        <w:rPr>
          <w:sz w:val="16"/>
        </w:rPr>
        <w:t>Fonte: RAINT/2012</w:t>
      </w:r>
    </w:p>
    <w:p w:rsidR="008E0075" w:rsidRPr="008D5DB2" w:rsidRDefault="00E93854" w:rsidP="008E0075">
      <w:pPr>
        <w:spacing w:after="120"/>
        <w:jc w:val="both"/>
      </w:pPr>
      <w:r w:rsidRPr="008D5DB2">
        <w:t>Em relação à ação 2.05/12 – Acompanhamento diário no DOU (Diário Oficial da União), publicações referentes a UFBA, inclusive as Decisões e Acórdãos do TCU, é uma atividade que deveria fazer parte da ação 2.03/12 - Acompanhar a implementação das determinaçõ</w:t>
      </w:r>
      <w:r w:rsidRPr="008D5DB2">
        <w:t>es/recomendações dos Órgãos de Controle Externo e Interno, não necessitando de previsão específica para esse tipo de atividades.</w:t>
      </w:r>
    </w:p>
    <w:p w:rsidR="008E0075" w:rsidRPr="008D5DB2" w:rsidRDefault="00E93854" w:rsidP="008D5DB2">
      <w:pPr>
        <w:pStyle w:val="Recuodecorpodetexto3"/>
        <w:spacing w:line="240" w:lineRule="auto"/>
        <w:ind w:left="0"/>
        <w:jc w:val="both"/>
        <w:rPr>
          <w:sz w:val="24"/>
        </w:rPr>
      </w:pPr>
      <w:r w:rsidRPr="008D5DB2">
        <w:rPr>
          <w:sz w:val="24"/>
        </w:rPr>
        <w:t>Relativo à ação</w:t>
      </w:r>
      <w:r w:rsidRPr="008D5DB2">
        <w:rPr>
          <w:sz w:val="24"/>
        </w:rPr>
        <w:t xml:space="preserve"> </w:t>
      </w:r>
      <w:r w:rsidRPr="008D5DB2">
        <w:rPr>
          <w:sz w:val="24"/>
        </w:rPr>
        <w:t>2.06/12, ela foi transferida para a Unidade Seccional de Correição, não fazendo, portanto, mais parte da compet</w:t>
      </w:r>
      <w:r w:rsidRPr="008D5DB2">
        <w:rPr>
          <w:sz w:val="24"/>
        </w:rPr>
        <w:t>ência da Auditoria Interna.</w:t>
      </w:r>
    </w:p>
    <w:p w:rsidR="008E0075" w:rsidRDefault="00E93854" w:rsidP="008D5DB2">
      <w:pPr>
        <w:pStyle w:val="Cabealho"/>
        <w:snapToGrid w:val="0"/>
        <w:spacing w:after="360"/>
        <w:jc w:val="both"/>
      </w:pPr>
      <w:r w:rsidRPr="008D5DB2">
        <w:t>A ação 2.07/12 – Acompanhar trabalhos de auditorias realizados pela Controladoria Geral da União</w:t>
      </w:r>
      <w:r>
        <w:t xml:space="preserve"> e Tribunal de Contas da União – </w:t>
      </w:r>
      <w:r w:rsidRPr="008D5DB2">
        <w:t>é</w:t>
      </w:r>
      <w:r>
        <w:t xml:space="preserve"> </w:t>
      </w:r>
      <w:r w:rsidRPr="008D5DB2">
        <w:t>uma ação que vem sendo conduzida permanetemente pela CCI/UFBA</w:t>
      </w:r>
      <w:r>
        <w:t>, não só no acompanhamento das imple</w:t>
      </w:r>
      <w:r>
        <w:t xml:space="preserve">mentações das recomendações propostas pelos órgãos de controle externo e também interno, bem como no auxílio âs atividades de auditoria realizadas pelos referidos órgãos de controle. </w:t>
      </w:r>
    </w:p>
    <w:p w:rsidR="008E0075" w:rsidRPr="00CA2A7E" w:rsidRDefault="00E93854" w:rsidP="008D5DB2">
      <w:pPr>
        <w:pStyle w:val="Cabealho"/>
        <w:snapToGrid w:val="0"/>
        <w:spacing w:before="240"/>
        <w:jc w:val="both"/>
        <w:rPr>
          <w:rFonts w:eastAsia="Times-Roman"/>
          <w:b/>
          <w:caps/>
          <w:sz w:val="22"/>
        </w:rPr>
      </w:pPr>
      <w:r w:rsidRPr="00CA2A7E">
        <w:rPr>
          <w:rFonts w:eastAsia="Times-Roman"/>
          <w:b/>
          <w:caps/>
          <w:sz w:val="22"/>
        </w:rPr>
        <w:t xml:space="preserve">III – AÇÕES de desenvolvimento Institucional e capacitação: </w:t>
      </w:r>
      <w:r w:rsidRPr="00CA2A7E">
        <w:rPr>
          <w:rFonts w:eastAsia="Times-Bold"/>
          <w:b/>
          <w:sz w:val="22"/>
        </w:rPr>
        <w:t>Falta de def</w:t>
      </w:r>
      <w:r w:rsidRPr="00CA2A7E">
        <w:rPr>
          <w:rFonts w:eastAsia="Times-Bold"/>
          <w:b/>
          <w:sz w:val="22"/>
        </w:rPr>
        <w:t>inição das horas previstas. Falta de um plano de capacitação suportando as ações planejadas.</w:t>
      </w:r>
    </w:p>
    <w:p w:rsidR="008E0075" w:rsidRPr="008D5DB2" w:rsidRDefault="00E93854" w:rsidP="008D5DB2">
      <w:pPr>
        <w:pStyle w:val="Recuodecorpodetexto2"/>
        <w:spacing w:before="200" w:line="240" w:lineRule="auto"/>
        <w:ind w:left="0"/>
        <w:jc w:val="both"/>
        <w:rPr>
          <w:rFonts w:eastAsia="Times-Roman"/>
          <w:sz w:val="24"/>
          <w:szCs w:val="24"/>
        </w:rPr>
      </w:pPr>
      <w:r w:rsidRPr="008D5DB2">
        <w:rPr>
          <w:rFonts w:eastAsia="Times-Roman"/>
          <w:sz w:val="24"/>
          <w:szCs w:val="24"/>
        </w:rPr>
        <w:t xml:space="preserve">Quanto </w:t>
      </w:r>
      <w:r w:rsidRPr="008D5DB2">
        <w:rPr>
          <w:rFonts w:eastAsia="Times-Roman"/>
          <w:sz w:val="24"/>
          <w:szCs w:val="24"/>
        </w:rPr>
        <w:t>a</w:t>
      </w:r>
      <w:r w:rsidRPr="008D5DB2">
        <w:rPr>
          <w:rFonts w:eastAsia="Times-Roman"/>
          <w:sz w:val="24"/>
          <w:szCs w:val="24"/>
        </w:rPr>
        <w:t xml:space="preserve"> este grupo de ações, cabe pontuar que, diante da complexidade das atividades de auditoria, as ações de capacitação devem ser pensadas e realizadas de forma permanente. Esse processo deve ter início com o diagnóstico das necessidades da equipe que compõe a</w:t>
      </w:r>
      <w:r w:rsidRPr="008D5DB2">
        <w:rPr>
          <w:rFonts w:eastAsia="Times-Roman"/>
          <w:sz w:val="24"/>
          <w:szCs w:val="24"/>
        </w:rPr>
        <w:t xml:space="preserve"> Auditoria Interna, para só assim se pensar quais cursos são adequados às carências identificadas. </w:t>
      </w:r>
    </w:p>
    <w:p w:rsidR="008E0075" w:rsidRPr="008D5DB2" w:rsidRDefault="00E93854" w:rsidP="008D5DB2">
      <w:pPr>
        <w:pStyle w:val="Recuodecorpodetexto3"/>
        <w:spacing w:line="240" w:lineRule="auto"/>
        <w:ind w:left="0"/>
        <w:jc w:val="both"/>
        <w:rPr>
          <w:rFonts w:eastAsia="Times-Roman"/>
          <w:sz w:val="24"/>
          <w:szCs w:val="24"/>
        </w:rPr>
      </w:pPr>
      <w:r w:rsidRPr="008D5DB2">
        <w:rPr>
          <w:rFonts w:eastAsia="Times-Roman"/>
          <w:sz w:val="24"/>
          <w:szCs w:val="24"/>
        </w:rPr>
        <w:t xml:space="preserve">Aqui cabe observar que, do mesmo modo que no “Grupo Ações Permanente”, a CCI/UFBA deveria ter previsto uma determinada quantidade de horas para as ações de </w:t>
      </w:r>
      <w:r w:rsidRPr="008D5DB2">
        <w:rPr>
          <w:rFonts w:eastAsia="Times-Roman"/>
          <w:sz w:val="24"/>
          <w:szCs w:val="24"/>
        </w:rPr>
        <w:t>capacitação. Tal informação serve de parâmetro para se aferir o tempo dedicado ao treinamento e aperfeiçoamento da equipe, bem como o grau de prioridade que é conferida a essa atividade.</w:t>
      </w:r>
    </w:p>
    <w:p w:rsidR="008E0075" w:rsidRPr="008D5DB2" w:rsidRDefault="00E93854" w:rsidP="008D5DB2">
      <w:pPr>
        <w:pStyle w:val="Recuodecorpodetexto2"/>
        <w:spacing w:line="240" w:lineRule="auto"/>
        <w:ind w:left="0"/>
        <w:jc w:val="both"/>
        <w:rPr>
          <w:rFonts w:eastAsia="Times-Roman"/>
          <w:sz w:val="24"/>
          <w:szCs w:val="24"/>
        </w:rPr>
      </w:pPr>
      <w:r w:rsidRPr="008D5DB2">
        <w:rPr>
          <w:rFonts w:eastAsia="Times-Roman"/>
          <w:sz w:val="24"/>
          <w:szCs w:val="24"/>
        </w:rPr>
        <w:t xml:space="preserve">Durante o exercício considerado foram previstas duas </w:t>
      </w:r>
      <w:r w:rsidRPr="008D5DB2">
        <w:rPr>
          <w:rFonts w:eastAsia="Times-Roman"/>
          <w:sz w:val="24"/>
          <w:szCs w:val="24"/>
        </w:rPr>
        <w:t>ações</w:t>
      </w:r>
      <w:r w:rsidRPr="008D5DB2">
        <w:rPr>
          <w:rFonts w:eastAsia="Times-Roman"/>
          <w:sz w:val="24"/>
          <w:szCs w:val="24"/>
        </w:rPr>
        <w:t xml:space="preserve">, conforme </w:t>
      </w:r>
      <w:r w:rsidRPr="008D5DB2">
        <w:rPr>
          <w:rFonts w:eastAsia="Times-Roman"/>
          <w:sz w:val="24"/>
          <w:szCs w:val="24"/>
        </w:rPr>
        <w:t>demonstrado no quadro que segue.</w:t>
      </w:r>
    </w:p>
    <w:tbl>
      <w:tblPr>
        <w:tblW w:w="8505" w:type="dxa"/>
        <w:tblInd w:w="1" w:type="dxa"/>
        <w:tblLayout w:type="fixed"/>
        <w:tblCellMar>
          <w:left w:w="0" w:type="dxa"/>
          <w:right w:w="0" w:type="dxa"/>
        </w:tblCellMar>
        <w:tblLook w:val="0000" w:firstRow="0" w:lastRow="0" w:firstColumn="0" w:lastColumn="0" w:noHBand="0" w:noVBand="0"/>
      </w:tblPr>
      <w:tblGrid>
        <w:gridCol w:w="1701"/>
        <w:gridCol w:w="709"/>
        <w:gridCol w:w="2835"/>
        <w:gridCol w:w="1559"/>
        <w:gridCol w:w="1701"/>
      </w:tblGrid>
      <w:tr w:rsidR="008E0075" w:rsidTr="00FB500C">
        <w:trPr>
          <w:trHeight w:val="119"/>
        </w:trPr>
        <w:tc>
          <w:tcPr>
            <w:tcW w:w="1701" w:type="dxa"/>
            <w:tcBorders>
              <w:top w:val="single" w:sz="1" w:space="0" w:color="000000"/>
              <w:left w:val="single" w:sz="1" w:space="0" w:color="000000"/>
              <w:bottom w:val="single" w:sz="1" w:space="0" w:color="000000"/>
            </w:tcBorders>
          </w:tcPr>
          <w:p w:rsidR="008E0075" w:rsidRPr="00A227A9" w:rsidRDefault="00E93854" w:rsidP="00FB500C">
            <w:pPr>
              <w:pStyle w:val="Cabealho"/>
              <w:snapToGrid w:val="0"/>
              <w:jc w:val="center"/>
              <w:rPr>
                <w:b/>
                <w:caps/>
                <w:sz w:val="18"/>
              </w:rPr>
            </w:pPr>
            <w:r w:rsidRPr="00A227A9">
              <w:rPr>
                <w:b/>
                <w:caps/>
                <w:sz w:val="18"/>
              </w:rPr>
              <w:t>ATIVIDADES</w:t>
            </w:r>
          </w:p>
        </w:tc>
        <w:tc>
          <w:tcPr>
            <w:tcW w:w="709" w:type="dxa"/>
            <w:tcBorders>
              <w:top w:val="single" w:sz="1" w:space="0" w:color="000000"/>
              <w:left w:val="single" w:sz="1" w:space="0" w:color="000000"/>
              <w:bottom w:val="single" w:sz="1" w:space="0" w:color="000000"/>
            </w:tcBorders>
          </w:tcPr>
          <w:p w:rsidR="008E0075" w:rsidRPr="00FB500C" w:rsidRDefault="00E93854" w:rsidP="00FB500C">
            <w:pPr>
              <w:pStyle w:val="Contedodetabela"/>
              <w:snapToGrid w:val="0"/>
              <w:jc w:val="center"/>
              <w:rPr>
                <w:b/>
              </w:rPr>
            </w:pPr>
            <w:r w:rsidRPr="00FB500C">
              <w:rPr>
                <w:b/>
              </w:rPr>
              <w:t>CÓD.</w:t>
            </w:r>
          </w:p>
        </w:tc>
        <w:tc>
          <w:tcPr>
            <w:tcW w:w="2835" w:type="dxa"/>
            <w:tcBorders>
              <w:top w:val="single" w:sz="1" w:space="0" w:color="000000"/>
              <w:left w:val="single" w:sz="1" w:space="0" w:color="000000"/>
              <w:bottom w:val="single" w:sz="1" w:space="0" w:color="000000"/>
            </w:tcBorders>
          </w:tcPr>
          <w:p w:rsidR="008E0075" w:rsidRPr="00FB500C" w:rsidRDefault="00E93854" w:rsidP="00FB500C">
            <w:pPr>
              <w:pStyle w:val="Contedodetabela"/>
              <w:snapToGrid w:val="0"/>
              <w:jc w:val="center"/>
              <w:rPr>
                <w:b/>
              </w:rPr>
            </w:pPr>
            <w:r w:rsidRPr="00FB500C">
              <w:rPr>
                <w:b/>
              </w:rPr>
              <w:t>AÇÕES (PAINT 2012)</w:t>
            </w:r>
          </w:p>
        </w:tc>
        <w:tc>
          <w:tcPr>
            <w:tcW w:w="1559" w:type="dxa"/>
            <w:tcBorders>
              <w:top w:val="single" w:sz="1" w:space="0" w:color="000000"/>
              <w:left w:val="single" w:sz="1" w:space="0" w:color="000000"/>
              <w:bottom w:val="single" w:sz="1" w:space="0" w:color="000000"/>
            </w:tcBorders>
          </w:tcPr>
          <w:p w:rsidR="008E0075" w:rsidRPr="00FB500C" w:rsidRDefault="00E93854" w:rsidP="00FB500C">
            <w:pPr>
              <w:snapToGrid w:val="0"/>
              <w:spacing w:after="0" w:line="240" w:lineRule="auto"/>
              <w:jc w:val="center"/>
              <w:rPr>
                <w:b/>
                <w:sz w:val="20"/>
                <w:szCs w:val="20"/>
              </w:rPr>
            </w:pPr>
            <w:r w:rsidRPr="00FB500C">
              <w:rPr>
                <w:b/>
                <w:sz w:val="20"/>
                <w:szCs w:val="20"/>
              </w:rPr>
              <w:t>AVALIAÇÃO CCI (RAINT/2012)</w:t>
            </w:r>
          </w:p>
        </w:tc>
        <w:tc>
          <w:tcPr>
            <w:tcW w:w="1701" w:type="dxa"/>
            <w:tcBorders>
              <w:top w:val="single" w:sz="1" w:space="0" w:color="000000"/>
              <w:left w:val="single" w:sz="1" w:space="0" w:color="000000"/>
              <w:bottom w:val="single" w:sz="1" w:space="0" w:color="000000"/>
              <w:right w:val="single" w:sz="1" w:space="0" w:color="000000"/>
            </w:tcBorders>
          </w:tcPr>
          <w:p w:rsidR="008E0075" w:rsidRPr="00FB500C" w:rsidRDefault="00E93854" w:rsidP="00FB500C">
            <w:pPr>
              <w:pStyle w:val="Contedodetabela"/>
              <w:snapToGrid w:val="0"/>
              <w:jc w:val="center"/>
              <w:rPr>
                <w:b/>
              </w:rPr>
            </w:pPr>
            <w:r w:rsidRPr="00FB500C">
              <w:rPr>
                <w:b/>
              </w:rPr>
              <w:t>AVALIAÇÃO DA CGU</w:t>
            </w:r>
          </w:p>
        </w:tc>
      </w:tr>
      <w:tr w:rsidR="008E0075" w:rsidTr="00FB500C">
        <w:trPr>
          <w:trHeight w:val="559"/>
        </w:trPr>
        <w:tc>
          <w:tcPr>
            <w:tcW w:w="1701" w:type="dxa"/>
            <w:vMerge w:val="restart"/>
            <w:tcBorders>
              <w:left w:val="single" w:sz="1" w:space="0" w:color="000000"/>
              <w:bottom w:val="single" w:sz="1" w:space="0" w:color="000000"/>
            </w:tcBorders>
          </w:tcPr>
          <w:p w:rsidR="008E0075" w:rsidRPr="00A227A9" w:rsidRDefault="00E93854" w:rsidP="00FB500C">
            <w:pPr>
              <w:pStyle w:val="Cabealho"/>
              <w:snapToGrid w:val="0"/>
              <w:jc w:val="both"/>
              <w:rPr>
                <w:b/>
                <w:caps/>
                <w:sz w:val="18"/>
              </w:rPr>
            </w:pPr>
            <w:r w:rsidRPr="00A227A9">
              <w:rPr>
                <w:b/>
                <w:caps/>
                <w:sz w:val="18"/>
              </w:rPr>
              <w:t xml:space="preserve">AÇÕES de desenvolvimento Institucional e capacitação </w:t>
            </w:r>
          </w:p>
        </w:tc>
        <w:tc>
          <w:tcPr>
            <w:tcW w:w="709" w:type="dxa"/>
            <w:tcBorders>
              <w:left w:val="single" w:sz="1" w:space="0" w:color="000000"/>
              <w:bottom w:val="single" w:sz="1" w:space="0" w:color="000000"/>
            </w:tcBorders>
          </w:tcPr>
          <w:p w:rsidR="008E0075" w:rsidRPr="00FB500C" w:rsidRDefault="00E93854" w:rsidP="00FB500C">
            <w:pPr>
              <w:pStyle w:val="Cabealho"/>
              <w:snapToGrid w:val="0"/>
              <w:jc w:val="both"/>
            </w:pPr>
            <w:r w:rsidRPr="00FB500C">
              <w:t>3.01/12</w:t>
            </w:r>
          </w:p>
        </w:tc>
        <w:tc>
          <w:tcPr>
            <w:tcW w:w="2835" w:type="dxa"/>
            <w:tcBorders>
              <w:left w:val="single" w:sz="1" w:space="0" w:color="000000"/>
              <w:bottom w:val="single" w:sz="1" w:space="0" w:color="000000"/>
            </w:tcBorders>
          </w:tcPr>
          <w:p w:rsidR="008E0075" w:rsidRPr="00FB500C" w:rsidRDefault="00E93854" w:rsidP="00FB500C">
            <w:pPr>
              <w:pStyle w:val="Cabealho"/>
              <w:snapToGrid w:val="0"/>
              <w:jc w:val="both"/>
            </w:pPr>
            <w:r w:rsidRPr="00FB500C">
              <w:t xml:space="preserve">Participar do Fórum Nacional de Auditores Internos das Instituições Federais de </w:t>
            </w:r>
            <w:r w:rsidRPr="00FB500C">
              <w:t>Ensino Superior, vinculadas ao MEC.</w:t>
            </w:r>
          </w:p>
        </w:tc>
        <w:tc>
          <w:tcPr>
            <w:tcW w:w="1559" w:type="dxa"/>
            <w:tcBorders>
              <w:left w:val="single" w:sz="1" w:space="0" w:color="000000"/>
              <w:bottom w:val="single" w:sz="1" w:space="0" w:color="000000"/>
            </w:tcBorders>
          </w:tcPr>
          <w:p w:rsidR="00B469C8" w:rsidRDefault="00E93854" w:rsidP="00FB500C">
            <w:pPr>
              <w:pStyle w:val="Cabealho"/>
              <w:snapToGrid w:val="0"/>
              <w:jc w:val="center"/>
            </w:pPr>
          </w:p>
          <w:p w:rsidR="008E0075" w:rsidRPr="00FB500C" w:rsidRDefault="00E93854" w:rsidP="00FB500C">
            <w:pPr>
              <w:pStyle w:val="Cabealho"/>
              <w:snapToGrid w:val="0"/>
              <w:jc w:val="center"/>
            </w:pPr>
            <w:r w:rsidRPr="00FB500C">
              <w:t>Executada.</w:t>
            </w:r>
          </w:p>
        </w:tc>
        <w:tc>
          <w:tcPr>
            <w:tcW w:w="1701" w:type="dxa"/>
            <w:tcBorders>
              <w:left w:val="single" w:sz="1" w:space="0" w:color="000000"/>
              <w:bottom w:val="single" w:sz="1" w:space="0" w:color="000000"/>
              <w:right w:val="single" w:sz="1" w:space="0" w:color="000000"/>
            </w:tcBorders>
          </w:tcPr>
          <w:p w:rsidR="00B469C8" w:rsidRDefault="00E93854" w:rsidP="00FB500C">
            <w:pPr>
              <w:pStyle w:val="Cabealho"/>
              <w:snapToGrid w:val="0"/>
              <w:jc w:val="center"/>
            </w:pPr>
          </w:p>
          <w:p w:rsidR="008E0075" w:rsidRPr="00FB500C" w:rsidRDefault="00E93854" w:rsidP="00FB500C">
            <w:pPr>
              <w:pStyle w:val="Cabealho"/>
              <w:snapToGrid w:val="0"/>
              <w:jc w:val="center"/>
            </w:pPr>
            <w:r w:rsidRPr="00FB500C">
              <w:t>Executada</w:t>
            </w:r>
          </w:p>
        </w:tc>
      </w:tr>
      <w:tr w:rsidR="008E0075" w:rsidTr="00FB500C">
        <w:trPr>
          <w:trHeight w:val="454"/>
        </w:trPr>
        <w:tc>
          <w:tcPr>
            <w:tcW w:w="1701" w:type="dxa"/>
            <w:vMerge/>
            <w:tcBorders>
              <w:left w:val="single" w:sz="1" w:space="0" w:color="000000"/>
              <w:bottom w:val="single" w:sz="1" w:space="0" w:color="000000"/>
            </w:tcBorders>
          </w:tcPr>
          <w:p w:rsidR="008E0075" w:rsidRPr="00A227A9" w:rsidRDefault="00E93854" w:rsidP="00FB500C">
            <w:pPr>
              <w:pStyle w:val="Cabealho"/>
              <w:snapToGrid w:val="0"/>
              <w:jc w:val="both"/>
              <w:rPr>
                <w:b/>
                <w:caps/>
                <w:sz w:val="18"/>
              </w:rPr>
            </w:pPr>
          </w:p>
        </w:tc>
        <w:tc>
          <w:tcPr>
            <w:tcW w:w="709" w:type="dxa"/>
            <w:tcBorders>
              <w:left w:val="single" w:sz="1" w:space="0" w:color="000000"/>
              <w:bottom w:val="single" w:sz="1" w:space="0" w:color="000000"/>
            </w:tcBorders>
          </w:tcPr>
          <w:p w:rsidR="008E0075" w:rsidRPr="00FB500C" w:rsidRDefault="00E93854" w:rsidP="00FB500C">
            <w:pPr>
              <w:pStyle w:val="Cabealho"/>
              <w:snapToGrid w:val="0"/>
              <w:jc w:val="both"/>
            </w:pPr>
            <w:r w:rsidRPr="00FB500C">
              <w:t>3.02/12</w:t>
            </w:r>
          </w:p>
        </w:tc>
        <w:tc>
          <w:tcPr>
            <w:tcW w:w="2835" w:type="dxa"/>
            <w:tcBorders>
              <w:left w:val="single" w:sz="1" w:space="0" w:color="000000"/>
              <w:bottom w:val="single" w:sz="1" w:space="0" w:color="000000"/>
            </w:tcBorders>
          </w:tcPr>
          <w:p w:rsidR="008E0075" w:rsidRPr="00FB500C" w:rsidRDefault="00E93854" w:rsidP="00FB500C">
            <w:pPr>
              <w:pStyle w:val="Cabealho"/>
              <w:snapToGrid w:val="0"/>
              <w:jc w:val="both"/>
            </w:pPr>
            <w:r w:rsidRPr="00FB500C">
              <w:t xml:space="preserve">Atualização dos servidores do órgão na legislação de: </w:t>
            </w:r>
            <w:r w:rsidRPr="00FB500C">
              <w:lastRenderedPageBreak/>
              <w:t>recursos humanos; licitações e contratos; orçamento; e convênios.</w:t>
            </w:r>
          </w:p>
        </w:tc>
        <w:tc>
          <w:tcPr>
            <w:tcW w:w="1559" w:type="dxa"/>
            <w:tcBorders>
              <w:left w:val="single" w:sz="1" w:space="0" w:color="000000"/>
              <w:bottom w:val="single" w:sz="1" w:space="0" w:color="000000"/>
            </w:tcBorders>
          </w:tcPr>
          <w:p w:rsidR="00B469C8" w:rsidRDefault="00E93854" w:rsidP="00FB500C">
            <w:pPr>
              <w:pStyle w:val="Cabealho"/>
              <w:snapToGrid w:val="0"/>
              <w:jc w:val="center"/>
            </w:pPr>
          </w:p>
          <w:p w:rsidR="008E0075" w:rsidRPr="00FB500C" w:rsidRDefault="00E93854" w:rsidP="00FB500C">
            <w:pPr>
              <w:pStyle w:val="Cabealho"/>
              <w:snapToGrid w:val="0"/>
              <w:jc w:val="center"/>
            </w:pPr>
            <w:r w:rsidRPr="00FB500C">
              <w:t>Não executada.</w:t>
            </w:r>
          </w:p>
        </w:tc>
        <w:tc>
          <w:tcPr>
            <w:tcW w:w="1701" w:type="dxa"/>
            <w:tcBorders>
              <w:left w:val="single" w:sz="1" w:space="0" w:color="000000"/>
              <w:bottom w:val="single" w:sz="1" w:space="0" w:color="000000"/>
              <w:right w:val="single" w:sz="1" w:space="0" w:color="000000"/>
            </w:tcBorders>
          </w:tcPr>
          <w:p w:rsidR="00B469C8" w:rsidRDefault="00E93854" w:rsidP="00FB500C">
            <w:pPr>
              <w:pStyle w:val="Cabealho"/>
              <w:snapToGrid w:val="0"/>
              <w:jc w:val="center"/>
            </w:pPr>
          </w:p>
          <w:p w:rsidR="008E0075" w:rsidRPr="00FB500C" w:rsidRDefault="00E93854" w:rsidP="00FB500C">
            <w:pPr>
              <w:pStyle w:val="Cabealho"/>
              <w:snapToGrid w:val="0"/>
              <w:jc w:val="center"/>
            </w:pPr>
            <w:r w:rsidRPr="00FB500C">
              <w:t>Não executada.</w:t>
            </w:r>
          </w:p>
        </w:tc>
      </w:tr>
    </w:tbl>
    <w:p w:rsidR="008E0075" w:rsidRPr="00CD2AA0" w:rsidRDefault="00E93854" w:rsidP="00747228">
      <w:pPr>
        <w:pStyle w:val="Recuodecorpodetexto2"/>
        <w:spacing w:before="240" w:line="240" w:lineRule="auto"/>
        <w:ind w:left="0"/>
        <w:jc w:val="both"/>
        <w:rPr>
          <w:rFonts w:eastAsia="Times-Roman"/>
          <w:sz w:val="24"/>
          <w:szCs w:val="24"/>
        </w:rPr>
      </w:pPr>
      <w:r w:rsidRPr="00CD2AA0">
        <w:rPr>
          <w:rFonts w:eastAsia="Times-Roman"/>
          <w:sz w:val="24"/>
          <w:szCs w:val="24"/>
        </w:rPr>
        <w:lastRenderedPageBreak/>
        <w:t>Das capacitações previstas, apenas</w:t>
      </w:r>
      <w:r w:rsidRPr="00CD2AA0">
        <w:rPr>
          <w:rFonts w:eastAsia="Times-Roman"/>
          <w:sz w:val="24"/>
          <w:szCs w:val="24"/>
        </w:rPr>
        <w:t xml:space="preserve"> a ação  3.01/12 foi considerada como executada, já que não foi identificada qualquer informação no RAINT/21012 ou em documentos complementares (anexos, etc.) que evidencie ter havido o treinamento relativo à ação 3.02/12. Além disso, a CCI/UFBA participou</w:t>
      </w:r>
      <w:r w:rsidRPr="00CD2AA0">
        <w:rPr>
          <w:rFonts w:eastAsia="Times-Roman"/>
          <w:sz w:val="24"/>
          <w:szCs w:val="24"/>
        </w:rPr>
        <w:t xml:space="preserve"> de duas outras capacitações, promovidas por esta CGU e que não estavam inicialmente previstas no PAINT, conforme se verifica no quadro abaixo. </w:t>
      </w:r>
    </w:p>
    <w:tbl>
      <w:tblPr>
        <w:tblW w:w="8505" w:type="dxa"/>
        <w:tblInd w:w="1" w:type="dxa"/>
        <w:tblLayout w:type="fixed"/>
        <w:tblCellMar>
          <w:left w:w="0" w:type="dxa"/>
          <w:right w:w="0" w:type="dxa"/>
        </w:tblCellMar>
        <w:tblLook w:val="0000" w:firstRow="0" w:lastRow="0" w:firstColumn="0" w:lastColumn="0" w:noHBand="0" w:noVBand="0"/>
      </w:tblPr>
      <w:tblGrid>
        <w:gridCol w:w="3119"/>
        <w:gridCol w:w="2551"/>
        <w:gridCol w:w="1276"/>
        <w:gridCol w:w="1559"/>
      </w:tblGrid>
      <w:tr w:rsidR="008E0075" w:rsidTr="00CD2AA0">
        <w:tc>
          <w:tcPr>
            <w:tcW w:w="3119" w:type="dxa"/>
            <w:tcBorders>
              <w:top w:val="single" w:sz="1" w:space="0" w:color="000000"/>
              <w:left w:val="single" w:sz="1" w:space="0" w:color="000000"/>
              <w:bottom w:val="single" w:sz="1" w:space="0" w:color="000000"/>
            </w:tcBorders>
          </w:tcPr>
          <w:p w:rsidR="008E0075" w:rsidRPr="00CD2AA0" w:rsidRDefault="00E93854" w:rsidP="00CD2AA0">
            <w:pPr>
              <w:pStyle w:val="Contedodetabela"/>
              <w:snapToGrid w:val="0"/>
              <w:jc w:val="center"/>
              <w:rPr>
                <w:b/>
              </w:rPr>
            </w:pPr>
            <w:r w:rsidRPr="00CD2AA0">
              <w:rPr>
                <w:b/>
              </w:rPr>
              <w:t>EVENTO</w:t>
            </w:r>
          </w:p>
        </w:tc>
        <w:tc>
          <w:tcPr>
            <w:tcW w:w="2551" w:type="dxa"/>
            <w:tcBorders>
              <w:top w:val="single" w:sz="1" w:space="0" w:color="000000"/>
              <w:left w:val="single" w:sz="1" w:space="0" w:color="000000"/>
              <w:bottom w:val="single" w:sz="1" w:space="0" w:color="000000"/>
            </w:tcBorders>
          </w:tcPr>
          <w:p w:rsidR="008E0075" w:rsidRPr="00CD2AA0" w:rsidRDefault="00E93854" w:rsidP="00CD2AA0">
            <w:pPr>
              <w:pStyle w:val="Contedodetabela"/>
              <w:snapToGrid w:val="0"/>
              <w:jc w:val="center"/>
              <w:rPr>
                <w:b/>
              </w:rPr>
            </w:pPr>
            <w:r w:rsidRPr="00CD2AA0">
              <w:rPr>
                <w:b/>
              </w:rPr>
              <w:t>TEMA</w:t>
            </w:r>
          </w:p>
        </w:tc>
        <w:tc>
          <w:tcPr>
            <w:tcW w:w="1276" w:type="dxa"/>
            <w:tcBorders>
              <w:top w:val="single" w:sz="1" w:space="0" w:color="000000"/>
              <w:left w:val="single" w:sz="1" w:space="0" w:color="000000"/>
              <w:bottom w:val="single" w:sz="1" w:space="0" w:color="000000"/>
            </w:tcBorders>
          </w:tcPr>
          <w:p w:rsidR="008E0075" w:rsidRPr="00CD2AA0" w:rsidRDefault="00E93854" w:rsidP="00CD2AA0">
            <w:pPr>
              <w:pStyle w:val="Contedodetabela"/>
              <w:snapToGrid w:val="0"/>
              <w:jc w:val="center"/>
              <w:rPr>
                <w:b/>
              </w:rPr>
            </w:pPr>
            <w:r w:rsidRPr="00CD2AA0">
              <w:rPr>
                <w:b/>
              </w:rPr>
              <w:t>CARGA HORÁRIA</w:t>
            </w:r>
          </w:p>
        </w:tc>
        <w:tc>
          <w:tcPr>
            <w:tcW w:w="1559" w:type="dxa"/>
            <w:tcBorders>
              <w:top w:val="single" w:sz="1" w:space="0" w:color="000000"/>
              <w:left w:val="single" w:sz="1" w:space="0" w:color="000000"/>
              <w:bottom w:val="single" w:sz="1" w:space="0" w:color="000000"/>
              <w:right w:val="single" w:sz="1" w:space="0" w:color="000000"/>
            </w:tcBorders>
          </w:tcPr>
          <w:p w:rsidR="008E0075" w:rsidRPr="00CD2AA0" w:rsidRDefault="00E93854" w:rsidP="00CD2AA0">
            <w:pPr>
              <w:pStyle w:val="Contedodetabela"/>
              <w:snapToGrid w:val="0"/>
              <w:jc w:val="center"/>
              <w:rPr>
                <w:b/>
              </w:rPr>
            </w:pPr>
            <w:r w:rsidRPr="00CD2AA0">
              <w:rPr>
                <w:b/>
              </w:rPr>
              <w:t>CAPACITADOS</w:t>
            </w:r>
          </w:p>
        </w:tc>
      </w:tr>
      <w:tr w:rsidR="008E0075" w:rsidTr="00CD2AA0">
        <w:tc>
          <w:tcPr>
            <w:tcW w:w="3119" w:type="dxa"/>
            <w:tcBorders>
              <w:left w:val="single" w:sz="1" w:space="0" w:color="000000"/>
              <w:bottom w:val="single" w:sz="1" w:space="0" w:color="000000"/>
            </w:tcBorders>
          </w:tcPr>
          <w:p w:rsidR="008E0075" w:rsidRPr="00CD2AA0" w:rsidRDefault="00E93854" w:rsidP="00CD2AA0">
            <w:pPr>
              <w:pStyle w:val="Recuodecorpodetexto3"/>
              <w:snapToGrid w:val="0"/>
              <w:spacing w:after="0" w:line="240" w:lineRule="auto"/>
              <w:ind w:left="0"/>
              <w:rPr>
                <w:sz w:val="20"/>
                <w:szCs w:val="20"/>
              </w:rPr>
            </w:pPr>
            <w:r w:rsidRPr="00CD2AA0">
              <w:rPr>
                <w:sz w:val="20"/>
                <w:szCs w:val="20"/>
              </w:rPr>
              <w:t xml:space="preserve">Programa de Orientação e Capacitação dos Gestores Públicos Federais – </w:t>
            </w:r>
            <w:r w:rsidRPr="00CD2AA0">
              <w:rPr>
                <w:sz w:val="20"/>
                <w:szCs w:val="20"/>
              </w:rPr>
              <w:t>CAPACITA</w:t>
            </w:r>
          </w:p>
        </w:tc>
        <w:tc>
          <w:tcPr>
            <w:tcW w:w="2551" w:type="dxa"/>
            <w:tcBorders>
              <w:left w:val="single" w:sz="1" w:space="0" w:color="000000"/>
              <w:bottom w:val="single" w:sz="1" w:space="0" w:color="000000"/>
            </w:tcBorders>
          </w:tcPr>
          <w:p w:rsidR="008E0075" w:rsidRPr="00CD2AA0" w:rsidRDefault="00E93854" w:rsidP="00CD2AA0">
            <w:pPr>
              <w:pStyle w:val="Recuodecorpodetexto3"/>
              <w:snapToGrid w:val="0"/>
              <w:spacing w:after="0" w:line="240" w:lineRule="auto"/>
              <w:ind w:left="0"/>
              <w:rPr>
                <w:sz w:val="20"/>
                <w:szCs w:val="20"/>
              </w:rPr>
            </w:pPr>
            <w:r w:rsidRPr="00CD2AA0">
              <w:rPr>
                <w:sz w:val="20"/>
                <w:szCs w:val="20"/>
              </w:rPr>
              <w:t>Controle de Auditoria Interna</w:t>
            </w:r>
          </w:p>
        </w:tc>
        <w:tc>
          <w:tcPr>
            <w:tcW w:w="1276" w:type="dxa"/>
            <w:tcBorders>
              <w:left w:val="single" w:sz="1" w:space="0" w:color="000000"/>
              <w:bottom w:val="single" w:sz="1" w:space="0" w:color="000000"/>
            </w:tcBorders>
          </w:tcPr>
          <w:p w:rsidR="008E0075" w:rsidRPr="00CD2AA0" w:rsidRDefault="00E93854" w:rsidP="00CD2AA0">
            <w:pPr>
              <w:pStyle w:val="Contedodetabela"/>
              <w:snapToGrid w:val="0"/>
              <w:jc w:val="center"/>
            </w:pPr>
            <w:r w:rsidRPr="00CD2AA0">
              <w:t>16h</w:t>
            </w:r>
          </w:p>
        </w:tc>
        <w:tc>
          <w:tcPr>
            <w:tcW w:w="1559" w:type="dxa"/>
            <w:tcBorders>
              <w:left w:val="single" w:sz="1" w:space="0" w:color="000000"/>
              <w:bottom w:val="single" w:sz="1" w:space="0" w:color="000000"/>
              <w:right w:val="single" w:sz="1" w:space="0" w:color="000000"/>
            </w:tcBorders>
          </w:tcPr>
          <w:p w:rsidR="008E0075" w:rsidRPr="00CD2AA0" w:rsidRDefault="00E93854" w:rsidP="00CD2AA0">
            <w:pPr>
              <w:pStyle w:val="Contedodetabela"/>
              <w:snapToGrid w:val="0"/>
              <w:jc w:val="center"/>
            </w:pPr>
            <w:r w:rsidRPr="00CD2AA0">
              <w:t xml:space="preserve">04 </w:t>
            </w:r>
          </w:p>
        </w:tc>
      </w:tr>
      <w:tr w:rsidR="008E0075" w:rsidTr="00CD2AA0">
        <w:tc>
          <w:tcPr>
            <w:tcW w:w="3119" w:type="dxa"/>
            <w:tcBorders>
              <w:left w:val="single" w:sz="1" w:space="0" w:color="000000"/>
              <w:bottom w:val="single" w:sz="1" w:space="0" w:color="000000"/>
            </w:tcBorders>
          </w:tcPr>
          <w:p w:rsidR="008E0075" w:rsidRPr="00CD2AA0" w:rsidRDefault="00E93854" w:rsidP="00CD2AA0">
            <w:pPr>
              <w:pStyle w:val="Recuodecorpodetexto3"/>
              <w:snapToGrid w:val="0"/>
              <w:spacing w:after="0" w:line="240" w:lineRule="auto"/>
              <w:ind w:left="0"/>
              <w:rPr>
                <w:sz w:val="20"/>
                <w:szCs w:val="20"/>
              </w:rPr>
            </w:pPr>
            <w:r w:rsidRPr="00CD2AA0">
              <w:rPr>
                <w:sz w:val="20"/>
                <w:szCs w:val="20"/>
              </w:rPr>
              <w:t>Fórum Nacional dos Internos das Instituições Federais vinculadas ao MEC</w:t>
            </w:r>
          </w:p>
        </w:tc>
        <w:tc>
          <w:tcPr>
            <w:tcW w:w="2551" w:type="dxa"/>
            <w:tcBorders>
              <w:left w:val="single" w:sz="1" w:space="0" w:color="000000"/>
              <w:bottom w:val="single" w:sz="1" w:space="0" w:color="000000"/>
            </w:tcBorders>
          </w:tcPr>
          <w:p w:rsidR="008E0075" w:rsidRPr="00CD2AA0" w:rsidRDefault="00E93854" w:rsidP="00CD2AA0">
            <w:pPr>
              <w:pStyle w:val="Recuodecorpodetexto3"/>
              <w:snapToGrid w:val="0"/>
              <w:spacing w:after="0" w:line="240" w:lineRule="auto"/>
              <w:ind w:left="0"/>
              <w:rPr>
                <w:sz w:val="20"/>
                <w:szCs w:val="20"/>
              </w:rPr>
            </w:pPr>
            <w:r w:rsidRPr="00CD2AA0">
              <w:rPr>
                <w:sz w:val="20"/>
                <w:szCs w:val="20"/>
              </w:rPr>
              <w:t>Auditoria Interna como Parceria do Sistema Federal de Controle</w:t>
            </w:r>
          </w:p>
        </w:tc>
        <w:tc>
          <w:tcPr>
            <w:tcW w:w="1276" w:type="dxa"/>
            <w:tcBorders>
              <w:left w:val="single" w:sz="1" w:space="0" w:color="000000"/>
              <w:bottom w:val="single" w:sz="1" w:space="0" w:color="000000"/>
            </w:tcBorders>
          </w:tcPr>
          <w:p w:rsidR="008E0075" w:rsidRPr="00CD2AA0" w:rsidRDefault="00E93854" w:rsidP="00CD2AA0">
            <w:pPr>
              <w:pStyle w:val="Contedodetabela"/>
              <w:snapToGrid w:val="0"/>
              <w:jc w:val="center"/>
            </w:pPr>
            <w:r w:rsidRPr="00CD2AA0">
              <w:t>24h</w:t>
            </w:r>
          </w:p>
        </w:tc>
        <w:tc>
          <w:tcPr>
            <w:tcW w:w="1559" w:type="dxa"/>
            <w:tcBorders>
              <w:left w:val="single" w:sz="1" w:space="0" w:color="000000"/>
              <w:bottom w:val="single" w:sz="1" w:space="0" w:color="000000"/>
              <w:right w:val="single" w:sz="1" w:space="0" w:color="000000"/>
            </w:tcBorders>
          </w:tcPr>
          <w:p w:rsidR="008E0075" w:rsidRPr="00CD2AA0" w:rsidRDefault="00E93854" w:rsidP="00CD2AA0">
            <w:pPr>
              <w:pStyle w:val="Contedodetabela"/>
              <w:snapToGrid w:val="0"/>
              <w:jc w:val="center"/>
            </w:pPr>
            <w:r w:rsidRPr="00CD2AA0">
              <w:t>02</w:t>
            </w:r>
          </w:p>
        </w:tc>
      </w:tr>
      <w:tr w:rsidR="008E0075" w:rsidTr="00CD2AA0">
        <w:tc>
          <w:tcPr>
            <w:tcW w:w="3119" w:type="dxa"/>
            <w:tcBorders>
              <w:left w:val="single" w:sz="1" w:space="0" w:color="000000"/>
              <w:bottom w:val="single" w:sz="1" w:space="0" w:color="000000"/>
            </w:tcBorders>
          </w:tcPr>
          <w:p w:rsidR="008E0075" w:rsidRPr="00CD2AA0" w:rsidRDefault="00E93854" w:rsidP="00CD2AA0">
            <w:pPr>
              <w:pStyle w:val="Recuodecorpodetexto3"/>
              <w:snapToGrid w:val="0"/>
              <w:spacing w:after="0" w:line="240" w:lineRule="auto"/>
              <w:ind w:left="0"/>
              <w:rPr>
                <w:sz w:val="20"/>
                <w:szCs w:val="20"/>
              </w:rPr>
            </w:pPr>
            <w:r w:rsidRPr="00CD2AA0">
              <w:rPr>
                <w:sz w:val="20"/>
                <w:szCs w:val="20"/>
              </w:rPr>
              <w:t xml:space="preserve">Fórum Nacional dos Auditores Internos das Instituições Federais </w:t>
            </w:r>
            <w:r w:rsidRPr="00CD2AA0">
              <w:rPr>
                <w:sz w:val="20"/>
                <w:szCs w:val="20"/>
              </w:rPr>
              <w:t>vinculadas ao MEC</w:t>
            </w:r>
          </w:p>
        </w:tc>
        <w:tc>
          <w:tcPr>
            <w:tcW w:w="2551" w:type="dxa"/>
            <w:tcBorders>
              <w:left w:val="single" w:sz="1" w:space="0" w:color="000000"/>
              <w:bottom w:val="single" w:sz="1" w:space="0" w:color="000000"/>
            </w:tcBorders>
          </w:tcPr>
          <w:p w:rsidR="008E0075" w:rsidRPr="00CD2AA0" w:rsidRDefault="00E93854" w:rsidP="00CD2AA0">
            <w:pPr>
              <w:pStyle w:val="Recuodecorpodetexto3"/>
              <w:snapToGrid w:val="0"/>
              <w:spacing w:after="0" w:line="240" w:lineRule="auto"/>
              <w:ind w:left="0"/>
              <w:rPr>
                <w:sz w:val="20"/>
                <w:szCs w:val="20"/>
              </w:rPr>
            </w:pPr>
            <w:r w:rsidRPr="00CD2AA0">
              <w:rPr>
                <w:sz w:val="20"/>
                <w:szCs w:val="20"/>
              </w:rPr>
              <w:t>Atualização técnica – princípio para assegurar a gestão</w:t>
            </w:r>
          </w:p>
        </w:tc>
        <w:tc>
          <w:tcPr>
            <w:tcW w:w="1276" w:type="dxa"/>
            <w:tcBorders>
              <w:left w:val="single" w:sz="1" w:space="0" w:color="000000"/>
              <w:bottom w:val="single" w:sz="1" w:space="0" w:color="000000"/>
            </w:tcBorders>
          </w:tcPr>
          <w:p w:rsidR="008E0075" w:rsidRPr="00CD2AA0" w:rsidRDefault="00E93854" w:rsidP="00CD2AA0">
            <w:pPr>
              <w:pStyle w:val="Contedodetabela"/>
              <w:snapToGrid w:val="0"/>
              <w:jc w:val="center"/>
            </w:pPr>
            <w:r w:rsidRPr="00CD2AA0">
              <w:t>40h</w:t>
            </w:r>
          </w:p>
        </w:tc>
        <w:tc>
          <w:tcPr>
            <w:tcW w:w="1559" w:type="dxa"/>
            <w:tcBorders>
              <w:left w:val="single" w:sz="1" w:space="0" w:color="000000"/>
              <w:bottom w:val="single" w:sz="1" w:space="0" w:color="000000"/>
              <w:right w:val="single" w:sz="1" w:space="0" w:color="000000"/>
            </w:tcBorders>
          </w:tcPr>
          <w:p w:rsidR="008E0075" w:rsidRPr="00CD2AA0" w:rsidRDefault="00E93854" w:rsidP="00CD2AA0">
            <w:pPr>
              <w:pStyle w:val="Contedodetabela"/>
              <w:snapToGrid w:val="0"/>
              <w:jc w:val="center"/>
            </w:pPr>
            <w:r w:rsidRPr="00CD2AA0">
              <w:t>03</w:t>
            </w:r>
          </w:p>
        </w:tc>
      </w:tr>
      <w:tr w:rsidR="008E0075" w:rsidTr="00CD2AA0">
        <w:tc>
          <w:tcPr>
            <w:tcW w:w="3119" w:type="dxa"/>
            <w:tcBorders>
              <w:left w:val="single" w:sz="1" w:space="0" w:color="000000"/>
              <w:bottom w:val="single" w:sz="1" w:space="0" w:color="000000"/>
            </w:tcBorders>
          </w:tcPr>
          <w:p w:rsidR="008E0075" w:rsidRPr="00CD2AA0" w:rsidRDefault="00E93854" w:rsidP="00CD2AA0">
            <w:pPr>
              <w:pStyle w:val="Recuodecorpodetexto3"/>
              <w:snapToGrid w:val="0"/>
              <w:spacing w:after="0" w:line="240" w:lineRule="auto"/>
              <w:ind w:left="0"/>
              <w:rPr>
                <w:sz w:val="20"/>
                <w:szCs w:val="20"/>
              </w:rPr>
            </w:pPr>
            <w:r w:rsidRPr="00CD2AA0">
              <w:rPr>
                <w:sz w:val="20"/>
                <w:szCs w:val="20"/>
              </w:rPr>
              <w:t>CAPACITA</w:t>
            </w:r>
          </w:p>
        </w:tc>
        <w:tc>
          <w:tcPr>
            <w:tcW w:w="2551" w:type="dxa"/>
            <w:tcBorders>
              <w:left w:val="single" w:sz="1" w:space="0" w:color="000000"/>
              <w:bottom w:val="single" w:sz="1" w:space="0" w:color="000000"/>
            </w:tcBorders>
          </w:tcPr>
          <w:p w:rsidR="008E0075" w:rsidRPr="00CD2AA0" w:rsidRDefault="00E93854" w:rsidP="00CD2AA0">
            <w:pPr>
              <w:pStyle w:val="Recuodecorpodetexto3"/>
              <w:snapToGrid w:val="0"/>
              <w:spacing w:after="0" w:line="240" w:lineRule="auto"/>
              <w:ind w:left="0"/>
              <w:rPr>
                <w:sz w:val="20"/>
                <w:szCs w:val="20"/>
              </w:rPr>
            </w:pPr>
            <w:r w:rsidRPr="00CD2AA0">
              <w:rPr>
                <w:sz w:val="20"/>
                <w:szCs w:val="20"/>
              </w:rPr>
              <w:t>Orientações aos gestores federais sobre a apresentação de relatório de gestão do exercício de 2012</w:t>
            </w:r>
          </w:p>
        </w:tc>
        <w:tc>
          <w:tcPr>
            <w:tcW w:w="1276" w:type="dxa"/>
            <w:tcBorders>
              <w:left w:val="single" w:sz="1" w:space="0" w:color="000000"/>
              <w:bottom w:val="single" w:sz="1" w:space="0" w:color="000000"/>
            </w:tcBorders>
          </w:tcPr>
          <w:p w:rsidR="008E0075" w:rsidRPr="00CD2AA0" w:rsidRDefault="00E93854" w:rsidP="00CD2AA0">
            <w:pPr>
              <w:pStyle w:val="Contedodetabela"/>
              <w:snapToGrid w:val="0"/>
              <w:jc w:val="center"/>
            </w:pPr>
            <w:r w:rsidRPr="00CD2AA0">
              <w:t>03h</w:t>
            </w:r>
          </w:p>
        </w:tc>
        <w:tc>
          <w:tcPr>
            <w:tcW w:w="1559" w:type="dxa"/>
            <w:tcBorders>
              <w:left w:val="single" w:sz="1" w:space="0" w:color="000000"/>
              <w:bottom w:val="single" w:sz="1" w:space="0" w:color="000000"/>
              <w:right w:val="single" w:sz="1" w:space="0" w:color="000000"/>
            </w:tcBorders>
          </w:tcPr>
          <w:p w:rsidR="008E0075" w:rsidRPr="00CD2AA0" w:rsidRDefault="00E93854" w:rsidP="00CD2AA0">
            <w:pPr>
              <w:pStyle w:val="Contedodetabela"/>
              <w:snapToGrid w:val="0"/>
              <w:jc w:val="center"/>
            </w:pPr>
            <w:r w:rsidRPr="00CD2AA0">
              <w:t>02</w:t>
            </w:r>
          </w:p>
        </w:tc>
      </w:tr>
    </w:tbl>
    <w:p w:rsidR="008E0075" w:rsidRPr="00CD2AA0" w:rsidRDefault="00E93854" w:rsidP="008E0075">
      <w:pPr>
        <w:spacing w:after="120"/>
        <w:jc w:val="both"/>
        <w:rPr>
          <w:sz w:val="18"/>
        </w:rPr>
      </w:pPr>
      <w:r w:rsidRPr="00CD2AA0">
        <w:rPr>
          <w:sz w:val="18"/>
        </w:rPr>
        <w:t>Fonte: RAINT/2012</w:t>
      </w:r>
    </w:p>
    <w:p w:rsidR="008E0075" w:rsidRPr="00162171" w:rsidRDefault="00E93854" w:rsidP="00162171">
      <w:pPr>
        <w:spacing w:before="240" w:after="120" w:line="240" w:lineRule="auto"/>
        <w:jc w:val="both"/>
        <w:rPr>
          <w:rFonts w:eastAsia="Times-Roman"/>
          <w:lang w:eastAsia="pt-BR"/>
        </w:rPr>
      </w:pPr>
      <w:r w:rsidRPr="00162171">
        <w:rPr>
          <w:rFonts w:eastAsia="Times-Roman"/>
        </w:rPr>
        <w:t xml:space="preserve">Além de se constatar um baixo número de ações realizadas, há que se </w:t>
      </w:r>
      <w:r w:rsidRPr="00162171">
        <w:rPr>
          <w:rFonts w:eastAsia="Times-Roman"/>
        </w:rPr>
        <w:t>observar</w:t>
      </w:r>
      <w:r w:rsidRPr="00162171">
        <w:rPr>
          <w:rFonts w:eastAsia="Times-Roman"/>
        </w:rPr>
        <w:t xml:space="preserve"> </w:t>
      </w:r>
      <w:r w:rsidRPr="00162171">
        <w:rPr>
          <w:rFonts w:eastAsia="Times-Roman"/>
          <w:lang w:eastAsia="pt-BR"/>
        </w:rPr>
        <w:t>a ausência de justificativas e um respectivo plano efetivo das ações de capacitação. Não há no PAINT a descrição das motivações (necessidades, carências etc.) e os correspondentes</w:t>
      </w:r>
      <w:r w:rsidRPr="00162171">
        <w:rPr>
          <w:rFonts w:eastAsia="Times-Roman"/>
          <w:lang w:eastAsia="pt-BR"/>
        </w:rPr>
        <w:t xml:space="preserve"> assuntos/temas que atendam às demandas da equipe de auditoria.</w:t>
      </w:r>
    </w:p>
    <w:p w:rsidR="008E0075" w:rsidRPr="00162171" w:rsidRDefault="00E93854" w:rsidP="00162171">
      <w:pPr>
        <w:spacing w:after="120" w:line="240" w:lineRule="auto"/>
        <w:jc w:val="both"/>
        <w:rPr>
          <w:rFonts w:eastAsia="Times-Roman"/>
        </w:rPr>
      </w:pPr>
      <w:r w:rsidRPr="00162171">
        <w:rPr>
          <w:rFonts w:eastAsia="Times-Roman"/>
        </w:rPr>
        <w:t>Vale salientar que a falta de capacitação ou até mesmo a capacitação inadequada, como por exemplo, a realização de cursos que não agregam conhecimentos aos já existentes ou cursos que fogem ao</w:t>
      </w:r>
      <w:r w:rsidRPr="00162171">
        <w:rPr>
          <w:rFonts w:eastAsia="Times-Roman"/>
        </w:rPr>
        <w:t xml:space="preserve"> interesse da auditoria, conduzem ao desperdício de recursos públicos e não contribuem para o fortalecimento do ambiente de controle.</w:t>
      </w:r>
    </w:p>
    <w:p w:rsidR="00A227A9" w:rsidRDefault="00E93854" w:rsidP="00A227A9">
      <w:pPr>
        <w:spacing w:line="240" w:lineRule="auto"/>
        <w:jc w:val="both"/>
        <w:rPr>
          <w:rFonts w:eastAsia="Times-Roman"/>
          <w:lang w:eastAsia="pt-BR"/>
        </w:rPr>
      </w:pPr>
      <w:r w:rsidRPr="00162171">
        <w:rPr>
          <w:rFonts w:eastAsia="Times-Roman"/>
          <w:lang w:eastAsia="pt-BR"/>
        </w:rPr>
        <w:t xml:space="preserve">Nesse sentido, o objetivo da capacitação não se atinge apenas com a previsão de cursos diversos e a consequente execução. </w:t>
      </w:r>
      <w:r w:rsidRPr="00162171">
        <w:rPr>
          <w:rFonts w:eastAsia="Times-Roman"/>
          <w:lang w:eastAsia="pt-BR"/>
        </w:rPr>
        <w:t>Há que se ter uma relação de coerência entre o diagnóstico feito para identificar as carências da equipe de auditoria e os temas propostos.</w:t>
      </w:r>
    </w:p>
    <w:p w:rsidR="00A227A9" w:rsidRDefault="00E93854" w:rsidP="00A227A9">
      <w:pPr>
        <w:spacing w:before="200" w:after="100" w:afterAutospacing="1" w:line="240" w:lineRule="auto"/>
        <w:jc w:val="both"/>
        <w:rPr>
          <w:rFonts w:eastAsia="Times-Roman"/>
          <w:lang w:eastAsia="pt-BR"/>
        </w:rPr>
      </w:pP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D526C2" w:rsidRPr="004339A0" w:rsidRDefault="00E93854" w:rsidP="00D526C2">
      <w:pPr>
        <w:spacing w:after="0" w:line="240" w:lineRule="auto"/>
        <w:rPr>
          <w:rFonts w:ascii="Arial" w:hAnsi="Arial" w:cs="Arial"/>
          <w:b/>
        </w:rPr>
      </w:pPr>
      <w:r>
        <w:rPr>
          <w:b/>
        </w:rPr>
        <w:t>Causa</w:t>
      </w:r>
    </w:p>
    <w:p w:rsidR="00D526C2" w:rsidRPr="00B531A3" w:rsidRDefault="00E93854" w:rsidP="00D526C2">
      <w:pPr>
        <w:spacing w:after="0" w:line="240" w:lineRule="auto"/>
        <w:rPr>
          <w:b/>
        </w:rPr>
      </w:pPr>
    </w:p>
    <w:p w:rsidR="00477770" w:rsidRDefault="00E93854" w:rsidP="005F0FAB">
      <w:pPr>
        <w:spacing w:after="120" w:line="240" w:lineRule="auto"/>
        <w:jc w:val="both"/>
      </w:pPr>
      <w:r>
        <w:t xml:space="preserve">As </w:t>
      </w:r>
      <w:r w:rsidRPr="005B7D64">
        <w:t xml:space="preserve">falhas </w:t>
      </w:r>
      <w:r>
        <w:t>identificadas</w:t>
      </w:r>
      <w:r w:rsidRPr="005B7D64">
        <w:t xml:space="preserve"> </w:t>
      </w:r>
      <w:r>
        <w:t>não estão relacionadas a fatos ou condutas com potencial de ilicitude ou</w:t>
      </w:r>
      <w:r>
        <w:t xml:space="preserve"> má-fé por parte dos gestores envolvidos.</w:t>
      </w:r>
    </w:p>
    <w:p w:rsidR="00B26FC0" w:rsidRDefault="00E93854" w:rsidP="005F0FAB">
      <w:pPr>
        <w:spacing w:after="120" w:line="240" w:lineRule="auto"/>
        <w:jc w:val="both"/>
      </w:pPr>
      <w:r w:rsidRPr="00F51E1B">
        <w:t xml:space="preserve">Analisando as fragilidades apontadas, verifica-se que elas são decorrentes </w:t>
      </w:r>
      <w:r>
        <w:t>da falta de capacitação em temas/assuntos relativos</w:t>
      </w:r>
      <w:r>
        <w:t xml:space="preserve"> à</w:t>
      </w:r>
      <w:r>
        <w:t xml:space="preserve"> auditoria interna, ausência de normas internas que </w:t>
      </w:r>
      <w:r>
        <w:t xml:space="preserve">prevejam procedimentos e </w:t>
      </w:r>
      <w:r>
        <w:t>disciplin</w:t>
      </w:r>
      <w:r>
        <w:t>em a execu</w:t>
      </w:r>
      <w:r>
        <w:t xml:space="preserve">ção dos trabalhos de auditoria e ausência de </w:t>
      </w:r>
      <w:r>
        <w:t>estudo avaliativo sobre as competências e conhecimentos da equipe que compõe a CCI/UFBA, com o objetivo de traçar um plano de capacitação adequado às necessidades identificadas.</w:t>
      </w:r>
    </w:p>
    <w:p w:rsidR="00477770" w:rsidRPr="009609CE" w:rsidRDefault="00E93854" w:rsidP="005F0FAB">
      <w:pPr>
        <w:spacing w:after="120" w:line="240" w:lineRule="auto"/>
        <w:jc w:val="both"/>
      </w:pPr>
      <w:r>
        <w:lastRenderedPageBreak/>
        <w:t>No que t</w:t>
      </w:r>
      <w:r>
        <w:t>ange à capacita</w:t>
      </w:r>
      <w:r>
        <w:t>ção, entende-se</w:t>
      </w:r>
      <w:r>
        <w:t xml:space="preserve"> que originariamente a competência </w:t>
      </w:r>
      <w:r>
        <w:t>para a realização do diagnóstico e a elaboração do respectivo plano de capacitação é da própria CCI, ficando a alta administração da UFBA responsável pela disponibilização de recursos e meios para concretiz</w:t>
      </w:r>
      <w:r>
        <w:t>á-lo.</w:t>
      </w:r>
      <w:r>
        <w:t xml:space="preserve"> </w:t>
      </w:r>
      <w:r w:rsidRPr="009609CE">
        <w:t xml:space="preserve"> </w:t>
      </w:r>
    </w:p>
    <w:p w:rsidR="00477770" w:rsidRPr="00F51E1B" w:rsidRDefault="00E93854" w:rsidP="00054BEA">
      <w:pPr>
        <w:spacing w:before="100" w:beforeAutospacing="1" w:after="100" w:afterAutospacing="1"/>
        <w:contextualSpacing/>
        <w:jc w:val="both"/>
      </w:pPr>
    </w:p>
    <w:p w:rsidR="0025114A" w:rsidRPr="009609CE" w:rsidRDefault="00E93854" w:rsidP="00F37271">
      <w:pPr>
        <w:spacing w:before="100" w:beforeAutospacing="1" w:after="100" w:afterAutospacing="1"/>
        <w:contextualSpacing/>
        <w:jc w:val="both"/>
      </w:pPr>
      <w:r w:rsidRPr="009609CE">
        <w:t xml:space="preserve"> </w:t>
      </w:r>
    </w:p>
    <w:p w:rsidR="0025114A"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##/Causa##</w:t>
      </w:r>
    </w:p>
    <w:p w:rsidR="00D526C2" w:rsidRPr="004339A0" w:rsidRDefault="00E93854" w:rsidP="00D526C2">
      <w:pPr>
        <w:spacing w:after="0" w:line="240" w:lineRule="auto"/>
        <w:rPr>
          <w:rFonts w:ascii="Arial" w:hAnsi="Arial" w:cs="Arial"/>
          <w:b/>
        </w:rPr>
      </w:pPr>
      <w:r>
        <w:rPr>
          <w:b/>
        </w:rPr>
        <w:t>Manifestação da Unidade Examinada</w:t>
      </w:r>
    </w:p>
    <w:p w:rsidR="00D526C2" w:rsidRPr="00B531A3" w:rsidRDefault="00E93854" w:rsidP="00D526C2">
      <w:pPr>
        <w:spacing w:after="0" w:line="240" w:lineRule="auto"/>
        <w:rPr>
          <w:b/>
        </w:rPr>
      </w:pPr>
    </w:p>
    <w:p w:rsidR="00C57161" w:rsidRPr="0094317E" w:rsidRDefault="00E93854" w:rsidP="0094317E">
      <w:pPr>
        <w:spacing w:line="240" w:lineRule="auto"/>
        <w:jc w:val="both"/>
        <w:rPr>
          <w:rFonts w:eastAsia="Times-Roman"/>
        </w:rPr>
      </w:pPr>
      <w:r w:rsidRPr="0094317E">
        <w:t xml:space="preserve">Os gestores da UFBA, após tomarem conhecimento dos fatos preliminarmente levantados pela equipe de auditoria (Solicitação de Auditoria </w:t>
      </w:r>
      <w:r w:rsidRPr="0094317E">
        <w:t xml:space="preserve">n.º </w:t>
      </w:r>
      <w:r w:rsidRPr="0094317E">
        <w:t>30</w:t>
      </w:r>
      <w:r w:rsidRPr="0094317E">
        <w:t>/2013</w:t>
      </w:r>
      <w:r w:rsidRPr="0094317E">
        <w:t xml:space="preserve">), se manifestaram por meio do Ofício </w:t>
      </w:r>
      <w:r w:rsidRPr="0094317E">
        <w:t>n.</w:t>
      </w:r>
      <w:r w:rsidRPr="0094317E">
        <w:t>º 013/13</w:t>
      </w:r>
      <w:r w:rsidRPr="0094317E">
        <w:rPr>
          <w:kern w:val="16"/>
        </w:rPr>
        <w:t xml:space="preserve"> </w:t>
      </w:r>
      <w:r w:rsidRPr="0094317E">
        <w:t>CCI,</w:t>
      </w:r>
      <w:r w:rsidRPr="0094317E">
        <w:t xml:space="preserve"> de</w:t>
      </w:r>
      <w:r w:rsidRPr="0094317E">
        <w:t xml:space="preserve"> </w:t>
      </w:r>
      <w:r w:rsidRPr="0094317E">
        <w:t>23 de maio de 2013, nos seguintes termos:</w:t>
      </w:r>
    </w:p>
    <w:p w:rsidR="00001027" w:rsidRPr="00E05935" w:rsidRDefault="00E93854" w:rsidP="009662B3">
      <w:pPr>
        <w:pStyle w:val="Recuodecorpodetexto3"/>
        <w:spacing w:line="240" w:lineRule="auto"/>
        <w:jc w:val="both"/>
        <w:rPr>
          <w:rFonts w:eastAsia="Times-Roman"/>
          <w:i/>
          <w:sz w:val="20"/>
          <w:szCs w:val="20"/>
        </w:rPr>
      </w:pPr>
      <w:r w:rsidRPr="00E05935">
        <w:rPr>
          <w:rFonts w:eastAsia="Times-Roman"/>
          <w:i/>
          <w:sz w:val="20"/>
          <w:szCs w:val="20"/>
        </w:rPr>
        <w:t>Efetivamente esta CCI passou a contar com mais dois auditores a partir do mês de agosto de 2011, servidores sem experiência na área de auditoria e sem o devido treinamento.</w:t>
      </w:r>
    </w:p>
    <w:p w:rsidR="00001027" w:rsidRPr="00E05935" w:rsidRDefault="00E93854" w:rsidP="009662B3">
      <w:pPr>
        <w:pStyle w:val="Recuodecorpodetexto3"/>
        <w:spacing w:line="240" w:lineRule="auto"/>
        <w:ind w:left="284"/>
        <w:jc w:val="both"/>
        <w:rPr>
          <w:i/>
          <w:sz w:val="20"/>
          <w:szCs w:val="20"/>
        </w:rPr>
      </w:pPr>
      <w:r w:rsidRPr="00E05935">
        <w:rPr>
          <w:rFonts w:eastAsia="Times-Roman"/>
          <w:i/>
          <w:sz w:val="20"/>
          <w:szCs w:val="20"/>
        </w:rPr>
        <w:t>Com a greve geral dos servidores técn</w:t>
      </w:r>
      <w:r w:rsidRPr="00E05935">
        <w:rPr>
          <w:rFonts w:eastAsia="Times-Roman"/>
          <w:i/>
          <w:sz w:val="20"/>
          <w:szCs w:val="20"/>
        </w:rPr>
        <w:t xml:space="preserve">icos administrativos, que se estendeu de </w:t>
      </w:r>
      <w:r w:rsidRPr="00E05935">
        <w:rPr>
          <w:i/>
          <w:sz w:val="20"/>
          <w:szCs w:val="20"/>
        </w:rPr>
        <w:t xml:space="preserve">11 de junho a 07 de agosto de </w:t>
      </w:r>
      <w:smartTag w:uri="urn:schemas-microsoft-com:office:smarttags" w:element="metricconverter">
        <w:smartTagPr>
          <w:attr w:name="ProductID" w:val="2012, a"/>
        </w:smartTagPr>
        <w:r w:rsidRPr="00E05935">
          <w:rPr>
            <w:i/>
            <w:sz w:val="20"/>
            <w:szCs w:val="20"/>
          </w:rPr>
          <w:t>2012, a</w:t>
        </w:r>
      </w:smartTag>
      <w:r w:rsidRPr="00E05935">
        <w:rPr>
          <w:i/>
          <w:sz w:val="20"/>
          <w:szCs w:val="20"/>
        </w:rPr>
        <w:t xml:space="preserve"> qual foi antecedida por diversas paralisações coordenadas pelo Sindicato, tendo como </w:t>
      </w:r>
      <w:r w:rsidRPr="00E05935">
        <w:rPr>
          <w:i/>
          <w:sz w:val="20"/>
          <w:szCs w:val="20"/>
        </w:rPr>
        <w:t>consequência</w:t>
      </w:r>
      <w:r w:rsidRPr="00E05935">
        <w:rPr>
          <w:i/>
          <w:sz w:val="20"/>
          <w:szCs w:val="20"/>
        </w:rPr>
        <w:t xml:space="preserve"> atraso ou não atendimento às solicitações de auditoria e diligências.</w:t>
      </w:r>
    </w:p>
    <w:p w:rsidR="00001027" w:rsidRPr="00E05935" w:rsidRDefault="00E93854" w:rsidP="009662B3">
      <w:pPr>
        <w:pStyle w:val="Recuodecorpodetexto3"/>
        <w:spacing w:line="240" w:lineRule="auto"/>
        <w:ind w:left="284"/>
        <w:jc w:val="both"/>
        <w:rPr>
          <w:rFonts w:eastAsia="Times-Roman"/>
          <w:i/>
          <w:sz w:val="20"/>
          <w:szCs w:val="20"/>
        </w:rPr>
      </w:pPr>
      <w:r w:rsidRPr="00E05935">
        <w:rPr>
          <w:rFonts w:eastAsia="Times-Roman"/>
          <w:i/>
          <w:sz w:val="20"/>
          <w:szCs w:val="20"/>
        </w:rPr>
        <w:t xml:space="preserve">Quanto </w:t>
      </w:r>
      <w:r w:rsidRPr="00E05935">
        <w:rPr>
          <w:rFonts w:eastAsia="Times-Roman"/>
          <w:i/>
          <w:sz w:val="20"/>
          <w:szCs w:val="20"/>
        </w:rPr>
        <w:t>à</w:t>
      </w:r>
      <w:r w:rsidRPr="00E05935">
        <w:rPr>
          <w:rFonts w:eastAsia="Times-Roman"/>
          <w:i/>
          <w:sz w:val="20"/>
          <w:szCs w:val="20"/>
        </w:rPr>
        <w:t xml:space="preserve"> evidenciação da representatividade das amostras analisadas, apontadas por essa CGU, entendemos que houve falha por parte desta auditoria interna em não contextualizar esses quantitativos nos relatórios. Entretanto consideramos que os trabalhos de auditori</w:t>
      </w:r>
      <w:r w:rsidRPr="00E05935">
        <w:rPr>
          <w:rFonts w:eastAsia="Times-Roman"/>
          <w:i/>
          <w:sz w:val="20"/>
          <w:szCs w:val="20"/>
        </w:rPr>
        <w:t>as foram significativos em relação aos resultados alcançados, conforme pode ser verificados no acompanhamento do Plano de Providências desta CCI.</w:t>
      </w:r>
    </w:p>
    <w:p w:rsidR="00001027" w:rsidRPr="00E05935" w:rsidRDefault="00E93854" w:rsidP="009662B3">
      <w:pPr>
        <w:pStyle w:val="Recuodecorpodetexto3"/>
        <w:spacing w:line="240" w:lineRule="auto"/>
        <w:ind w:left="284"/>
        <w:jc w:val="both"/>
        <w:rPr>
          <w:rFonts w:eastAsia="Times-Roman"/>
          <w:i/>
          <w:sz w:val="20"/>
          <w:szCs w:val="20"/>
        </w:rPr>
      </w:pPr>
      <w:r w:rsidRPr="00E05935">
        <w:rPr>
          <w:rFonts w:eastAsia="Times-Roman"/>
          <w:i/>
          <w:sz w:val="20"/>
          <w:szCs w:val="20"/>
        </w:rPr>
        <w:t>Em atendimento a este questionamento informamos que os trabalhos de auditoria em curso já estão sendo realizad</w:t>
      </w:r>
      <w:r w:rsidRPr="00E05935">
        <w:rPr>
          <w:rFonts w:eastAsia="Times-Roman"/>
          <w:i/>
          <w:sz w:val="20"/>
          <w:szCs w:val="20"/>
        </w:rPr>
        <w:t>os de acordo com os procedimentos exigidos.</w:t>
      </w:r>
    </w:p>
    <w:p w:rsidR="009662B3" w:rsidRPr="00E05935" w:rsidRDefault="00E93854" w:rsidP="009662B3">
      <w:pPr>
        <w:pStyle w:val="Recuodecorpodetexto3"/>
        <w:spacing w:line="240" w:lineRule="auto"/>
        <w:ind w:left="284"/>
        <w:jc w:val="both"/>
        <w:rPr>
          <w:rFonts w:eastAsia="Times-Bold"/>
          <w:i/>
          <w:sz w:val="20"/>
          <w:szCs w:val="20"/>
        </w:rPr>
      </w:pPr>
      <w:r w:rsidRPr="00E05935">
        <w:rPr>
          <w:rFonts w:eastAsia="Times-Bold"/>
          <w:i/>
          <w:sz w:val="20"/>
          <w:szCs w:val="20"/>
        </w:rPr>
        <w:t>Embora constem do PAINT-2012 as horas/homem previstas para as atividades de auditoria e outras inerentes, as cargas horárias despendidas na execução dos trabalhos não foram devidamente incluídas nos relatórios. E</w:t>
      </w:r>
      <w:r w:rsidRPr="00E05935">
        <w:rPr>
          <w:rFonts w:eastAsia="Times-Bold"/>
          <w:i/>
          <w:sz w:val="20"/>
          <w:szCs w:val="20"/>
        </w:rPr>
        <w:t>ntretanto, os trabalhos de auditoria em curso constarão a carga horária despendida por cada auditor.</w:t>
      </w:r>
    </w:p>
    <w:p w:rsidR="009662B3" w:rsidRPr="00E05935" w:rsidRDefault="00E93854" w:rsidP="009662B3">
      <w:pPr>
        <w:pStyle w:val="Recuodecorpodetexto3"/>
        <w:spacing w:line="240" w:lineRule="auto"/>
        <w:ind w:left="284"/>
        <w:jc w:val="both"/>
        <w:rPr>
          <w:rFonts w:eastAsia="Times-Bold"/>
          <w:i/>
          <w:sz w:val="20"/>
          <w:szCs w:val="20"/>
        </w:rPr>
      </w:pPr>
      <w:r w:rsidRPr="00E05935">
        <w:rPr>
          <w:rFonts w:eastAsia="Times-Bold"/>
          <w:i/>
          <w:sz w:val="20"/>
          <w:szCs w:val="20"/>
        </w:rPr>
        <w:t>Com relação a curso de capacitação há dificuldade desta auditoria interna de se estabelecer uma programação em determinadas áreas, em função do número  red</w:t>
      </w:r>
      <w:r w:rsidRPr="00E05935">
        <w:rPr>
          <w:rFonts w:eastAsia="Times-Bold"/>
          <w:i/>
          <w:sz w:val="20"/>
          <w:szCs w:val="20"/>
        </w:rPr>
        <w:t>uzido de auditores, o que impactaria na diminuição do tempo que seria disponibilizado para realização dos trabalhos de auditoria.</w:t>
      </w:r>
    </w:p>
    <w:p w:rsidR="000D1886" w:rsidRPr="009662B3" w:rsidRDefault="00E93854" w:rsidP="009662B3">
      <w:pPr>
        <w:pStyle w:val="Recuodecorpodetexto3"/>
        <w:spacing w:line="240" w:lineRule="auto"/>
        <w:ind w:left="284"/>
        <w:jc w:val="both"/>
        <w:rPr>
          <w:rFonts w:eastAsia="Times-Bold"/>
          <w:i/>
          <w:sz w:val="22"/>
          <w:szCs w:val="22"/>
        </w:rPr>
      </w:pPr>
      <w:r w:rsidRPr="00E05935">
        <w:rPr>
          <w:rFonts w:eastAsia="Times-Bold"/>
          <w:i/>
          <w:sz w:val="20"/>
          <w:szCs w:val="20"/>
        </w:rPr>
        <w:t>Diante dessas recomendações, e com o advento da nova presidência do Conselho de Curadores, esta CCI esta elaborando uma nova p</w:t>
      </w:r>
      <w:r w:rsidRPr="00E05935">
        <w:rPr>
          <w:rFonts w:eastAsia="Times-Bold"/>
          <w:i/>
          <w:sz w:val="20"/>
          <w:szCs w:val="20"/>
        </w:rPr>
        <w:t>rogramação visando a oferta de curso de cap</w:t>
      </w:r>
      <w:r w:rsidRPr="00E05935">
        <w:rPr>
          <w:rFonts w:eastAsia="Times-Bold"/>
          <w:i/>
          <w:sz w:val="20"/>
          <w:szCs w:val="20"/>
        </w:rPr>
        <w:t>acitação para os seus auditores.</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##/ManifestacaoUnidadeExaminada##</w:t>
      </w:r>
    </w:p>
    <w:p w:rsidR="00D526C2" w:rsidRPr="004339A0" w:rsidRDefault="00E93854" w:rsidP="00D526C2">
      <w:pPr>
        <w:spacing w:after="0" w:line="240" w:lineRule="auto"/>
        <w:rPr>
          <w:rFonts w:ascii="Arial" w:hAnsi="Arial" w:cs="Arial"/>
          <w:b/>
        </w:rPr>
      </w:pPr>
      <w:r>
        <w:rPr>
          <w:b/>
        </w:rPr>
        <w:t>Análise do Controle Interno</w:t>
      </w:r>
    </w:p>
    <w:p w:rsidR="00D526C2" w:rsidRPr="00B531A3" w:rsidRDefault="00E93854" w:rsidP="00D526C2">
      <w:pPr>
        <w:spacing w:after="0" w:line="240" w:lineRule="auto"/>
        <w:rPr>
          <w:b/>
        </w:rPr>
      </w:pPr>
    </w:p>
    <w:p w:rsidR="0094317E" w:rsidRDefault="00E93854" w:rsidP="00A227A9">
      <w:pPr>
        <w:spacing w:after="120" w:line="240" w:lineRule="auto"/>
        <w:jc w:val="both"/>
      </w:pPr>
      <w:r>
        <w:t xml:space="preserve">Em sua manifestação a Universidade reconhece a ocorrência das fragilidades apontadas pela equipe de auditoria da </w:t>
      </w:r>
      <w:r>
        <w:t>CGU. Relatando, inclusive, as alterações que estão sendo feitas para resolvê-las.</w:t>
      </w:r>
      <w:r>
        <w:t xml:space="preserve"> </w:t>
      </w:r>
    </w:p>
    <w:p w:rsidR="00A227A9" w:rsidRDefault="00E93854" w:rsidP="00A227A9">
      <w:pPr>
        <w:spacing w:after="120" w:line="240" w:lineRule="auto"/>
        <w:jc w:val="both"/>
      </w:pPr>
      <w:r>
        <w:t xml:space="preserve">Em relação às atividades de capacitação, mesmo reconhecendo que, de fato, há um número reduzidos de auditores, há que se </w:t>
      </w:r>
      <w:r>
        <w:t>empreenderem</w:t>
      </w:r>
      <w:r>
        <w:t xml:space="preserve"> esforços para tornar a capacitação uma </w:t>
      </w:r>
      <w:r>
        <w:t>política permanente, dada a sua imprescindibilidade para a qualificação dos trabalhos de auditoria.</w:t>
      </w:r>
    </w:p>
    <w:p w:rsidR="000A4052" w:rsidRPr="009609CE" w:rsidRDefault="00E93854" w:rsidP="00F37271">
      <w:pPr>
        <w:spacing w:before="100" w:beforeAutospacing="1" w:after="100" w:afterAutospacing="1" w:line="240" w:lineRule="auto"/>
        <w:contextualSpacing/>
        <w:jc w:val="both"/>
      </w:pPr>
      <w:r>
        <w:t xml:space="preserve"> </w:t>
      </w: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##/AnaliseControleInterno##</w:t>
      </w:r>
    </w:p>
    <w:p w:rsidR="000F5F8E" w:rsidRPr="004339A0" w:rsidRDefault="00E93854" w:rsidP="00D509D8">
      <w:pPr>
        <w:spacing w:after="0" w:line="240" w:lineRule="auto"/>
        <w:jc w:val="both"/>
        <w:rPr>
          <w:b/>
        </w:rPr>
      </w:pPr>
      <w:r w:rsidRPr="004339A0">
        <w:rPr>
          <w:b/>
        </w:rPr>
        <w:t>Recomendações:</w:t>
      </w:r>
    </w:p>
    <w:p w:rsidR="003E24DF" w:rsidRDefault="00E93854" w:rsidP="00EF4848">
      <w:pPr>
        <w:spacing w:after="0" w:line="240" w:lineRule="auto"/>
        <w:jc w:val="both"/>
      </w:pPr>
      <w:r>
        <w:t>Recomendação 1: Quando do planejamento das atividades de auditoria interna, que seja observada a capacidade operacional real da equipe de auditoria para a estipulação da quantidade de ações que se pretende realizar durante o exercício, tornando mais realís</w:t>
      </w:r>
      <w:r>
        <w:t xml:space="preserve">tico o PAINT. </w:t>
      </w:r>
    </w:p>
    <w:p w:rsidR="00EE78AC" w:rsidRPr="00FF7D89" w:rsidRDefault="00E93854" w:rsidP="00EF4848">
      <w:pPr>
        <w:spacing w:after="0" w:line="240" w:lineRule="auto"/>
        <w:jc w:val="both"/>
      </w:pPr>
    </w:p>
    <w:p w:rsidR="003E24DF" w:rsidRDefault="00E93854" w:rsidP="00EF4848">
      <w:pPr>
        <w:spacing w:after="0" w:line="240" w:lineRule="auto"/>
        <w:jc w:val="both"/>
      </w:pPr>
      <w:r>
        <w:t>Recomendação 2: Que se busque evidenciar, nos relatórios produzidos, o escopo dos exames realizados para que seja possível extrair qual a representatividade do que foi analisado em relação ao universo considerado.</w:t>
      </w:r>
    </w:p>
    <w:p w:rsidR="00EE78AC" w:rsidRPr="00FF7D89" w:rsidRDefault="00E93854" w:rsidP="00EF4848">
      <w:pPr>
        <w:spacing w:after="0" w:line="240" w:lineRule="auto"/>
        <w:jc w:val="both"/>
      </w:pPr>
    </w:p>
    <w:p w:rsidR="003E24DF" w:rsidRDefault="00E93854" w:rsidP="00EF4848">
      <w:pPr>
        <w:spacing w:after="0" w:line="240" w:lineRule="auto"/>
        <w:jc w:val="both"/>
      </w:pPr>
      <w:r>
        <w:t>Recomendação 3: Que seja estimada a quantidade de horas para cada ação prevista no PAINT, considerando, para tanto, a quantidade de horas disponíveis para o exercício em função da força de trabalho lotada na Auditoria Interna (dias úteis no ano x jornada d</w:t>
      </w:r>
      <w:r>
        <w:t>e trabalho x número de servidores).</w:t>
      </w:r>
    </w:p>
    <w:p w:rsidR="00EE78AC" w:rsidRPr="00FF7D89" w:rsidRDefault="00E93854" w:rsidP="00EF4848">
      <w:pPr>
        <w:spacing w:after="0" w:line="240" w:lineRule="auto"/>
        <w:jc w:val="both"/>
      </w:pPr>
    </w:p>
    <w:p w:rsidR="003E24DF" w:rsidRDefault="00E93854" w:rsidP="00EF4848">
      <w:pPr>
        <w:spacing w:after="0" w:line="240" w:lineRule="auto"/>
        <w:jc w:val="both"/>
      </w:pPr>
      <w:r>
        <w:t>Recomendação 4: Que seja feito o levantamento do perfil da equipe da unidade de Auditoria Interna e das competências e conhecimentos necessários para o cumprimento da missão institucional, buscando identificar as demand</w:t>
      </w:r>
      <w:r>
        <w:t>as para elaboração de um plano de capacitação.</w:t>
      </w:r>
    </w:p>
    <w:p w:rsidR="00EE78AC" w:rsidRPr="00FF7D89" w:rsidRDefault="00E93854" w:rsidP="00EF4848">
      <w:pPr>
        <w:spacing w:after="0" w:line="240" w:lineRule="auto"/>
        <w:jc w:val="both"/>
      </w:pPr>
    </w:p>
    <w:p w:rsidR="00516FB4" w:rsidRPr="007F413D" w:rsidRDefault="00E93854" w:rsidP="007F413D">
      <w:pPr>
        <w:spacing w:after="0" w:line="240" w:lineRule="auto"/>
        <w:jc w:val="both"/>
        <w:rPr>
          <w:rFonts w:eastAsia="Times New Roman"/>
          <w:lang w:eastAsia="pt-BR"/>
        </w:rPr>
      </w:pPr>
    </w:p>
    <w:p w:rsidR="00D526C2" w:rsidRPr="004339A0" w:rsidRDefault="00E93854" w:rsidP="00D526C2">
      <w:pPr>
        <w:spacing w:after="0" w:line="240" w:lineRule="auto"/>
        <w:rPr>
          <w:rFonts w:ascii="Arial" w:hAnsi="Arial" w:cs="Arial"/>
          <w:b/>
        </w:rPr>
      </w:pPr>
      <w:r w:rsidRPr="004339A0">
        <w:rPr>
          <w:b/>
        </w:rPr>
        <w:t>1.1.1.5</w:t>
      </w:r>
      <w:r w:rsidRPr="004339A0">
        <w:rPr>
          <w:rFonts w:ascii="Arial" w:hAnsi="Arial" w:cs="Arial"/>
          <w:b/>
        </w:rPr>
        <w:t xml:space="preserve"> </w:t>
      </w:r>
      <w:r w:rsidRPr="004339A0">
        <w:rPr>
          <w:b/>
        </w:rPr>
        <w:t>CONSTATAÇÃO</w:t>
      </w:r>
    </w:p>
    <w:p w:rsidR="00D526C2" w:rsidRPr="00B67E20" w:rsidRDefault="00E93854" w:rsidP="00D526C2">
      <w:pPr>
        <w:spacing w:after="0" w:line="240" w:lineRule="auto"/>
        <w:rPr>
          <w:b/>
        </w:rPr>
      </w:pPr>
    </w:p>
    <w:p w:rsidR="00D526C2" w:rsidRPr="00890103" w:rsidRDefault="00E93854" w:rsidP="00D526C2">
      <w:pPr>
        <w:spacing w:after="0" w:line="240" w:lineRule="auto"/>
        <w:rPr>
          <w:b/>
        </w:rPr>
      </w:pPr>
      <w:r w:rsidRPr="00890103">
        <w:rPr>
          <w:b/>
        </w:rPr>
        <w:t>Realização, pela CCI/UFBA, de atividades não condizentes com o assessoramento inerente à Auditoria Interna de uma organização. Necessidade de sensibilização dos gestores acerca dos limit</w:t>
      </w:r>
      <w:r w:rsidRPr="00890103">
        <w:rPr>
          <w:b/>
        </w:rPr>
        <w:t xml:space="preserve">es de atuação da Auditoria nas funções de consultoria e orientação. </w:t>
      </w:r>
    </w:p>
    <w:p w:rsidR="00E03FB5" w:rsidRDefault="00E93854" w:rsidP="00743777">
      <w:pPr>
        <w:spacing w:after="0" w:line="240" w:lineRule="auto"/>
      </w:pPr>
    </w:p>
    <w:p w:rsidR="00D526C2" w:rsidRPr="004339A0" w:rsidRDefault="00E93854" w:rsidP="00D526C2">
      <w:pPr>
        <w:spacing w:after="0" w:line="240" w:lineRule="auto"/>
        <w:rPr>
          <w:rFonts w:ascii="Arial" w:hAnsi="Arial" w:cs="Arial"/>
          <w:b/>
        </w:rPr>
      </w:pPr>
      <w:r>
        <w:rPr>
          <w:b/>
        </w:rPr>
        <w:t>Fato</w:t>
      </w:r>
    </w:p>
    <w:p w:rsidR="00D526C2" w:rsidRPr="00B531A3" w:rsidRDefault="00E93854" w:rsidP="00D526C2">
      <w:pPr>
        <w:spacing w:after="0" w:line="240" w:lineRule="auto"/>
        <w:rPr>
          <w:b/>
        </w:rPr>
      </w:pPr>
    </w:p>
    <w:p w:rsidR="007E38B1" w:rsidRPr="00A15D68" w:rsidRDefault="00E93854" w:rsidP="00CC2516">
      <w:pPr>
        <w:pStyle w:val="Corpodetexto2"/>
        <w:spacing w:after="120" w:line="240" w:lineRule="auto"/>
      </w:pPr>
      <w:r w:rsidRPr="00A15D68">
        <w:t>Visando avaliar a atuação da Auditoria Interna da UFBA, no âmbito do assessoramento à alta administração, foi solicitada da CCI a apresentação dos pareceres, notas ou outras manife</w:t>
      </w:r>
      <w:r w:rsidRPr="00A15D68">
        <w:t>stações produzidas a título de consultoria ou assessoria da gestão, no decorrer do exercício 2012.</w:t>
      </w:r>
    </w:p>
    <w:p w:rsidR="007E38B1" w:rsidRPr="00A15D68" w:rsidRDefault="00E93854" w:rsidP="00CC2516">
      <w:pPr>
        <w:pStyle w:val="Corpodetexto2"/>
        <w:spacing w:after="120" w:line="240" w:lineRule="auto"/>
      </w:pPr>
      <w:r w:rsidRPr="00A15D68">
        <w:t xml:space="preserve">Em resposta, a CCI/UFBA, por meio do Ofício n.º 006/13, informou que em 2012 foram realizadas diversas consultas por unidade e órgãos da Universidade, as </w:t>
      </w:r>
      <w:r w:rsidRPr="00A15D68">
        <w:t>quais resultaram na emissão de pareceres/despachos e minutas de ofício, disponibilizados a esta Equipe de Auditoria.</w:t>
      </w:r>
    </w:p>
    <w:p w:rsidR="007E38B1" w:rsidRPr="00A15D68" w:rsidRDefault="00E93854" w:rsidP="00CC2516">
      <w:pPr>
        <w:pStyle w:val="Corpodetexto2"/>
        <w:spacing w:after="120" w:line="240" w:lineRule="auto"/>
      </w:pPr>
      <w:r w:rsidRPr="00A15D68">
        <w:t>Basicamente, os documentos apresentados pela CCI/UFBA podem ser segregados da seguinte forma:</w:t>
      </w:r>
    </w:p>
    <w:p w:rsidR="007E38B1" w:rsidRPr="00CC2516" w:rsidRDefault="00E93854" w:rsidP="00E93854">
      <w:pPr>
        <w:pStyle w:val="Corpodetexto2"/>
        <w:numPr>
          <w:ilvl w:val="0"/>
          <w:numId w:val="15"/>
        </w:numPr>
        <w:autoSpaceDN/>
        <w:spacing w:after="120" w:line="240" w:lineRule="auto"/>
        <w:rPr>
          <w:sz w:val="24"/>
        </w:rPr>
      </w:pPr>
      <w:r w:rsidRPr="00CC2516">
        <w:rPr>
          <w:sz w:val="24"/>
        </w:rPr>
        <w:t>Pareceres/Despachos, no total de 04 (quatro),</w:t>
      </w:r>
      <w:r w:rsidRPr="00CC2516">
        <w:rPr>
          <w:sz w:val="24"/>
        </w:rPr>
        <w:t xml:space="preserve"> tratando de orientações referentes à formalização de processo de pagamento, instrução de sindicâncias e apuração de responsabilidade por retardo/inexecução parcial de objeto contratual.</w:t>
      </w:r>
      <w:r w:rsidRPr="003E0215">
        <w:rPr>
          <w:sz w:val="24"/>
        </w:rPr>
        <w:t xml:space="preserve"> </w:t>
      </w:r>
      <w:r w:rsidRPr="0021463A">
        <w:rPr>
          <w:sz w:val="24"/>
        </w:rPr>
        <w:t>Não</w:t>
      </w:r>
      <w:r>
        <w:rPr>
          <w:sz w:val="24"/>
        </w:rPr>
        <w:t xml:space="preserve"> </w:t>
      </w:r>
      <w:r w:rsidRPr="0021463A">
        <w:rPr>
          <w:sz w:val="24"/>
        </w:rPr>
        <w:t xml:space="preserve">se observou </w:t>
      </w:r>
      <w:r>
        <w:rPr>
          <w:sz w:val="24"/>
        </w:rPr>
        <w:t xml:space="preserve">que essas atividades </w:t>
      </w:r>
      <w:r w:rsidRPr="0021463A">
        <w:rPr>
          <w:sz w:val="24"/>
        </w:rPr>
        <w:t>pudessem comprometer</w:t>
      </w:r>
      <w:r>
        <w:rPr>
          <w:sz w:val="24"/>
        </w:rPr>
        <w:t xml:space="preserve"> a</w:t>
      </w:r>
      <w:r w:rsidRPr="0021463A">
        <w:rPr>
          <w:sz w:val="24"/>
        </w:rPr>
        <w:t xml:space="preserve"> imparcialidade e a objetividade</w:t>
      </w:r>
      <w:r>
        <w:rPr>
          <w:sz w:val="24"/>
        </w:rPr>
        <w:t xml:space="preserve"> da Auditoria Interna</w:t>
      </w:r>
      <w:r w:rsidRPr="0021463A">
        <w:rPr>
          <w:sz w:val="24"/>
        </w:rPr>
        <w:t xml:space="preserve">, visto que </w:t>
      </w:r>
      <w:r>
        <w:rPr>
          <w:sz w:val="24"/>
        </w:rPr>
        <w:t>t</w:t>
      </w:r>
      <w:r w:rsidRPr="0021463A">
        <w:rPr>
          <w:sz w:val="24"/>
        </w:rPr>
        <w:t>a</w:t>
      </w:r>
      <w:r>
        <w:rPr>
          <w:sz w:val="24"/>
        </w:rPr>
        <w:t>i</w:t>
      </w:r>
      <w:r w:rsidRPr="0021463A">
        <w:rPr>
          <w:sz w:val="24"/>
        </w:rPr>
        <w:t xml:space="preserve">s </w:t>
      </w:r>
      <w:r>
        <w:rPr>
          <w:sz w:val="24"/>
        </w:rPr>
        <w:t>documentos</w:t>
      </w:r>
      <w:r w:rsidRPr="0021463A">
        <w:rPr>
          <w:sz w:val="24"/>
        </w:rPr>
        <w:t>, não obstante</w:t>
      </w:r>
      <w:r>
        <w:rPr>
          <w:sz w:val="24"/>
        </w:rPr>
        <w:t xml:space="preserve"> terem sido qualificados pela CCI/UFBA sob essa denominação</w:t>
      </w:r>
      <w:r w:rsidRPr="0021463A">
        <w:rPr>
          <w:sz w:val="24"/>
        </w:rPr>
        <w:t xml:space="preserve">, </w:t>
      </w:r>
      <w:r w:rsidRPr="005608F0">
        <w:rPr>
          <w:i/>
          <w:sz w:val="24"/>
        </w:rPr>
        <w:t>in concreto</w:t>
      </w:r>
      <w:r w:rsidRPr="0021463A">
        <w:rPr>
          <w:sz w:val="24"/>
        </w:rPr>
        <w:t xml:space="preserve">, </w:t>
      </w:r>
      <w:r>
        <w:rPr>
          <w:sz w:val="24"/>
        </w:rPr>
        <w:t>constatou-se que os mesmos têm natureza apenas informativa, não se configurando na práti</w:t>
      </w:r>
      <w:r>
        <w:rPr>
          <w:sz w:val="24"/>
        </w:rPr>
        <w:t>ca de atos de gestão.</w:t>
      </w:r>
    </w:p>
    <w:p w:rsidR="007E38B1" w:rsidRPr="00CC2516" w:rsidRDefault="00E93854" w:rsidP="00E93854">
      <w:pPr>
        <w:pStyle w:val="Corpodetexto2"/>
        <w:numPr>
          <w:ilvl w:val="0"/>
          <w:numId w:val="15"/>
        </w:numPr>
        <w:autoSpaceDN/>
        <w:spacing w:after="120" w:line="240" w:lineRule="auto"/>
        <w:rPr>
          <w:sz w:val="24"/>
        </w:rPr>
      </w:pPr>
      <w:r w:rsidRPr="00CC2516">
        <w:rPr>
          <w:sz w:val="24"/>
        </w:rPr>
        <w:t>Minutas de ofícios a serem assinados pela Reitoria da UFBA e tendo como destinatários diversos órgãos (TCU, TCE, Ministério da Saúde, Procuradoria da República, CGU etc.). Neste caso, totalizaram cerca de 44 (quarenta e quatro) expedi</w:t>
      </w:r>
      <w:r w:rsidRPr="00CC2516">
        <w:rPr>
          <w:sz w:val="24"/>
        </w:rPr>
        <w:t>entes, cujo conteúdo, em resumo, refere-se a pedidos de prorrogações de prazo para atendimento de diligências e prestação de informações.</w:t>
      </w:r>
    </w:p>
    <w:p w:rsidR="007E38B1" w:rsidRPr="00CC2516" w:rsidRDefault="00E93854" w:rsidP="00CC2516">
      <w:pPr>
        <w:spacing w:after="120" w:line="240" w:lineRule="auto"/>
        <w:jc w:val="both"/>
        <w:rPr>
          <w:lang w:eastAsia="pt-BR"/>
        </w:rPr>
      </w:pPr>
      <w:r w:rsidRPr="00A15D68">
        <w:rPr>
          <w:lang w:eastAsia="pt-BR"/>
        </w:rPr>
        <w:lastRenderedPageBreak/>
        <w:t xml:space="preserve">No que se </w:t>
      </w:r>
      <w:r w:rsidRPr="00A15D68">
        <w:rPr>
          <w:lang w:eastAsia="pt-BR"/>
        </w:rPr>
        <w:t>referem</w:t>
      </w:r>
      <w:r w:rsidRPr="00A15D68">
        <w:rPr>
          <w:lang w:eastAsia="pt-BR"/>
        </w:rPr>
        <w:t xml:space="preserve"> aos documentos intitulados pareceres e despachos, constata-se que além de não serem elaborados em </w:t>
      </w:r>
      <w:r w:rsidRPr="00A15D68">
        <w:rPr>
          <w:lang w:eastAsia="pt-BR"/>
        </w:rPr>
        <w:t>nú</w:t>
      </w:r>
      <w:r w:rsidRPr="00A15D68">
        <w:rPr>
          <w:lang w:eastAsia="pt-BR"/>
        </w:rPr>
        <w:t>mero expressivo (apenas quatro no ano)</w:t>
      </w:r>
      <w:r w:rsidRPr="00A15D68">
        <w:rPr>
          <w:lang w:eastAsia="pt-BR"/>
        </w:rPr>
        <w:t xml:space="preserve">, abordam questões sobre casos </w:t>
      </w:r>
      <w:r w:rsidRPr="00CC2516">
        <w:rPr>
          <w:lang w:eastAsia="pt-BR"/>
        </w:rPr>
        <w:t>concretos e pontuais, mas sem grande aprofundamento e sem trazer orientações que venham a representar risco de participação na gestão.</w:t>
      </w:r>
    </w:p>
    <w:p w:rsidR="007E38B1" w:rsidRPr="00CC2516" w:rsidRDefault="00E93854" w:rsidP="00CC2516">
      <w:pPr>
        <w:spacing w:after="120" w:line="240" w:lineRule="auto"/>
        <w:jc w:val="both"/>
        <w:rPr>
          <w:lang w:eastAsia="pt-BR"/>
        </w:rPr>
      </w:pPr>
      <w:r w:rsidRPr="00CC2516">
        <w:rPr>
          <w:lang w:eastAsia="pt-BR"/>
        </w:rPr>
        <w:t xml:space="preserve">Quanto às minutas de ofício, estas já apresentam um </w:t>
      </w:r>
      <w:r w:rsidRPr="00CC2516">
        <w:rPr>
          <w:lang w:eastAsia="pt-BR"/>
        </w:rPr>
        <w:t xml:space="preserve">número considerável no ano, a ponto desse tipo de serviço não mais se enquadrar na categoria de atividades esporádicas realizadas pela CCI/UFBA a pedido da Administração da UFBA. </w:t>
      </w:r>
      <w:r w:rsidRPr="00CC2516">
        <w:rPr>
          <w:lang w:eastAsia="pt-BR"/>
        </w:rPr>
        <w:t>O conteúdo dessas minutas também não demonstra</w:t>
      </w:r>
      <w:r w:rsidRPr="00CC2516">
        <w:rPr>
          <w:lang w:eastAsia="pt-BR"/>
        </w:rPr>
        <w:t xml:space="preserve"> correlação direta com as ativi</w:t>
      </w:r>
      <w:r w:rsidRPr="00CC2516">
        <w:rPr>
          <w:lang w:eastAsia="pt-BR"/>
        </w:rPr>
        <w:t xml:space="preserve">dades de auditoria. </w:t>
      </w:r>
    </w:p>
    <w:p w:rsidR="007E38B1" w:rsidRPr="00CC2516" w:rsidRDefault="00E93854" w:rsidP="00CC2516">
      <w:pPr>
        <w:pStyle w:val="Corpodetexto2"/>
        <w:spacing w:after="120" w:line="240" w:lineRule="auto"/>
        <w:rPr>
          <w:sz w:val="24"/>
        </w:rPr>
      </w:pPr>
      <w:r w:rsidRPr="00CC2516">
        <w:rPr>
          <w:sz w:val="24"/>
        </w:rPr>
        <w:t xml:space="preserve">Na verdade, o que se constata é a CCI/UFBA prestando serviços de elaboração de meros expedientes (pedidos de prorrogação de prazo e prestação de informações relacionadas </w:t>
      </w:r>
      <w:r w:rsidRPr="00CC2516">
        <w:rPr>
          <w:sz w:val="24"/>
        </w:rPr>
        <w:t>às</w:t>
      </w:r>
      <w:r w:rsidRPr="00CC2516">
        <w:rPr>
          <w:sz w:val="24"/>
        </w:rPr>
        <w:t xml:space="preserve"> áreas ou setores da UFBA), os quais estão mais afetos às ativi</w:t>
      </w:r>
      <w:r w:rsidRPr="00CC2516">
        <w:rPr>
          <w:sz w:val="24"/>
        </w:rPr>
        <w:t>dades de assessoramento</w:t>
      </w:r>
      <w:r>
        <w:rPr>
          <w:sz w:val="24"/>
        </w:rPr>
        <w:t>,</w:t>
      </w:r>
      <w:r w:rsidRPr="00CC2516">
        <w:rPr>
          <w:sz w:val="24"/>
        </w:rPr>
        <w:t xml:space="preserve"> que deveriam ser exercidas pelo próprio gabinete da Administração Central ou dos correspondentes gestores da Universidade e não pela Unidade de Auditoria Interna.</w:t>
      </w:r>
    </w:p>
    <w:p w:rsidR="007E38B1" w:rsidRPr="00A15D68" w:rsidRDefault="00E93854" w:rsidP="00CC2516">
      <w:pPr>
        <w:spacing w:after="120" w:line="240" w:lineRule="auto"/>
        <w:jc w:val="both"/>
        <w:rPr>
          <w:lang w:eastAsia="pt-BR"/>
        </w:rPr>
      </w:pPr>
      <w:r w:rsidRPr="00A15D68">
        <w:rPr>
          <w:lang w:eastAsia="pt-BR"/>
        </w:rPr>
        <w:t xml:space="preserve">Além desses documentos, o Coordenador da CCI/UFBA, em resposta à Solicitação de Auditoria n.º 27/2013, informou que a unidade recebe um grande número de consultas relacionadas à gestão operacional da UFBA. Ainda de acordo com o Coordenador da CCI/UFBA, na </w:t>
      </w:r>
      <w:r w:rsidRPr="00A15D68">
        <w:rPr>
          <w:lang w:eastAsia="pt-BR"/>
        </w:rPr>
        <w:t xml:space="preserve">maioria das vezes essas consultas são feitas sem registro formal e, embora sejam significativas no sentido de agregar valor à gestão, consomem sobremaneira parte importante do tempo da Unidade, impactando na realização das ações previstas no PAINT. </w:t>
      </w:r>
    </w:p>
    <w:p w:rsidR="007E38B1" w:rsidRPr="00A15D68" w:rsidRDefault="00E93854" w:rsidP="00CC2516">
      <w:pPr>
        <w:spacing w:after="120" w:line="240" w:lineRule="auto"/>
        <w:jc w:val="both"/>
        <w:rPr>
          <w:lang w:eastAsia="pt-BR"/>
        </w:rPr>
      </w:pPr>
      <w:r w:rsidRPr="00A15D68">
        <w:rPr>
          <w:lang w:eastAsia="pt-BR"/>
        </w:rPr>
        <w:t>Esta s</w:t>
      </w:r>
      <w:r w:rsidRPr="00A15D68">
        <w:rPr>
          <w:lang w:eastAsia="pt-BR"/>
        </w:rPr>
        <w:t xml:space="preserve">ituação, assim como a elaboração de minutas de ofício, </w:t>
      </w:r>
      <w:r w:rsidRPr="00A15D68">
        <w:rPr>
          <w:lang w:eastAsia="pt-BR"/>
        </w:rPr>
        <w:t>aponta</w:t>
      </w:r>
      <w:r w:rsidRPr="00A15D68">
        <w:rPr>
          <w:lang w:eastAsia="pt-BR"/>
        </w:rPr>
        <w:t xml:space="preserve"> para um alerta acerca dos limites de atuação da Unidade de Auditoria Interna e do que pode efetivamente ser considerado assessoramento à alta administração. </w:t>
      </w:r>
    </w:p>
    <w:p w:rsidR="007E38B1" w:rsidRPr="00A15D68" w:rsidRDefault="00E93854" w:rsidP="00CC2516">
      <w:pPr>
        <w:spacing w:after="120" w:line="240" w:lineRule="auto"/>
        <w:jc w:val="both"/>
        <w:rPr>
          <w:lang w:eastAsia="pt-BR"/>
        </w:rPr>
      </w:pPr>
      <w:r w:rsidRPr="00A15D68">
        <w:rPr>
          <w:lang w:eastAsia="pt-BR"/>
        </w:rPr>
        <w:t>Como já abordado acima, os normativo</w:t>
      </w:r>
      <w:r w:rsidRPr="00A15D68">
        <w:rPr>
          <w:lang w:eastAsia="pt-BR"/>
        </w:rPr>
        <w:t>s internos da UFBA carecem de uma mai</w:t>
      </w:r>
      <w:r>
        <w:rPr>
          <w:lang w:eastAsia="pt-BR"/>
        </w:rPr>
        <w:t>or</w:t>
      </w:r>
      <w:r w:rsidRPr="00A15D68">
        <w:rPr>
          <w:lang w:eastAsia="pt-BR"/>
        </w:rPr>
        <w:t xml:space="preserve"> clareza e objetividade na delimitação do âmbito da atuação da CCI, bem como de um maior detalhamento acerca da natureza dos eventuais trabalhos de consultoria/assessoria que a Unidade de Auditoria Interna está apta a</w:t>
      </w:r>
      <w:r w:rsidRPr="00A15D68">
        <w:rPr>
          <w:lang w:eastAsia="pt-BR"/>
        </w:rPr>
        <w:t xml:space="preserve"> prestar à Administração. </w:t>
      </w:r>
    </w:p>
    <w:p w:rsidR="007E38B1" w:rsidRPr="00A15D68" w:rsidRDefault="00E93854" w:rsidP="00CC2516">
      <w:pPr>
        <w:spacing w:after="120" w:line="240" w:lineRule="auto"/>
        <w:jc w:val="both"/>
        <w:rPr>
          <w:lang w:eastAsia="pt-BR"/>
        </w:rPr>
      </w:pPr>
      <w:r w:rsidRPr="00A15D68">
        <w:rPr>
          <w:lang w:eastAsia="pt-BR"/>
        </w:rPr>
        <w:t xml:space="preserve">Por sua vez, o planejamento anual de auditoria da UFBA (PAINT), que poderia dar um norte quanto ao conteúdo dos trabalhos e definir limites de horas a serem dedicadas ao assessoramento, é lacunoso ao tratar dessa questão. </w:t>
      </w:r>
    </w:p>
    <w:p w:rsidR="007E38B1" w:rsidRPr="00A15D68" w:rsidRDefault="00E93854" w:rsidP="00CC2516">
      <w:pPr>
        <w:spacing w:after="120" w:line="240" w:lineRule="auto"/>
        <w:jc w:val="both"/>
        <w:rPr>
          <w:lang w:eastAsia="pt-BR"/>
        </w:rPr>
      </w:pPr>
      <w:r w:rsidRPr="00A15D68">
        <w:rPr>
          <w:lang w:eastAsia="pt-BR"/>
        </w:rPr>
        <w:t>Primei</w:t>
      </w:r>
      <w:r w:rsidRPr="00A15D68">
        <w:rPr>
          <w:lang w:eastAsia="pt-BR"/>
        </w:rPr>
        <w:t xml:space="preserve">ro, porque apenas prevê genericamente, como ações de caráter permanente, </w:t>
      </w:r>
      <w:r w:rsidRPr="00A15D68">
        <w:rPr>
          <w:i/>
          <w:lang w:eastAsia="pt-BR"/>
        </w:rPr>
        <w:t>“Prestar assessoramento ao Gestor e Orientação às Unidades de Ensino e Órgãos Administrativos da Universidade</w:t>
      </w:r>
      <w:r w:rsidRPr="00A15D68">
        <w:rPr>
          <w:lang w:eastAsia="pt-BR"/>
        </w:rPr>
        <w:t>”. Além disso, não quantifica o total de horas de trabalho a serem utiliza</w:t>
      </w:r>
      <w:r w:rsidRPr="00A15D68">
        <w:rPr>
          <w:lang w:eastAsia="pt-BR"/>
        </w:rPr>
        <w:t xml:space="preserve">das no exercício para realização das atividades de assessoria à alta administração. Esta, inclusive, foi uma das ressalvas feitas ao PAINT da UFBA, conforme melhor tratado </w:t>
      </w:r>
      <w:r>
        <w:rPr>
          <w:lang w:eastAsia="pt-BR"/>
        </w:rPr>
        <w:t xml:space="preserve">em </w:t>
      </w:r>
      <w:r w:rsidRPr="00A15D68">
        <w:rPr>
          <w:lang w:eastAsia="pt-BR"/>
        </w:rPr>
        <w:t xml:space="preserve">item </w:t>
      </w:r>
      <w:r>
        <w:rPr>
          <w:lang w:eastAsia="pt-BR"/>
        </w:rPr>
        <w:t>anterior</w:t>
      </w:r>
      <w:r w:rsidRPr="00A15D68">
        <w:rPr>
          <w:lang w:eastAsia="pt-BR"/>
        </w:rPr>
        <w:t xml:space="preserve"> deste relatório. </w:t>
      </w:r>
    </w:p>
    <w:p w:rsidR="007E38B1" w:rsidRPr="00A15D68" w:rsidRDefault="00E93854" w:rsidP="00CC2516">
      <w:pPr>
        <w:spacing w:after="120" w:line="240" w:lineRule="auto"/>
        <w:jc w:val="both"/>
        <w:rPr>
          <w:lang w:eastAsia="pt-BR"/>
        </w:rPr>
      </w:pPr>
      <w:r w:rsidRPr="00A15D68">
        <w:rPr>
          <w:lang w:eastAsia="pt-BR"/>
        </w:rPr>
        <w:t>Já no RAINT, apesar de não ser feita uma apuração</w:t>
      </w:r>
      <w:r w:rsidRPr="00A15D68">
        <w:rPr>
          <w:lang w:eastAsia="pt-BR"/>
        </w:rPr>
        <w:t xml:space="preserve"> </w:t>
      </w:r>
      <w:r w:rsidRPr="00A15D68">
        <w:rPr>
          <w:lang w:eastAsia="pt-BR"/>
        </w:rPr>
        <w:t>das horas</w:t>
      </w:r>
      <w:r w:rsidRPr="00A15D68">
        <w:rPr>
          <w:lang w:eastAsia="pt-BR"/>
        </w:rPr>
        <w:t xml:space="preserve"> consumidas em cada atividade realizada em 2012, a CCI/UFBA informa que </w:t>
      </w:r>
      <w:r w:rsidRPr="00A15D68">
        <w:rPr>
          <w:i/>
          <w:lang w:eastAsia="pt-BR"/>
        </w:rPr>
        <w:t>“</w:t>
      </w:r>
      <w:r w:rsidRPr="00A15D68">
        <w:rPr>
          <w:i/>
        </w:rPr>
        <w:t>boa parte do seu tempo</w:t>
      </w:r>
      <w:r w:rsidRPr="00A15D68">
        <w:t>”</w:t>
      </w:r>
      <w:r w:rsidRPr="00A15D68">
        <w:rPr>
          <w:lang w:eastAsia="pt-BR"/>
        </w:rPr>
        <w:t xml:space="preserve"> foi destinado para o atendimento de demandas relacionadas à consultoria, orientação e assessoramento da gestão. Tal fato, inclusive, pode se somar às</w:t>
      </w:r>
      <w:r w:rsidRPr="00A15D68">
        <w:rPr>
          <w:lang w:eastAsia="pt-BR"/>
        </w:rPr>
        <w:t xml:space="preserve"> outras causas apontadas no RAINT para o não cumprimento de algumas ações de auditoria planejadas para o exercício.</w:t>
      </w:r>
    </w:p>
    <w:p w:rsidR="007E38B1" w:rsidRPr="00A15D68" w:rsidRDefault="00E93854" w:rsidP="00CC2516">
      <w:pPr>
        <w:spacing w:after="120" w:line="240" w:lineRule="auto"/>
        <w:jc w:val="both"/>
        <w:rPr>
          <w:lang w:eastAsia="pt-BR"/>
        </w:rPr>
      </w:pPr>
      <w:r w:rsidRPr="00A15D68">
        <w:rPr>
          <w:lang w:eastAsia="pt-BR"/>
        </w:rPr>
        <w:t>É importante fazer esse levantamento e essa contextualização para se mensurar até que ponto as atividades de</w:t>
      </w:r>
      <w:r w:rsidRPr="00A15D68">
        <w:t xml:space="preserve"> </w:t>
      </w:r>
      <w:r w:rsidRPr="00A15D68">
        <w:rPr>
          <w:lang w:eastAsia="pt-BR"/>
        </w:rPr>
        <w:t>consultoria e orientação que vê</w:t>
      </w:r>
      <w:r w:rsidRPr="00A15D68">
        <w:rPr>
          <w:lang w:eastAsia="pt-BR"/>
        </w:rPr>
        <w:t xml:space="preserve">m sendo prestadas pela CCI/UFBA podem ser enquadradas sob o título de assessoramento à alta administração. </w:t>
      </w:r>
    </w:p>
    <w:p w:rsidR="007E38B1" w:rsidRPr="00A15D68" w:rsidRDefault="00E93854" w:rsidP="00CC2516">
      <w:pPr>
        <w:spacing w:after="120" w:line="240" w:lineRule="auto"/>
        <w:jc w:val="both"/>
        <w:rPr>
          <w:lang w:eastAsia="pt-BR"/>
        </w:rPr>
      </w:pPr>
      <w:r w:rsidRPr="00A15D68">
        <w:rPr>
          <w:lang w:eastAsia="pt-BR"/>
        </w:rPr>
        <w:lastRenderedPageBreak/>
        <w:t>Não é só isso. É importante também para se avaliar se essas atividades podem estar prejudicando ou vir a prejudicar a realização das outras ações de</w:t>
      </w:r>
      <w:r w:rsidRPr="00A15D68">
        <w:rPr>
          <w:lang w:eastAsia="pt-BR"/>
        </w:rPr>
        <w:t xml:space="preserve"> auditoria interna, de modo a caracterizar uma supervalorização da atividade de consultoria e orientação. </w:t>
      </w:r>
    </w:p>
    <w:p w:rsidR="007E38B1" w:rsidRPr="00A15D68" w:rsidRDefault="00E93854" w:rsidP="00CC2516">
      <w:pPr>
        <w:spacing w:after="120" w:line="240" w:lineRule="auto"/>
        <w:jc w:val="both"/>
        <w:rPr>
          <w:lang w:eastAsia="pt-BR"/>
        </w:rPr>
      </w:pPr>
      <w:r w:rsidRPr="00A15D68">
        <w:rPr>
          <w:lang w:eastAsia="pt-BR"/>
        </w:rPr>
        <w:t xml:space="preserve">Assim, foi também com esse objetivo que </w:t>
      </w:r>
      <w:r w:rsidRPr="00A15D68">
        <w:rPr>
          <w:lang w:eastAsia="pt-BR"/>
        </w:rPr>
        <w:t>se buscou</w:t>
      </w:r>
      <w:r w:rsidRPr="00A15D68">
        <w:rPr>
          <w:lang w:eastAsia="pt-BR"/>
        </w:rPr>
        <w:t xml:space="preserve"> captar a percepção da Direção Central da UFBA e do Conselho de Curadores acerca daquilo que é consi</w:t>
      </w:r>
      <w:r w:rsidRPr="00A15D68">
        <w:rPr>
          <w:lang w:eastAsia="pt-BR"/>
        </w:rPr>
        <w:t>derado por esses atores como principal(is) atividade(s) a ser(em) desenvolvida(s) pela Unidade de Auditoria Interna.</w:t>
      </w:r>
    </w:p>
    <w:p w:rsidR="007E38B1" w:rsidRPr="00A15D68" w:rsidRDefault="00E93854" w:rsidP="00CC2516">
      <w:pPr>
        <w:spacing w:after="120" w:line="240" w:lineRule="auto"/>
        <w:jc w:val="both"/>
        <w:rPr>
          <w:lang w:eastAsia="pt-BR"/>
        </w:rPr>
      </w:pPr>
      <w:r w:rsidRPr="00A15D68">
        <w:rPr>
          <w:lang w:eastAsia="pt-BR"/>
        </w:rPr>
        <w:t xml:space="preserve">Para tanto, a Reitoria da UFBA e o Conselho responderam a um questionário, por meio do qual deveriam classificar, dentre seis alternativas </w:t>
      </w:r>
      <w:r w:rsidRPr="00A15D68">
        <w:rPr>
          <w:lang w:eastAsia="pt-BR"/>
        </w:rPr>
        <w:t xml:space="preserve">e por ordem de prioridade, aquelas atividades consideras precípuas da Auditoria Interna. Na sequência, encontram-se reproduzidas as assertivas que integraram o questionário. </w:t>
      </w:r>
    </w:p>
    <w:tbl>
      <w:tblPr>
        <w:tblW w:w="0" w:type="auto"/>
        <w:tblInd w:w="426" w:type="dxa"/>
        <w:tblLayout w:type="fixed"/>
        <w:tblCellMar>
          <w:left w:w="0" w:type="dxa"/>
          <w:right w:w="0" w:type="dxa"/>
        </w:tblCellMar>
        <w:tblLook w:val="0000" w:firstRow="0" w:lastRow="0" w:firstColumn="0" w:lastColumn="0" w:noHBand="0" w:noVBand="0"/>
      </w:tblPr>
      <w:tblGrid>
        <w:gridCol w:w="992"/>
        <w:gridCol w:w="7154"/>
      </w:tblGrid>
      <w:tr w:rsidR="007E38B1" w:rsidRPr="00A15D68" w:rsidTr="00A64075">
        <w:tc>
          <w:tcPr>
            <w:tcW w:w="992" w:type="dxa"/>
          </w:tcPr>
          <w:p w:rsidR="007E38B1" w:rsidRPr="00545073" w:rsidRDefault="00E93854" w:rsidP="00A64075">
            <w:pPr>
              <w:pStyle w:val="Corpodetexto"/>
              <w:tabs>
                <w:tab w:val="left" w:pos="0"/>
              </w:tabs>
              <w:snapToGrid w:val="0"/>
              <w:jc w:val="center"/>
              <w:rPr>
                <w:i/>
                <w:sz w:val="20"/>
                <w:szCs w:val="20"/>
              </w:rPr>
            </w:pPr>
            <w:r w:rsidRPr="00545073">
              <w:rPr>
                <w:i/>
                <w:sz w:val="20"/>
                <w:szCs w:val="20"/>
              </w:rPr>
              <w:t>(        )</w:t>
            </w:r>
          </w:p>
        </w:tc>
        <w:tc>
          <w:tcPr>
            <w:tcW w:w="7154" w:type="dxa"/>
          </w:tcPr>
          <w:p w:rsidR="007E38B1" w:rsidRPr="00545073" w:rsidRDefault="00E93854" w:rsidP="003E538A">
            <w:pPr>
              <w:pStyle w:val="Corpodetexto"/>
              <w:tabs>
                <w:tab w:val="left" w:pos="0"/>
              </w:tabs>
              <w:snapToGrid w:val="0"/>
              <w:jc w:val="both"/>
              <w:rPr>
                <w:i/>
                <w:sz w:val="20"/>
                <w:szCs w:val="20"/>
              </w:rPr>
            </w:pPr>
            <w:r w:rsidRPr="00545073">
              <w:rPr>
                <w:i/>
                <w:sz w:val="20"/>
                <w:szCs w:val="20"/>
              </w:rPr>
              <w:t xml:space="preserve">Acompanhar e cobrar o cumprimento dos normativos, bem como das </w:t>
            </w:r>
            <w:r w:rsidRPr="00545073">
              <w:rPr>
                <w:i/>
                <w:sz w:val="20"/>
                <w:szCs w:val="20"/>
              </w:rPr>
              <w:t>recomendações e determinações dos Órgãos de Controle.</w:t>
            </w:r>
          </w:p>
        </w:tc>
      </w:tr>
      <w:tr w:rsidR="007E38B1" w:rsidRPr="00A15D68" w:rsidTr="00A64075">
        <w:tc>
          <w:tcPr>
            <w:tcW w:w="992" w:type="dxa"/>
          </w:tcPr>
          <w:p w:rsidR="007E38B1" w:rsidRPr="00545073" w:rsidRDefault="00E93854" w:rsidP="00A64075">
            <w:pPr>
              <w:pStyle w:val="Corpodetexto"/>
              <w:tabs>
                <w:tab w:val="left" w:pos="0"/>
              </w:tabs>
              <w:snapToGrid w:val="0"/>
              <w:jc w:val="center"/>
              <w:rPr>
                <w:i/>
                <w:sz w:val="20"/>
                <w:szCs w:val="20"/>
              </w:rPr>
            </w:pPr>
            <w:r w:rsidRPr="00545073">
              <w:rPr>
                <w:i/>
                <w:sz w:val="20"/>
                <w:szCs w:val="20"/>
              </w:rPr>
              <w:t>(        )</w:t>
            </w:r>
          </w:p>
        </w:tc>
        <w:tc>
          <w:tcPr>
            <w:tcW w:w="7154" w:type="dxa"/>
          </w:tcPr>
          <w:p w:rsidR="007E38B1" w:rsidRPr="00545073" w:rsidRDefault="00E93854" w:rsidP="003E538A">
            <w:pPr>
              <w:pStyle w:val="Corpodetexto"/>
              <w:tabs>
                <w:tab w:val="left" w:pos="0"/>
              </w:tabs>
              <w:snapToGrid w:val="0"/>
              <w:jc w:val="both"/>
              <w:rPr>
                <w:i/>
                <w:sz w:val="20"/>
                <w:szCs w:val="20"/>
              </w:rPr>
            </w:pPr>
            <w:r w:rsidRPr="00545073">
              <w:rPr>
                <w:i/>
                <w:sz w:val="20"/>
                <w:szCs w:val="20"/>
              </w:rPr>
              <w:t>Emitir, de modo rotineiro, parecer/pronunciamento prévio acerca das mais variadas questões/dúvidas apresentadas pelos gestores da UFBA.</w:t>
            </w:r>
          </w:p>
        </w:tc>
      </w:tr>
      <w:tr w:rsidR="007E38B1" w:rsidRPr="00A15D68" w:rsidTr="00A64075">
        <w:tc>
          <w:tcPr>
            <w:tcW w:w="992" w:type="dxa"/>
          </w:tcPr>
          <w:p w:rsidR="007E38B1" w:rsidRPr="00545073" w:rsidRDefault="00E93854" w:rsidP="00A64075">
            <w:pPr>
              <w:pStyle w:val="Corpodetexto"/>
              <w:tabs>
                <w:tab w:val="left" w:pos="0"/>
              </w:tabs>
              <w:snapToGrid w:val="0"/>
              <w:jc w:val="center"/>
              <w:rPr>
                <w:i/>
                <w:sz w:val="20"/>
                <w:szCs w:val="20"/>
              </w:rPr>
            </w:pPr>
            <w:r w:rsidRPr="00545073">
              <w:rPr>
                <w:i/>
                <w:sz w:val="20"/>
                <w:szCs w:val="20"/>
              </w:rPr>
              <w:t>(        )</w:t>
            </w:r>
          </w:p>
        </w:tc>
        <w:tc>
          <w:tcPr>
            <w:tcW w:w="7154" w:type="dxa"/>
          </w:tcPr>
          <w:p w:rsidR="007E38B1" w:rsidRPr="00545073" w:rsidRDefault="00E93854" w:rsidP="003E538A">
            <w:pPr>
              <w:pStyle w:val="Corpodetexto"/>
              <w:tabs>
                <w:tab w:val="left" w:pos="0"/>
              </w:tabs>
              <w:snapToGrid w:val="0"/>
              <w:spacing w:after="240"/>
              <w:jc w:val="both"/>
              <w:rPr>
                <w:i/>
                <w:sz w:val="20"/>
                <w:szCs w:val="20"/>
              </w:rPr>
            </w:pPr>
            <w:r w:rsidRPr="00545073">
              <w:rPr>
                <w:i/>
                <w:sz w:val="20"/>
                <w:szCs w:val="20"/>
              </w:rPr>
              <w:t xml:space="preserve">Atuar no acompanhamento e avaliação dos controles primários estabelecidos pelo gestor, visando </w:t>
            </w:r>
            <w:r w:rsidRPr="00545073">
              <w:rPr>
                <w:i/>
                <w:sz w:val="20"/>
                <w:szCs w:val="20"/>
              </w:rPr>
              <w:t>à</w:t>
            </w:r>
            <w:r w:rsidRPr="00545073">
              <w:rPr>
                <w:i/>
                <w:sz w:val="20"/>
                <w:szCs w:val="20"/>
              </w:rPr>
              <w:t xml:space="preserve"> melhoria dos processos de gerenciamento de risco, controle e governança corporativa.</w:t>
            </w:r>
          </w:p>
        </w:tc>
      </w:tr>
      <w:tr w:rsidR="007E38B1" w:rsidRPr="00A15D68" w:rsidTr="00A64075">
        <w:tc>
          <w:tcPr>
            <w:tcW w:w="992" w:type="dxa"/>
          </w:tcPr>
          <w:p w:rsidR="007E38B1" w:rsidRPr="00545073" w:rsidRDefault="00E93854" w:rsidP="00A64075">
            <w:pPr>
              <w:pStyle w:val="Corpodetexto"/>
              <w:tabs>
                <w:tab w:val="left" w:pos="0"/>
              </w:tabs>
              <w:snapToGrid w:val="0"/>
              <w:jc w:val="center"/>
              <w:rPr>
                <w:i/>
                <w:sz w:val="20"/>
                <w:szCs w:val="20"/>
              </w:rPr>
            </w:pPr>
            <w:r w:rsidRPr="00545073">
              <w:rPr>
                <w:i/>
                <w:sz w:val="20"/>
                <w:szCs w:val="20"/>
              </w:rPr>
              <w:t>(        )</w:t>
            </w:r>
          </w:p>
        </w:tc>
        <w:tc>
          <w:tcPr>
            <w:tcW w:w="7154" w:type="dxa"/>
          </w:tcPr>
          <w:p w:rsidR="007E38B1" w:rsidRPr="00545073" w:rsidRDefault="00E93854" w:rsidP="003E538A">
            <w:pPr>
              <w:pStyle w:val="Corpodetexto"/>
              <w:tabs>
                <w:tab w:val="left" w:pos="0"/>
              </w:tabs>
              <w:snapToGrid w:val="0"/>
              <w:jc w:val="both"/>
              <w:rPr>
                <w:i/>
                <w:sz w:val="20"/>
                <w:szCs w:val="20"/>
              </w:rPr>
            </w:pPr>
            <w:r w:rsidRPr="00545073">
              <w:rPr>
                <w:i/>
                <w:sz w:val="20"/>
                <w:szCs w:val="20"/>
              </w:rPr>
              <w:t>Implementar (por em prática, em execução) os controles interno</w:t>
            </w:r>
            <w:r w:rsidRPr="00545073">
              <w:rPr>
                <w:i/>
                <w:sz w:val="20"/>
                <w:szCs w:val="20"/>
              </w:rPr>
              <w:t>s primários de toda a Universidade</w:t>
            </w:r>
          </w:p>
        </w:tc>
      </w:tr>
      <w:tr w:rsidR="007E38B1" w:rsidRPr="00A15D68" w:rsidTr="00A64075">
        <w:tc>
          <w:tcPr>
            <w:tcW w:w="992" w:type="dxa"/>
          </w:tcPr>
          <w:p w:rsidR="007E38B1" w:rsidRPr="00545073" w:rsidRDefault="00E93854" w:rsidP="00A64075">
            <w:pPr>
              <w:pStyle w:val="Corpodetexto"/>
              <w:tabs>
                <w:tab w:val="left" w:pos="0"/>
              </w:tabs>
              <w:snapToGrid w:val="0"/>
              <w:jc w:val="center"/>
              <w:rPr>
                <w:i/>
                <w:sz w:val="20"/>
                <w:szCs w:val="20"/>
              </w:rPr>
            </w:pPr>
            <w:r w:rsidRPr="00545073">
              <w:rPr>
                <w:i/>
                <w:sz w:val="20"/>
                <w:szCs w:val="20"/>
              </w:rPr>
              <w:t>(        )</w:t>
            </w:r>
          </w:p>
        </w:tc>
        <w:tc>
          <w:tcPr>
            <w:tcW w:w="7154" w:type="dxa"/>
          </w:tcPr>
          <w:p w:rsidR="007E38B1" w:rsidRPr="00545073" w:rsidRDefault="00E93854" w:rsidP="003E538A">
            <w:pPr>
              <w:pStyle w:val="Corpodetexto"/>
              <w:tabs>
                <w:tab w:val="left" w:pos="0"/>
              </w:tabs>
              <w:snapToGrid w:val="0"/>
              <w:jc w:val="both"/>
              <w:rPr>
                <w:i/>
                <w:sz w:val="20"/>
                <w:szCs w:val="20"/>
              </w:rPr>
            </w:pPr>
            <w:r w:rsidRPr="00545073">
              <w:rPr>
                <w:i/>
                <w:sz w:val="20"/>
                <w:szCs w:val="20"/>
              </w:rPr>
              <w:t>Prestar, rotineiramente, consultoria e orientação aos gestores sobre o planejamento e a execução dos atos de gestão</w:t>
            </w:r>
          </w:p>
        </w:tc>
      </w:tr>
      <w:tr w:rsidR="007E38B1" w:rsidRPr="00A15D68" w:rsidTr="00A64075">
        <w:tc>
          <w:tcPr>
            <w:tcW w:w="992" w:type="dxa"/>
          </w:tcPr>
          <w:p w:rsidR="007E38B1" w:rsidRPr="00545073" w:rsidRDefault="00E93854" w:rsidP="00A64075">
            <w:pPr>
              <w:pStyle w:val="Corpodetexto"/>
              <w:tabs>
                <w:tab w:val="left" w:pos="0"/>
              </w:tabs>
              <w:snapToGrid w:val="0"/>
              <w:jc w:val="center"/>
              <w:rPr>
                <w:i/>
                <w:sz w:val="20"/>
                <w:szCs w:val="20"/>
              </w:rPr>
            </w:pPr>
            <w:r w:rsidRPr="00545073">
              <w:rPr>
                <w:i/>
                <w:sz w:val="20"/>
                <w:szCs w:val="20"/>
              </w:rPr>
              <w:t>(        )</w:t>
            </w:r>
          </w:p>
        </w:tc>
        <w:tc>
          <w:tcPr>
            <w:tcW w:w="7154" w:type="dxa"/>
          </w:tcPr>
          <w:p w:rsidR="007E38B1" w:rsidRPr="00545073" w:rsidRDefault="00E93854" w:rsidP="003E538A">
            <w:pPr>
              <w:pStyle w:val="Corpodetexto"/>
              <w:tabs>
                <w:tab w:val="left" w:pos="0"/>
              </w:tabs>
              <w:snapToGrid w:val="0"/>
              <w:jc w:val="both"/>
              <w:rPr>
                <w:i/>
                <w:sz w:val="20"/>
                <w:szCs w:val="20"/>
              </w:rPr>
            </w:pPr>
            <w:r w:rsidRPr="00545073">
              <w:rPr>
                <w:i/>
                <w:sz w:val="20"/>
                <w:szCs w:val="20"/>
              </w:rPr>
              <w:t>Assessorar a alta administração da Universidade, principalmente na detecção e pre</w:t>
            </w:r>
            <w:r w:rsidRPr="00545073">
              <w:rPr>
                <w:i/>
                <w:sz w:val="20"/>
                <w:szCs w:val="20"/>
              </w:rPr>
              <w:t>venção de ocorrência de eventuais impropriedades, buscando agregar valor à gestão e melhorar seus processos.</w:t>
            </w:r>
          </w:p>
        </w:tc>
      </w:tr>
      <w:tr w:rsidR="007E38B1" w:rsidRPr="00A15D68" w:rsidTr="00A64075">
        <w:tc>
          <w:tcPr>
            <w:tcW w:w="992" w:type="dxa"/>
          </w:tcPr>
          <w:p w:rsidR="007E38B1" w:rsidRPr="00545073" w:rsidRDefault="00E93854" w:rsidP="00A64075">
            <w:pPr>
              <w:pStyle w:val="Corpodetexto"/>
              <w:tabs>
                <w:tab w:val="left" w:pos="0"/>
              </w:tabs>
              <w:snapToGrid w:val="0"/>
              <w:jc w:val="center"/>
              <w:rPr>
                <w:i/>
                <w:sz w:val="20"/>
                <w:szCs w:val="20"/>
              </w:rPr>
            </w:pPr>
            <w:r w:rsidRPr="00545073">
              <w:rPr>
                <w:i/>
                <w:sz w:val="20"/>
                <w:szCs w:val="20"/>
              </w:rPr>
              <w:t>(        )</w:t>
            </w:r>
          </w:p>
        </w:tc>
        <w:tc>
          <w:tcPr>
            <w:tcW w:w="7154" w:type="dxa"/>
          </w:tcPr>
          <w:p w:rsidR="007E38B1" w:rsidRPr="00545073" w:rsidRDefault="00E93854" w:rsidP="00A64075">
            <w:pPr>
              <w:pStyle w:val="Corpodetexto"/>
              <w:tabs>
                <w:tab w:val="left" w:pos="0"/>
              </w:tabs>
              <w:snapToGrid w:val="0"/>
              <w:spacing w:after="240"/>
              <w:rPr>
                <w:i/>
                <w:sz w:val="20"/>
                <w:szCs w:val="20"/>
              </w:rPr>
            </w:pPr>
            <w:r w:rsidRPr="00545073">
              <w:rPr>
                <w:i/>
                <w:sz w:val="20"/>
                <w:szCs w:val="20"/>
              </w:rPr>
              <w:t>Outras (especificar).</w:t>
            </w:r>
          </w:p>
        </w:tc>
      </w:tr>
    </w:tbl>
    <w:p w:rsidR="007E38B1" w:rsidRPr="00932AA2" w:rsidRDefault="00E93854" w:rsidP="00932AA2">
      <w:pPr>
        <w:pStyle w:val="Corpodetexto2"/>
        <w:spacing w:after="120" w:line="240" w:lineRule="auto"/>
        <w:rPr>
          <w:sz w:val="24"/>
        </w:rPr>
      </w:pPr>
      <w:r w:rsidRPr="00932AA2">
        <w:rPr>
          <w:sz w:val="24"/>
        </w:rPr>
        <w:t>Considerando que as proposições classificadas em 1º, 2º ou 3º lugar são as mais prioritárias na percepção dos entrevistados e aquelas que venham a ser classificadas em 4º, 5º ou 6º lugar são as que apresentam um grau secundário de prioridade, pode-se fazer</w:t>
      </w:r>
      <w:r w:rsidRPr="00932AA2">
        <w:rPr>
          <w:sz w:val="24"/>
        </w:rPr>
        <w:t xml:space="preserve"> a seguinte análise dos questionários respondidos.</w:t>
      </w:r>
    </w:p>
    <w:p w:rsidR="007E38B1" w:rsidRPr="00932AA2" w:rsidRDefault="00E93854" w:rsidP="00932AA2">
      <w:pPr>
        <w:spacing w:after="120" w:line="240" w:lineRule="auto"/>
        <w:jc w:val="both"/>
        <w:rPr>
          <w:lang w:eastAsia="pt-BR"/>
        </w:rPr>
      </w:pPr>
      <w:r w:rsidRPr="00932AA2">
        <w:rPr>
          <w:lang w:eastAsia="pt-BR"/>
        </w:rPr>
        <w:t>No que se refere à Direção da UFBA, todas as assertivas acima foram avaliadas como funções principais da Unidade de Auditoria Interna, uma vez terem sido classificadas nos graus 1, 2 ou 3 de prioridade.</w:t>
      </w:r>
    </w:p>
    <w:p w:rsidR="007E38B1" w:rsidRPr="00932AA2" w:rsidRDefault="00E93854" w:rsidP="00932AA2">
      <w:pPr>
        <w:spacing w:after="120" w:line="240" w:lineRule="auto"/>
        <w:jc w:val="both"/>
        <w:rPr>
          <w:lang w:eastAsia="pt-BR"/>
        </w:rPr>
      </w:pPr>
      <w:r w:rsidRPr="00932AA2">
        <w:rPr>
          <w:lang w:eastAsia="pt-BR"/>
        </w:rPr>
        <w:t>Já</w:t>
      </w:r>
      <w:r w:rsidRPr="00932AA2">
        <w:rPr>
          <w:lang w:eastAsia="pt-BR"/>
        </w:rPr>
        <w:t xml:space="preserve"> no que diz respeito ao Conselho de Curadores, foi considerado como funções principais da Auditoria Interna as seguintes proposições: </w:t>
      </w:r>
    </w:p>
    <w:p w:rsidR="007E38B1" w:rsidRPr="00932AA2" w:rsidRDefault="00E93854" w:rsidP="00932AA2">
      <w:pPr>
        <w:spacing w:after="120" w:line="240" w:lineRule="auto"/>
        <w:jc w:val="both"/>
        <w:rPr>
          <w:lang w:eastAsia="pt-BR"/>
        </w:rPr>
      </w:pPr>
      <w:r w:rsidRPr="00932AA2">
        <w:rPr>
          <w:lang w:eastAsia="pt-BR"/>
        </w:rPr>
        <w:t>1º - O assessoramento à alta administração, principalmente, na detecção e prevenção de ocorrência de eventuais impropried</w:t>
      </w:r>
      <w:r w:rsidRPr="00932AA2">
        <w:rPr>
          <w:lang w:eastAsia="pt-BR"/>
        </w:rPr>
        <w:t xml:space="preserve">ades, buscando agregar valor à gestão e melhorar seus processos; </w:t>
      </w:r>
    </w:p>
    <w:p w:rsidR="007E38B1" w:rsidRPr="00932AA2" w:rsidRDefault="00E93854" w:rsidP="00932AA2">
      <w:pPr>
        <w:spacing w:after="120" w:line="240" w:lineRule="auto"/>
        <w:jc w:val="both"/>
        <w:rPr>
          <w:lang w:eastAsia="pt-BR"/>
        </w:rPr>
      </w:pPr>
      <w:r w:rsidRPr="00932AA2">
        <w:rPr>
          <w:lang w:eastAsia="pt-BR"/>
        </w:rPr>
        <w:t>2º - O acompanhamento do cumprimento dos normativos, bem como das recomendações e determinações dos Órgãos de Controle;</w:t>
      </w:r>
    </w:p>
    <w:p w:rsidR="007E38B1" w:rsidRPr="00932AA2" w:rsidRDefault="00E93854" w:rsidP="00932AA2">
      <w:pPr>
        <w:spacing w:after="120" w:line="240" w:lineRule="auto"/>
        <w:jc w:val="both"/>
        <w:rPr>
          <w:lang w:eastAsia="pt-BR"/>
        </w:rPr>
      </w:pPr>
      <w:r w:rsidRPr="00932AA2">
        <w:rPr>
          <w:lang w:eastAsia="pt-BR"/>
        </w:rPr>
        <w:t>3º - O acompanhamento e avaliação dos controles primários estabelecido</w:t>
      </w:r>
      <w:r w:rsidRPr="00932AA2">
        <w:rPr>
          <w:lang w:eastAsia="pt-BR"/>
        </w:rPr>
        <w:t xml:space="preserve">s pelo gestor, visando </w:t>
      </w:r>
      <w:r w:rsidRPr="00932AA2">
        <w:rPr>
          <w:lang w:eastAsia="pt-BR"/>
        </w:rPr>
        <w:t>à</w:t>
      </w:r>
      <w:r w:rsidRPr="00932AA2">
        <w:rPr>
          <w:lang w:eastAsia="pt-BR"/>
        </w:rPr>
        <w:t xml:space="preserve"> melhoria dos processos de gerenciamento de risco, controle e governança corporativa.</w:t>
      </w:r>
    </w:p>
    <w:p w:rsidR="007E38B1" w:rsidRPr="00932AA2" w:rsidRDefault="00E93854" w:rsidP="003E538A">
      <w:pPr>
        <w:spacing w:after="120" w:line="240" w:lineRule="auto"/>
        <w:jc w:val="both"/>
        <w:rPr>
          <w:lang w:eastAsia="pt-BR"/>
        </w:rPr>
      </w:pPr>
      <w:r w:rsidRPr="00932AA2">
        <w:rPr>
          <w:lang w:eastAsia="pt-BR"/>
        </w:rPr>
        <w:lastRenderedPageBreak/>
        <w:t>Não se pode falar que esta seja a opinião definitiva dos entrevistados acerca do campo de atuação da Auditoria Interna, até mesmo porque se tratou</w:t>
      </w:r>
      <w:r w:rsidRPr="00932AA2">
        <w:rPr>
          <w:lang w:eastAsia="pt-BR"/>
        </w:rPr>
        <w:t xml:space="preserve"> de uma pesquisa indutiva e não de livre resposta, embora houvesse espaço para inserir outras assertivas à questão. </w:t>
      </w:r>
    </w:p>
    <w:p w:rsidR="007E38B1" w:rsidRPr="00A15D68" w:rsidRDefault="00E93854" w:rsidP="003E538A">
      <w:pPr>
        <w:spacing w:after="120" w:line="240" w:lineRule="auto"/>
        <w:jc w:val="both"/>
        <w:rPr>
          <w:lang w:eastAsia="pt-BR"/>
        </w:rPr>
      </w:pPr>
      <w:r w:rsidRPr="00A15D68">
        <w:rPr>
          <w:lang w:eastAsia="pt-BR"/>
        </w:rPr>
        <w:t xml:space="preserve">Apesar disso, é certo que o questionário revela uma visão dos entrevistados a respeito das principais funções/atividades que, na opinião </w:t>
      </w:r>
      <w:r w:rsidRPr="00A15D68">
        <w:rPr>
          <w:lang w:eastAsia="pt-BR"/>
        </w:rPr>
        <w:t>deles, devem ser exercidas pela Auditoria Interna.</w:t>
      </w:r>
    </w:p>
    <w:p w:rsidR="007E38B1" w:rsidRPr="00A15D68" w:rsidRDefault="00E93854" w:rsidP="003E538A">
      <w:pPr>
        <w:spacing w:after="120" w:line="240" w:lineRule="auto"/>
        <w:jc w:val="both"/>
        <w:rPr>
          <w:lang w:eastAsia="pt-BR"/>
        </w:rPr>
      </w:pPr>
      <w:r w:rsidRPr="00A15D68">
        <w:rPr>
          <w:lang w:eastAsia="pt-BR"/>
        </w:rPr>
        <w:t xml:space="preserve">Percebe-se que a Direção da UFBA tem uma visão que tende para a supervalorização das funções de consultoria, assessoria e orientação. Isto pois o assessoramento à alta administração, a prestação rotineira </w:t>
      </w:r>
      <w:r w:rsidRPr="00A15D68">
        <w:rPr>
          <w:lang w:eastAsia="pt-BR"/>
        </w:rPr>
        <w:t xml:space="preserve">de consultoria e orientação aos gestores, assim como a emissão, também de modo rotineiro, de parecer/pronunciamento prévio sobre dúvidas e questionamentos dos gestores foram classificados com elevado grau de prioridade (1º, 2º e 2º, respectivamente). </w:t>
      </w:r>
    </w:p>
    <w:p w:rsidR="007E38B1" w:rsidRPr="00A15D68" w:rsidRDefault="00E93854" w:rsidP="00475713">
      <w:pPr>
        <w:spacing w:after="120" w:line="240" w:lineRule="auto"/>
        <w:jc w:val="both"/>
        <w:rPr>
          <w:lang w:eastAsia="pt-BR"/>
        </w:rPr>
      </w:pPr>
      <w:r w:rsidRPr="00A15D68">
        <w:rPr>
          <w:lang w:eastAsia="pt-BR"/>
        </w:rPr>
        <w:t>Cons</w:t>
      </w:r>
      <w:r w:rsidRPr="00A15D68">
        <w:rPr>
          <w:lang w:eastAsia="pt-BR"/>
        </w:rPr>
        <w:t>iderando a reduzida equipe da CCI/UFBA, composta de apenas três auditores, uma supervalorização neste sentido é um fator de alerta e que pode comprometer decisivamente o desempenho esperado da Unidade de Auditoria Interna.</w:t>
      </w:r>
    </w:p>
    <w:p w:rsidR="007E38B1" w:rsidRPr="00932AA2" w:rsidRDefault="00E93854" w:rsidP="00475713">
      <w:pPr>
        <w:spacing w:after="120" w:line="240" w:lineRule="auto"/>
        <w:jc w:val="both"/>
        <w:rPr>
          <w:lang w:eastAsia="pt-BR"/>
        </w:rPr>
      </w:pPr>
      <w:r w:rsidRPr="00932AA2">
        <w:rPr>
          <w:lang w:eastAsia="pt-BR"/>
        </w:rPr>
        <w:t xml:space="preserve">O Conselho de Curadores, por sua </w:t>
      </w:r>
      <w:r w:rsidRPr="00932AA2">
        <w:rPr>
          <w:lang w:eastAsia="pt-BR"/>
        </w:rPr>
        <w:t xml:space="preserve">vez, fez uma distribuição mais ponderada das funções/atividades atribuídas à Auditoria Interna. </w:t>
      </w:r>
    </w:p>
    <w:p w:rsidR="007E38B1" w:rsidRPr="00932AA2" w:rsidRDefault="00E93854" w:rsidP="00475713">
      <w:pPr>
        <w:pStyle w:val="Corpodetexto2"/>
        <w:spacing w:after="120" w:line="240" w:lineRule="auto"/>
        <w:rPr>
          <w:sz w:val="24"/>
        </w:rPr>
      </w:pPr>
      <w:r w:rsidRPr="00932AA2">
        <w:rPr>
          <w:sz w:val="24"/>
        </w:rPr>
        <w:t>Porém, embora classificadas com menor grau de prioridade, o Conselho considerou que a emissão habitual de parecer/pronunciamento prévio sobre dúvidas e questionamentos dos gestores, a prestação rotineira de consultoria e orientação aos gestores e a impleme</w:t>
      </w:r>
      <w:r w:rsidRPr="00932AA2">
        <w:rPr>
          <w:sz w:val="24"/>
        </w:rPr>
        <w:t>ntação dos controles internos primários de toda a Universidade também seriam funções/atividades da Auditoria Interna (classificadas em 4º, 5º e 6º lugares, respectivamente).</w:t>
      </w:r>
    </w:p>
    <w:p w:rsidR="007E38B1" w:rsidRPr="00932AA2" w:rsidRDefault="00E93854" w:rsidP="00475713">
      <w:pPr>
        <w:pStyle w:val="Corpodetexto2"/>
        <w:spacing w:after="120" w:line="240" w:lineRule="auto"/>
        <w:rPr>
          <w:sz w:val="24"/>
        </w:rPr>
      </w:pPr>
      <w:r w:rsidRPr="00932AA2">
        <w:rPr>
          <w:sz w:val="24"/>
        </w:rPr>
        <w:t>De logo, cabe destacar que a Auditoria Interna não implanta controles. Ela faz tra</w:t>
      </w:r>
      <w:r w:rsidRPr="00932AA2">
        <w:rPr>
          <w:sz w:val="24"/>
        </w:rPr>
        <w:t xml:space="preserve">balhos periódicos voltados para o monitoramento e verificação da adequação, eficiência e eficácia do sistema de controle interno existente na Entidade, mas não é responsável pela sua </w:t>
      </w:r>
      <w:r w:rsidRPr="00932AA2">
        <w:rPr>
          <w:sz w:val="24"/>
        </w:rPr>
        <w:t>implementação</w:t>
      </w:r>
      <w:r w:rsidRPr="00932AA2">
        <w:rPr>
          <w:sz w:val="24"/>
        </w:rPr>
        <w:t>.</w:t>
      </w:r>
    </w:p>
    <w:p w:rsidR="007E38B1" w:rsidRPr="00932AA2" w:rsidRDefault="00E93854" w:rsidP="00475713">
      <w:pPr>
        <w:pStyle w:val="Corpodetexto2"/>
        <w:spacing w:after="120" w:line="240" w:lineRule="auto"/>
        <w:rPr>
          <w:sz w:val="24"/>
        </w:rPr>
      </w:pPr>
      <w:r w:rsidRPr="00932AA2">
        <w:rPr>
          <w:sz w:val="24"/>
        </w:rPr>
        <w:t>No que se refere ao assessoramento feito pela unidade de A</w:t>
      </w:r>
      <w:r w:rsidRPr="00932AA2">
        <w:rPr>
          <w:sz w:val="24"/>
        </w:rPr>
        <w:t xml:space="preserve">uditoria Interna, o entendimento que vem sendo pregado por esta CGU, levando-se em conta as decisões proferidas pelo Tribunal de Contas da União (Acórdão TCU n.º 577/2010 – Plenário e Acórdão TCU n.º 1.074/2009 – Plenário, principalmente), é no sentido de </w:t>
      </w:r>
      <w:r w:rsidRPr="00932AA2">
        <w:rPr>
          <w:sz w:val="24"/>
        </w:rPr>
        <w:t>que a assessoria deve ter como objetivo avaliar e propor a melhoria dos procedimentos, dos sistemas de gestão, dos processos de gerenciamento de riscos e da estrutura de governança da Entidade. Ou seja, o papel da Auditoria Interna está voltado para a aval</w:t>
      </w:r>
      <w:r w:rsidRPr="00932AA2">
        <w:rPr>
          <w:sz w:val="24"/>
        </w:rPr>
        <w:t xml:space="preserve">iação mais abrangente dos controles internos, com mais ênfase em controles gerenciais e gerenciamento de riscos, visando assessorar a alta administração no alcance dos objetivos da </w:t>
      </w:r>
      <w:r w:rsidRPr="00932AA2">
        <w:rPr>
          <w:sz w:val="24"/>
        </w:rPr>
        <w:t>organização.</w:t>
      </w:r>
    </w:p>
    <w:p w:rsidR="007E38B1" w:rsidRPr="00932AA2" w:rsidRDefault="00E93854" w:rsidP="00475713">
      <w:pPr>
        <w:pStyle w:val="Corpodetexto2"/>
        <w:spacing w:after="120" w:line="240" w:lineRule="auto"/>
        <w:rPr>
          <w:sz w:val="24"/>
        </w:rPr>
      </w:pPr>
      <w:r w:rsidRPr="00932AA2">
        <w:rPr>
          <w:sz w:val="24"/>
        </w:rPr>
        <w:t>Prestar rotineiramente consultoria e orientação sobre atos con</w:t>
      </w:r>
      <w:r w:rsidRPr="00932AA2">
        <w:rPr>
          <w:sz w:val="24"/>
        </w:rPr>
        <w:t>cretos da gestão operacional, assim como emitir habitualmente parecer/pronunciamento prévio sobre dúvidas e questionamentos dos gestores são atividades que podem transformar a Unidade de Auditoria Interna em mais uma instância de consultoria integrada à ge</w:t>
      </w:r>
      <w:r w:rsidRPr="00932AA2">
        <w:rPr>
          <w:sz w:val="24"/>
        </w:rPr>
        <w:t xml:space="preserve">stão da Entidade. </w:t>
      </w:r>
    </w:p>
    <w:p w:rsidR="007E38B1" w:rsidRPr="00932AA2" w:rsidRDefault="00E93854" w:rsidP="00932AA2">
      <w:pPr>
        <w:spacing w:after="120" w:line="240" w:lineRule="auto"/>
        <w:jc w:val="both"/>
        <w:rPr>
          <w:lang w:eastAsia="pt-BR"/>
        </w:rPr>
      </w:pPr>
      <w:r w:rsidRPr="00932AA2">
        <w:rPr>
          <w:lang w:eastAsia="pt-BR"/>
        </w:rPr>
        <w:t>Além disso, vale ressaltar que a consultoria, feita de forma habitual pelos diversos gestores e não de modo pontual, pode até auxiliar na busca de solução de um determinado caso concreto. Porém, tal atividade tende a não acrescentar visí</w:t>
      </w:r>
      <w:r w:rsidRPr="00932AA2">
        <w:rPr>
          <w:lang w:eastAsia="pt-BR"/>
        </w:rPr>
        <w:t xml:space="preserve">veis melhorias nos controles, processos e procedimentos da gestão. </w:t>
      </w:r>
    </w:p>
    <w:p w:rsidR="007E38B1" w:rsidRPr="00932AA2" w:rsidRDefault="00E93854" w:rsidP="00932AA2">
      <w:pPr>
        <w:spacing w:after="120" w:line="240" w:lineRule="auto"/>
        <w:jc w:val="both"/>
        <w:rPr>
          <w:lang w:eastAsia="pt-BR"/>
        </w:rPr>
      </w:pPr>
      <w:r w:rsidRPr="00932AA2">
        <w:rPr>
          <w:lang w:eastAsia="pt-BR"/>
        </w:rPr>
        <w:t>Em vez disso, ao exercer rotineiramente consultorias e orientações</w:t>
      </w:r>
      <w:r>
        <w:rPr>
          <w:lang w:eastAsia="pt-BR"/>
        </w:rPr>
        <w:t>,</w:t>
      </w:r>
      <w:r w:rsidRPr="00932AA2">
        <w:rPr>
          <w:lang w:eastAsia="pt-BR"/>
        </w:rPr>
        <w:t xml:space="preserve"> a Unidade de Auditoria pode estar comprometendo a imparcialidade e a objetividade de seus </w:t>
      </w:r>
      <w:r w:rsidRPr="00932AA2">
        <w:rPr>
          <w:lang w:eastAsia="pt-BR"/>
        </w:rPr>
        <w:lastRenderedPageBreak/>
        <w:t>auditores na posterior avaliaç</w:t>
      </w:r>
      <w:r w:rsidRPr="00932AA2">
        <w:rPr>
          <w:lang w:eastAsia="pt-BR"/>
        </w:rPr>
        <w:t>ão dos processos e atos de gestão, por conta da participação, ainda que na forma opinativa, sobre atos concretos e decisões tomadas pelos gestores.</w:t>
      </w:r>
    </w:p>
    <w:p w:rsidR="007E38B1" w:rsidRPr="00932AA2" w:rsidRDefault="00E93854" w:rsidP="00932AA2">
      <w:pPr>
        <w:pStyle w:val="Corpodetexto2"/>
        <w:spacing w:after="120" w:line="240" w:lineRule="auto"/>
        <w:rPr>
          <w:sz w:val="24"/>
        </w:rPr>
      </w:pPr>
      <w:r w:rsidRPr="00932AA2">
        <w:rPr>
          <w:sz w:val="24"/>
        </w:rPr>
        <w:t>Com isso, a Auditoria pode perder o foco de seu papel principal, que é o de avaliação e monitoramento dos co</w:t>
      </w:r>
      <w:r w:rsidRPr="00932AA2">
        <w:rPr>
          <w:sz w:val="24"/>
        </w:rPr>
        <w:t>ntrole</w:t>
      </w:r>
      <w:r w:rsidRPr="00932AA2">
        <w:rPr>
          <w:sz w:val="24"/>
        </w:rPr>
        <w:t>s</w:t>
      </w:r>
      <w:r w:rsidRPr="00932AA2">
        <w:rPr>
          <w:sz w:val="24"/>
        </w:rPr>
        <w:t xml:space="preserve"> internos da Entidade (não a implementação destes), assim como o assessoramento da alta administração na detecção e prevenção de eventuais falhas e impropriedades.  </w:t>
      </w:r>
    </w:p>
    <w:p w:rsidR="00060964" w:rsidRDefault="00E93854" w:rsidP="00932AA2">
      <w:pPr>
        <w:pStyle w:val="Corpodetexto2"/>
        <w:spacing w:after="120" w:line="240" w:lineRule="auto"/>
        <w:rPr>
          <w:sz w:val="24"/>
        </w:rPr>
      </w:pPr>
      <w:r w:rsidRPr="00932AA2">
        <w:rPr>
          <w:sz w:val="24"/>
        </w:rPr>
        <w:t>É importante salientar que essas observações feitas neste ponto não devem ser inter</w:t>
      </w:r>
      <w:r w:rsidRPr="00932AA2">
        <w:rPr>
          <w:sz w:val="24"/>
        </w:rPr>
        <w:t>pretadas como uma forma de limitar a atuação da Auditoria Interna. Pelo contrário, atendendo o princípio da segregação de funções, o objetivo é sensibilizar os gestores acerca dos limites de atuação da Unidade de Auditoria Interna e ao mesmo tempo tentar p</w:t>
      </w:r>
      <w:r w:rsidRPr="00932AA2">
        <w:rPr>
          <w:sz w:val="24"/>
        </w:rPr>
        <w:t xml:space="preserve">reservar a Auditoria de atividades que podem comprometer a sua imparcialidade, objetividade ou então o seu desempenho, </w:t>
      </w:r>
      <w:r>
        <w:rPr>
          <w:sz w:val="24"/>
        </w:rPr>
        <w:t>em face da</w:t>
      </w:r>
      <w:r w:rsidRPr="00932AA2">
        <w:rPr>
          <w:sz w:val="24"/>
        </w:rPr>
        <w:t xml:space="preserve"> supervalorização de determinadas atividades em detrimento de outras.</w:t>
      </w:r>
    </w:p>
    <w:p w:rsidR="00B15B5E" w:rsidRPr="00A15D68" w:rsidRDefault="00E93854" w:rsidP="00932AA2">
      <w:pPr>
        <w:pStyle w:val="Corpodetexto2"/>
        <w:spacing w:after="120" w:line="240" w:lineRule="auto"/>
      </w:pP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D526C2" w:rsidRPr="004339A0" w:rsidRDefault="00E93854" w:rsidP="00D526C2">
      <w:pPr>
        <w:spacing w:after="0" w:line="240" w:lineRule="auto"/>
        <w:rPr>
          <w:rFonts w:ascii="Arial" w:hAnsi="Arial" w:cs="Arial"/>
          <w:b/>
        </w:rPr>
      </w:pPr>
      <w:r>
        <w:rPr>
          <w:b/>
        </w:rPr>
        <w:t>Causa</w:t>
      </w:r>
    </w:p>
    <w:p w:rsidR="00D526C2" w:rsidRPr="00B531A3" w:rsidRDefault="00E93854" w:rsidP="00D526C2">
      <w:pPr>
        <w:spacing w:after="0" w:line="240" w:lineRule="auto"/>
        <w:rPr>
          <w:b/>
        </w:rPr>
      </w:pPr>
    </w:p>
    <w:p w:rsidR="00975987" w:rsidRDefault="00E93854" w:rsidP="00603701">
      <w:pPr>
        <w:spacing w:after="120" w:line="240" w:lineRule="auto"/>
        <w:jc w:val="both"/>
        <w:rPr>
          <w:lang w:eastAsia="pt-BR"/>
        </w:rPr>
      </w:pPr>
      <w:r>
        <w:t xml:space="preserve">Neste caso, as causas estão </w:t>
      </w:r>
      <w:r>
        <w:t>relacionadas à deficiência no marco normativo que</w:t>
      </w:r>
      <w:r w:rsidRPr="005B7D64">
        <w:t xml:space="preserve"> disciplina a Auditoria Interna da UFBA</w:t>
      </w:r>
      <w:r>
        <w:t xml:space="preserve">, além de falhas no planejamento das atividades de auditoria, uma vez que o PAINT não </w:t>
      </w:r>
      <w:r w:rsidRPr="00A15D68">
        <w:rPr>
          <w:lang w:eastAsia="pt-BR"/>
        </w:rPr>
        <w:t>defin</w:t>
      </w:r>
      <w:r>
        <w:rPr>
          <w:lang w:eastAsia="pt-BR"/>
        </w:rPr>
        <w:t>e</w:t>
      </w:r>
      <w:r w:rsidRPr="00A15D68">
        <w:rPr>
          <w:lang w:eastAsia="pt-BR"/>
        </w:rPr>
        <w:t xml:space="preserve"> limites de horas a serem dedicadas ao assessoramento</w:t>
      </w:r>
      <w:r>
        <w:rPr>
          <w:lang w:eastAsia="pt-BR"/>
        </w:rPr>
        <w:t>,</w:t>
      </w:r>
      <w:r>
        <w:t xml:space="preserve"> tampouco detalha o </w:t>
      </w:r>
      <w:r w:rsidRPr="00A15D68">
        <w:rPr>
          <w:lang w:eastAsia="pt-BR"/>
        </w:rPr>
        <w:t>co</w:t>
      </w:r>
      <w:r w:rsidRPr="00A15D68">
        <w:rPr>
          <w:lang w:eastAsia="pt-BR"/>
        </w:rPr>
        <w:t xml:space="preserve">nteúdo dos trabalhos </w:t>
      </w:r>
      <w:r>
        <w:rPr>
          <w:lang w:eastAsia="pt-BR"/>
        </w:rPr>
        <w:t>a serem realizados a este título.</w:t>
      </w:r>
    </w:p>
    <w:p w:rsidR="00D123E5" w:rsidRDefault="00E93854" w:rsidP="00603701">
      <w:pPr>
        <w:spacing w:after="120" w:line="240" w:lineRule="auto"/>
        <w:contextualSpacing/>
        <w:jc w:val="both"/>
      </w:pPr>
      <w:r>
        <w:t>Diante disso, pode-se afirmar que o Conselho de Curadores da Universidade, a quem cabe elaborar o regimento interno da Unidade de Auditoria, e a própria AUDINT, que é responsável pelo PAINT, estão dire</w:t>
      </w:r>
      <w:r>
        <w:t xml:space="preserve">tamente relacionados ao </w:t>
      </w:r>
      <w:r>
        <w:t>nexo causal desta constatação.</w:t>
      </w:r>
    </w:p>
    <w:p w:rsidR="0025114A" w:rsidRPr="009609CE" w:rsidRDefault="00E93854" w:rsidP="00F37271">
      <w:pPr>
        <w:spacing w:before="100" w:beforeAutospacing="1" w:after="100" w:afterAutospacing="1"/>
        <w:contextualSpacing/>
        <w:jc w:val="both"/>
      </w:pPr>
      <w:r w:rsidRPr="009609CE">
        <w:t xml:space="preserve"> </w:t>
      </w:r>
    </w:p>
    <w:p w:rsidR="0025114A"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##/Causa##</w:t>
      </w:r>
    </w:p>
    <w:p w:rsidR="00D526C2" w:rsidRPr="004339A0" w:rsidRDefault="00E93854" w:rsidP="00D526C2">
      <w:pPr>
        <w:spacing w:after="0" w:line="240" w:lineRule="auto"/>
        <w:rPr>
          <w:rFonts w:ascii="Arial" w:hAnsi="Arial" w:cs="Arial"/>
          <w:b/>
        </w:rPr>
      </w:pPr>
      <w:r>
        <w:rPr>
          <w:b/>
        </w:rPr>
        <w:t>Manifestação da Unidade Examinada</w:t>
      </w:r>
    </w:p>
    <w:p w:rsidR="00D526C2" w:rsidRPr="00B531A3" w:rsidRDefault="00E93854" w:rsidP="00D526C2">
      <w:pPr>
        <w:spacing w:after="0" w:line="240" w:lineRule="auto"/>
        <w:rPr>
          <w:b/>
        </w:rPr>
      </w:pPr>
    </w:p>
    <w:p w:rsidR="00C15FCB" w:rsidRPr="00B15B5E" w:rsidRDefault="00E93854" w:rsidP="00EC4269">
      <w:pPr>
        <w:spacing w:after="0" w:line="240" w:lineRule="auto"/>
        <w:contextualSpacing/>
        <w:jc w:val="both"/>
      </w:pPr>
      <w:r w:rsidRPr="00B15B5E">
        <w:t>Em atendimento à Solicitação de Auditoria nº 30/2013, de 13/05/2013, a Unidade foi instada a se manifestar sobre os fatos apontados, tendo apresentado as</w:t>
      </w:r>
      <w:r w:rsidRPr="00B15B5E">
        <w:t xml:space="preserve"> seguintes informações (Ofício n.º 013/13</w:t>
      </w:r>
      <w:r w:rsidRPr="00B15B5E">
        <w:rPr>
          <w:kern w:val="16"/>
        </w:rPr>
        <w:t xml:space="preserve"> </w:t>
      </w:r>
      <w:r w:rsidRPr="00B15B5E">
        <w:t>CCI):</w:t>
      </w:r>
    </w:p>
    <w:p w:rsidR="00EC4269" w:rsidRDefault="00E93854" w:rsidP="00EC4269">
      <w:pPr>
        <w:spacing w:after="0" w:line="240" w:lineRule="auto"/>
        <w:contextualSpacing/>
        <w:jc w:val="both"/>
      </w:pPr>
    </w:p>
    <w:p w:rsidR="000D1886" w:rsidRPr="00EC4269" w:rsidRDefault="00E93854" w:rsidP="00EC4269">
      <w:pPr>
        <w:spacing w:after="0" w:line="240" w:lineRule="auto"/>
        <w:ind w:left="708"/>
        <w:contextualSpacing/>
        <w:jc w:val="both"/>
        <w:rPr>
          <w:i/>
        </w:rPr>
      </w:pPr>
      <w:r w:rsidRPr="00EC4269">
        <w:rPr>
          <w:i/>
        </w:rPr>
        <w:t>Em reunião com a Alta Administração, este tema foi abordado no sentido de mostrar o real assessoramento que deve ser prestado por esta CCI.</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##/ManifestacaoUnidadeExaminada##</w:t>
      </w:r>
    </w:p>
    <w:p w:rsidR="00D526C2" w:rsidRPr="004339A0" w:rsidRDefault="00E93854" w:rsidP="00D526C2">
      <w:pPr>
        <w:spacing w:after="0" w:line="240" w:lineRule="auto"/>
        <w:rPr>
          <w:rFonts w:ascii="Arial" w:hAnsi="Arial" w:cs="Arial"/>
          <w:b/>
        </w:rPr>
      </w:pPr>
      <w:r>
        <w:rPr>
          <w:b/>
        </w:rPr>
        <w:t>Análise do Controle Interno</w:t>
      </w:r>
    </w:p>
    <w:p w:rsidR="00D526C2" w:rsidRPr="00B531A3" w:rsidRDefault="00E93854" w:rsidP="00D526C2">
      <w:pPr>
        <w:spacing w:after="0" w:line="240" w:lineRule="auto"/>
        <w:rPr>
          <w:b/>
        </w:rPr>
      </w:pPr>
    </w:p>
    <w:p w:rsidR="003C3E5D" w:rsidRPr="002E2660" w:rsidRDefault="00E93854" w:rsidP="003E6254">
      <w:pPr>
        <w:spacing w:after="120" w:line="240" w:lineRule="auto"/>
        <w:jc w:val="both"/>
        <w:rPr>
          <w:lang w:eastAsia="pt-BR"/>
        </w:rPr>
      </w:pPr>
      <w:r>
        <w:rPr>
          <w:lang w:eastAsia="pt-BR"/>
        </w:rPr>
        <w:t xml:space="preserve">É </w:t>
      </w:r>
      <w:r w:rsidRPr="002E2660">
        <w:rPr>
          <w:lang w:eastAsia="pt-BR"/>
        </w:rPr>
        <w:t>importante ess</w:t>
      </w:r>
      <w:r>
        <w:rPr>
          <w:lang w:eastAsia="pt-BR"/>
        </w:rPr>
        <w:t xml:space="preserve">a iniciativa </w:t>
      </w:r>
      <w:r w:rsidRPr="002E2660">
        <w:rPr>
          <w:lang w:eastAsia="pt-BR"/>
        </w:rPr>
        <w:t>de sensibilização dos gestores acerca d</w:t>
      </w:r>
      <w:r w:rsidRPr="002E2660">
        <w:t>os limites de atuação da Unidade de Auditoria Interna</w:t>
      </w:r>
      <w:r w:rsidRPr="002E2660">
        <w:t>, de modo a</w:t>
      </w:r>
      <w:r w:rsidRPr="002E2660">
        <w:rPr>
          <w:lang w:eastAsia="pt-BR"/>
        </w:rPr>
        <w:t xml:space="preserve"> </w:t>
      </w:r>
      <w:r w:rsidRPr="002E2660">
        <w:t>preservar a Auditoria de atividades que podem comprometer a sua imparcialidade, objetividade ou então o seu desempenho, em fa</w:t>
      </w:r>
      <w:r w:rsidRPr="002E2660">
        <w:t>ce da</w:t>
      </w:r>
      <w:r>
        <w:t xml:space="preserve"> supervalorização das </w:t>
      </w:r>
      <w:r w:rsidRPr="002E2660">
        <w:t xml:space="preserve">atividades </w:t>
      </w:r>
      <w:r>
        <w:t>de consultoria e assessoramento</w:t>
      </w:r>
      <w:r w:rsidRPr="002E2660">
        <w:t>.</w:t>
      </w:r>
    </w:p>
    <w:p w:rsidR="003E6254" w:rsidRPr="00A15D68" w:rsidRDefault="00E93854" w:rsidP="00603701">
      <w:pPr>
        <w:spacing w:after="120" w:line="240" w:lineRule="auto"/>
        <w:jc w:val="both"/>
        <w:rPr>
          <w:lang w:eastAsia="pt-BR"/>
        </w:rPr>
      </w:pPr>
      <w:r>
        <w:rPr>
          <w:lang w:eastAsia="pt-BR"/>
        </w:rPr>
        <w:t>Aliado a isso, o Conselho de Curadores e a Unidade de Auditoria Interna devem buscar fortalecer os</w:t>
      </w:r>
      <w:r w:rsidRPr="00A15D68">
        <w:rPr>
          <w:lang w:eastAsia="pt-BR"/>
        </w:rPr>
        <w:t xml:space="preserve"> normativos internos </w:t>
      </w:r>
      <w:r>
        <w:rPr>
          <w:lang w:eastAsia="pt-BR"/>
        </w:rPr>
        <w:t>que disciplinam a atividade de auditoria n</w:t>
      </w:r>
      <w:r w:rsidRPr="00A15D68">
        <w:rPr>
          <w:lang w:eastAsia="pt-BR"/>
        </w:rPr>
        <w:t>a UFBA</w:t>
      </w:r>
      <w:r>
        <w:rPr>
          <w:lang w:eastAsia="pt-BR"/>
        </w:rPr>
        <w:t>, explicitando com</w:t>
      </w:r>
      <w:r>
        <w:rPr>
          <w:lang w:eastAsia="pt-BR"/>
        </w:rPr>
        <w:t xml:space="preserve"> maior </w:t>
      </w:r>
      <w:r w:rsidRPr="00A15D68">
        <w:rPr>
          <w:lang w:eastAsia="pt-BR"/>
        </w:rPr>
        <w:t xml:space="preserve">clareza e objetividade o âmbito da atuação da </w:t>
      </w:r>
      <w:r>
        <w:rPr>
          <w:lang w:eastAsia="pt-BR"/>
        </w:rPr>
        <w:t>AUDINT</w:t>
      </w:r>
      <w:r w:rsidRPr="00A15D68">
        <w:rPr>
          <w:lang w:eastAsia="pt-BR"/>
        </w:rPr>
        <w:t xml:space="preserve">, </w:t>
      </w:r>
      <w:r>
        <w:rPr>
          <w:lang w:eastAsia="pt-BR"/>
        </w:rPr>
        <w:t xml:space="preserve">inclusive, </w:t>
      </w:r>
      <w:r w:rsidRPr="00A15D68">
        <w:rPr>
          <w:lang w:eastAsia="pt-BR"/>
        </w:rPr>
        <w:t>detalha</w:t>
      </w:r>
      <w:r>
        <w:rPr>
          <w:lang w:eastAsia="pt-BR"/>
        </w:rPr>
        <w:t xml:space="preserve">ndo </w:t>
      </w:r>
      <w:r w:rsidRPr="00A15D68">
        <w:rPr>
          <w:lang w:eastAsia="pt-BR"/>
        </w:rPr>
        <w:t xml:space="preserve">a natureza dos eventuais trabalhos de consultoria/assessoria que a Unidade de Auditoria Interna está apta a prestar à Administração. </w:t>
      </w:r>
    </w:p>
    <w:p w:rsidR="00B85233" w:rsidRDefault="00E93854" w:rsidP="00603701">
      <w:pPr>
        <w:pStyle w:val="Corpodetexto2"/>
        <w:spacing w:after="120" w:line="240" w:lineRule="auto"/>
        <w:rPr>
          <w:sz w:val="24"/>
        </w:rPr>
      </w:pPr>
      <w:r>
        <w:rPr>
          <w:sz w:val="24"/>
        </w:rPr>
        <w:lastRenderedPageBreak/>
        <w:t>Dessa forma, a Universidade estará pres</w:t>
      </w:r>
      <w:r>
        <w:rPr>
          <w:sz w:val="24"/>
        </w:rPr>
        <w:t xml:space="preserve">ervando a imparcialidade de seus auditores, </w:t>
      </w:r>
      <w:r>
        <w:rPr>
          <w:sz w:val="24"/>
        </w:rPr>
        <w:t xml:space="preserve">para que possam realizar a devida </w:t>
      </w:r>
      <w:r w:rsidRPr="00932AA2">
        <w:rPr>
          <w:sz w:val="24"/>
        </w:rPr>
        <w:t>avaliação dos processos e atos de gestão</w:t>
      </w:r>
      <w:r>
        <w:rPr>
          <w:sz w:val="24"/>
        </w:rPr>
        <w:t>. A</w:t>
      </w:r>
      <w:r>
        <w:rPr>
          <w:sz w:val="24"/>
        </w:rPr>
        <w:t>lém</w:t>
      </w:r>
      <w:r>
        <w:rPr>
          <w:sz w:val="24"/>
        </w:rPr>
        <w:t xml:space="preserve"> disso,</w:t>
      </w:r>
      <w:r>
        <w:rPr>
          <w:sz w:val="24"/>
        </w:rPr>
        <w:t xml:space="preserve"> est</w:t>
      </w:r>
      <w:r>
        <w:rPr>
          <w:sz w:val="24"/>
        </w:rPr>
        <w:t>ar</w:t>
      </w:r>
      <w:r>
        <w:rPr>
          <w:sz w:val="24"/>
        </w:rPr>
        <w:t xml:space="preserve">á fortalecendo a sua Unidade de Auditoria Interna, a fim de que esta mantenha </w:t>
      </w:r>
      <w:r w:rsidRPr="00932AA2">
        <w:rPr>
          <w:sz w:val="24"/>
        </w:rPr>
        <w:t>o foco</w:t>
      </w:r>
      <w:r>
        <w:rPr>
          <w:sz w:val="24"/>
        </w:rPr>
        <w:t xml:space="preserve"> na sua missão</w:t>
      </w:r>
      <w:r w:rsidRPr="00932AA2">
        <w:rPr>
          <w:sz w:val="24"/>
        </w:rPr>
        <w:t xml:space="preserve">, que é </w:t>
      </w:r>
      <w:r>
        <w:rPr>
          <w:sz w:val="24"/>
        </w:rPr>
        <w:t xml:space="preserve">a </w:t>
      </w:r>
      <w:r w:rsidRPr="00932AA2">
        <w:rPr>
          <w:sz w:val="24"/>
        </w:rPr>
        <w:t>avaliação e monitoramento dos controles internos da Entidade (não a implementação destes), assim como o assessoramento da alta administração na detecção e prevenção de even</w:t>
      </w:r>
      <w:r>
        <w:rPr>
          <w:sz w:val="24"/>
        </w:rPr>
        <w:t>tuais falhas e impropriedades.</w:t>
      </w:r>
    </w:p>
    <w:p w:rsidR="00B15B5E" w:rsidRPr="00684A8C" w:rsidRDefault="00E93854" w:rsidP="00603701">
      <w:pPr>
        <w:pStyle w:val="Corpodetexto2"/>
        <w:spacing w:after="120" w:line="240" w:lineRule="auto"/>
        <w:rPr>
          <w:sz w:val="24"/>
        </w:rPr>
      </w:pP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##/AnaliseControleInterno##</w:t>
      </w:r>
    </w:p>
    <w:p w:rsidR="000F5F8E" w:rsidRPr="004339A0" w:rsidRDefault="00E93854" w:rsidP="00D509D8">
      <w:pPr>
        <w:spacing w:after="0" w:line="240" w:lineRule="auto"/>
        <w:jc w:val="both"/>
        <w:rPr>
          <w:b/>
        </w:rPr>
      </w:pPr>
      <w:r w:rsidRPr="004339A0">
        <w:rPr>
          <w:b/>
        </w:rPr>
        <w:t>Recomendações:</w:t>
      </w:r>
    </w:p>
    <w:p w:rsidR="003E24DF" w:rsidRDefault="00E93854" w:rsidP="00EF4848">
      <w:pPr>
        <w:spacing w:after="0" w:line="240" w:lineRule="auto"/>
        <w:jc w:val="both"/>
      </w:pPr>
      <w:r>
        <w:t>Recomendação 1: Que seja priorizada a elaboração e aprovação do Regimento Interno da Unidade de Auditoria da UFBA, de modo a disciplinar, entre outros, os seguintes aspectos: I - definição das finalidades e do seu âmbito da atuação; II - detalhamento da na</w:t>
      </w:r>
      <w:r>
        <w:t>tureza e abrangência de eventuais trabalhos de consultoria que a AUDINT está apta a realizar;</w:t>
      </w:r>
    </w:p>
    <w:p w:rsidR="00EE78AC" w:rsidRPr="00FF7D89" w:rsidRDefault="00E93854" w:rsidP="00EF4848">
      <w:pPr>
        <w:spacing w:after="0" w:line="240" w:lineRule="auto"/>
        <w:jc w:val="both"/>
      </w:pPr>
    </w:p>
    <w:p w:rsidR="003E24DF" w:rsidRDefault="00E93854" w:rsidP="00EF4848">
      <w:pPr>
        <w:spacing w:after="0" w:line="240" w:lineRule="auto"/>
        <w:jc w:val="both"/>
      </w:pPr>
      <w:r>
        <w:t>Recomendação 2: Que seja aperfeiçoado o planejamento anual da Auditoria Interna (PAINT), definindo os limites de horas que serão dedicadas ao assessoramento e de</w:t>
      </w:r>
      <w:r>
        <w:t>talhando o conteúdo dos trabalhos que serão realizados a este título.</w:t>
      </w:r>
    </w:p>
    <w:p w:rsidR="00EE78AC" w:rsidRPr="00FF7D89" w:rsidRDefault="00E93854" w:rsidP="00EF4848">
      <w:pPr>
        <w:spacing w:after="0" w:line="240" w:lineRule="auto"/>
        <w:jc w:val="both"/>
      </w:pPr>
    </w:p>
    <w:p w:rsidR="00516FB4" w:rsidRPr="007F413D" w:rsidRDefault="00E93854" w:rsidP="007F413D">
      <w:pPr>
        <w:spacing w:after="0" w:line="240" w:lineRule="auto"/>
        <w:jc w:val="both"/>
        <w:rPr>
          <w:rFonts w:eastAsia="Times New Roman"/>
          <w:lang w:eastAsia="pt-BR"/>
        </w:rPr>
      </w:pPr>
    </w:p>
    <w:p w:rsidR="00D526C2" w:rsidRPr="004339A0" w:rsidRDefault="00E93854" w:rsidP="00D526C2">
      <w:pPr>
        <w:spacing w:after="0" w:line="240" w:lineRule="auto"/>
        <w:rPr>
          <w:rFonts w:ascii="Arial" w:hAnsi="Arial" w:cs="Arial"/>
          <w:b/>
        </w:rPr>
      </w:pPr>
      <w:r w:rsidRPr="004339A0">
        <w:rPr>
          <w:b/>
        </w:rPr>
        <w:t>1.1.1.6</w:t>
      </w:r>
      <w:r w:rsidRPr="004339A0">
        <w:rPr>
          <w:rFonts w:ascii="Arial" w:hAnsi="Arial" w:cs="Arial"/>
          <w:b/>
        </w:rPr>
        <w:t xml:space="preserve"> </w:t>
      </w:r>
      <w:r w:rsidRPr="004339A0">
        <w:rPr>
          <w:b/>
        </w:rPr>
        <w:t>CONSTATAÇÃO</w:t>
      </w:r>
    </w:p>
    <w:p w:rsidR="00D526C2" w:rsidRPr="00B67E20" w:rsidRDefault="00E93854" w:rsidP="00D526C2">
      <w:pPr>
        <w:spacing w:after="0" w:line="240" w:lineRule="auto"/>
        <w:rPr>
          <w:b/>
        </w:rPr>
      </w:pPr>
    </w:p>
    <w:p w:rsidR="00D526C2" w:rsidRPr="00890103" w:rsidRDefault="00E93854" w:rsidP="00D526C2">
      <w:pPr>
        <w:spacing w:after="0" w:line="240" w:lineRule="auto"/>
        <w:rPr>
          <w:b/>
        </w:rPr>
      </w:pPr>
      <w:r w:rsidRPr="00890103">
        <w:rPr>
          <w:b/>
        </w:rPr>
        <w:t>Ausência de avaliação dos riscos relacionados ao processo de gestão, tanto por parte da Administração Central da UFBA como de sua Unidade de Auditoria Interna.</w:t>
      </w:r>
    </w:p>
    <w:p w:rsidR="00E03FB5" w:rsidRDefault="00E93854" w:rsidP="00743777">
      <w:pPr>
        <w:spacing w:after="0" w:line="240" w:lineRule="auto"/>
      </w:pPr>
    </w:p>
    <w:p w:rsidR="00D526C2" w:rsidRPr="004339A0" w:rsidRDefault="00E93854" w:rsidP="00D526C2">
      <w:pPr>
        <w:spacing w:after="0" w:line="240" w:lineRule="auto"/>
        <w:rPr>
          <w:rFonts w:ascii="Arial" w:hAnsi="Arial" w:cs="Arial"/>
          <w:b/>
        </w:rPr>
      </w:pPr>
      <w:r>
        <w:rPr>
          <w:b/>
        </w:rPr>
        <w:t>Fato</w:t>
      </w:r>
    </w:p>
    <w:p w:rsidR="00D526C2" w:rsidRPr="00B531A3" w:rsidRDefault="00E93854" w:rsidP="00D526C2">
      <w:pPr>
        <w:spacing w:after="0" w:line="240" w:lineRule="auto"/>
        <w:rPr>
          <w:b/>
        </w:rPr>
      </w:pPr>
    </w:p>
    <w:p w:rsidR="00152235" w:rsidRPr="00194856" w:rsidRDefault="00E93854" w:rsidP="00194856">
      <w:pPr>
        <w:tabs>
          <w:tab w:val="left" w:pos="851"/>
        </w:tabs>
        <w:spacing w:after="120" w:line="240" w:lineRule="auto"/>
        <w:jc w:val="both"/>
        <w:rPr>
          <w:color w:val="000000"/>
        </w:rPr>
      </w:pPr>
      <w:r w:rsidRPr="00194856">
        <w:rPr>
          <w:color w:val="000000"/>
        </w:rPr>
        <w:t xml:space="preserve">De início, vale o registro que a avaliação de riscos é um instrumento importante tanto para a gestão da Entidade como para sua Unidade de Auditoria Interna. </w:t>
      </w:r>
    </w:p>
    <w:p w:rsidR="00152235" w:rsidRPr="00194856" w:rsidRDefault="00E93854" w:rsidP="00194856">
      <w:pPr>
        <w:tabs>
          <w:tab w:val="left" w:pos="851"/>
        </w:tabs>
        <w:spacing w:after="120" w:line="240" w:lineRule="auto"/>
        <w:jc w:val="both"/>
        <w:rPr>
          <w:color w:val="000000"/>
        </w:rPr>
      </w:pPr>
      <w:r w:rsidRPr="00194856">
        <w:rPr>
          <w:color w:val="000000"/>
        </w:rPr>
        <w:t>Quando se fala em risco relacionado ao processo administrativo, entende-se como a probabilid</w:t>
      </w:r>
      <w:r w:rsidRPr="00194856">
        <w:rPr>
          <w:color w:val="000000"/>
        </w:rPr>
        <w:t>ade de ocorrência de determinados eventos indesejados, os quais geram impactos negativos para a gestão (Ex: falhas potenciais em processos, procedimentos e atividades com repercussão sobre os resultados e metas da organização, falta de aderência a requisit</w:t>
      </w:r>
      <w:r w:rsidRPr="00194856">
        <w:rPr>
          <w:color w:val="000000"/>
        </w:rPr>
        <w:t>os legais resultando em perdas, desvios, fraudes etc.).</w:t>
      </w:r>
    </w:p>
    <w:p w:rsidR="00152235" w:rsidRPr="00194856" w:rsidRDefault="00E93854" w:rsidP="00194856">
      <w:pPr>
        <w:tabs>
          <w:tab w:val="left" w:pos="851"/>
        </w:tabs>
        <w:spacing w:after="120" w:line="240" w:lineRule="auto"/>
        <w:jc w:val="both"/>
        <w:rPr>
          <w:color w:val="000000"/>
        </w:rPr>
      </w:pPr>
      <w:r w:rsidRPr="00194856">
        <w:rPr>
          <w:color w:val="000000"/>
        </w:rPr>
        <w:t>Nesse contexto, ao realizar a avaliação de riscos o gestor, na verdade, estará gerenciando os riscos de seu processo de gestão, na medida em que tal atividade lhe permite:</w:t>
      </w:r>
    </w:p>
    <w:p w:rsidR="00152235" w:rsidRPr="00194856" w:rsidRDefault="00E93854" w:rsidP="00194856">
      <w:pPr>
        <w:pStyle w:val="Recuodecorpodetexto2"/>
        <w:spacing w:line="240" w:lineRule="auto"/>
        <w:jc w:val="both"/>
        <w:rPr>
          <w:sz w:val="24"/>
          <w:szCs w:val="24"/>
        </w:rPr>
      </w:pPr>
      <w:r w:rsidRPr="00194856">
        <w:rPr>
          <w:sz w:val="24"/>
          <w:szCs w:val="24"/>
        </w:rPr>
        <w:tab/>
        <w:t>I - Identificar os possívei</w:t>
      </w:r>
      <w:r w:rsidRPr="00194856">
        <w:rPr>
          <w:sz w:val="24"/>
          <w:szCs w:val="24"/>
        </w:rPr>
        <w:t xml:space="preserve">s eventos indesejados relacionados </w:t>
      </w:r>
      <w:r w:rsidRPr="00194856">
        <w:rPr>
          <w:sz w:val="24"/>
          <w:szCs w:val="24"/>
        </w:rPr>
        <w:t>a</w:t>
      </w:r>
      <w:r w:rsidRPr="00194856">
        <w:rPr>
          <w:sz w:val="24"/>
          <w:szCs w:val="24"/>
        </w:rPr>
        <w:t xml:space="preserve"> determinados processos,</w:t>
      </w:r>
      <w:r w:rsidRPr="00194856">
        <w:rPr>
          <w:sz w:val="24"/>
          <w:szCs w:val="24"/>
        </w:rPr>
        <w:t xml:space="preserve"> </w:t>
      </w:r>
      <w:r w:rsidRPr="00194856">
        <w:rPr>
          <w:sz w:val="24"/>
          <w:szCs w:val="24"/>
        </w:rPr>
        <w:t>setores ou atividades;</w:t>
      </w:r>
    </w:p>
    <w:p w:rsidR="00152235" w:rsidRPr="00194856" w:rsidRDefault="00E93854" w:rsidP="00194856">
      <w:pPr>
        <w:tabs>
          <w:tab w:val="left" w:pos="709"/>
        </w:tabs>
        <w:spacing w:after="120" w:line="240" w:lineRule="auto"/>
        <w:ind w:left="708"/>
        <w:jc w:val="both"/>
        <w:rPr>
          <w:color w:val="000000"/>
        </w:rPr>
      </w:pPr>
      <w:r w:rsidRPr="00194856">
        <w:rPr>
          <w:color w:val="000000"/>
        </w:rPr>
        <w:t>II - Estimar a probabilidade de ocorrência de tais eventos;</w:t>
      </w:r>
    </w:p>
    <w:p w:rsidR="00152235" w:rsidRPr="00194856" w:rsidRDefault="00E93854" w:rsidP="00194856">
      <w:pPr>
        <w:tabs>
          <w:tab w:val="left" w:pos="709"/>
        </w:tabs>
        <w:spacing w:after="120" w:line="240" w:lineRule="auto"/>
        <w:ind w:left="708"/>
        <w:jc w:val="both"/>
        <w:rPr>
          <w:color w:val="000000"/>
        </w:rPr>
      </w:pPr>
      <w:r w:rsidRPr="00194856">
        <w:rPr>
          <w:color w:val="000000"/>
        </w:rPr>
        <w:t>IV - Avaliar os impactos resultantes da ocorrência desses eventos indesejados;</w:t>
      </w:r>
    </w:p>
    <w:p w:rsidR="00152235" w:rsidRPr="00194856" w:rsidRDefault="00E93854" w:rsidP="00194856">
      <w:pPr>
        <w:tabs>
          <w:tab w:val="left" w:pos="709"/>
        </w:tabs>
        <w:spacing w:after="120" w:line="240" w:lineRule="auto"/>
        <w:ind w:left="708"/>
        <w:jc w:val="both"/>
        <w:rPr>
          <w:color w:val="000000"/>
        </w:rPr>
      </w:pPr>
      <w:r w:rsidRPr="00194856">
        <w:rPr>
          <w:color w:val="000000"/>
        </w:rPr>
        <w:t xml:space="preserve">V - Definir o grau de risco associado </w:t>
      </w:r>
      <w:r w:rsidRPr="00194856">
        <w:rPr>
          <w:color w:val="000000"/>
        </w:rPr>
        <w:t>a</w:t>
      </w:r>
      <w:r w:rsidRPr="00194856">
        <w:rPr>
          <w:color w:val="000000"/>
        </w:rPr>
        <w:t xml:space="preserve"> cada evento que foi possível identificar.</w:t>
      </w:r>
    </w:p>
    <w:p w:rsidR="00152235" w:rsidRPr="00194856" w:rsidRDefault="00E93854" w:rsidP="00194856">
      <w:pPr>
        <w:pStyle w:val="Corpodetexto3"/>
      </w:pPr>
      <w:r w:rsidRPr="00194856">
        <w:t xml:space="preserve">Assim, é com base nessa avaliação, que também servirá de subsídio para o planejamento das atividades da Auditoria Interna da Entidade (PAINT), que o gestor irá definir os </w:t>
      </w:r>
      <w:r w:rsidRPr="00194856">
        <w:t>riscos passíveis de serem assumidos no processo de gestão e aqueles para os quais devem ser adotadas medidas visando impedi-los ou pelo menos mitigá-los.</w:t>
      </w:r>
    </w:p>
    <w:p w:rsidR="00152235" w:rsidRPr="00194856" w:rsidRDefault="00E93854" w:rsidP="00194856">
      <w:pPr>
        <w:pStyle w:val="Corpodetexto3"/>
        <w:rPr>
          <w:rFonts w:eastAsia="Times-Roman"/>
        </w:rPr>
      </w:pPr>
      <w:r w:rsidRPr="00194856">
        <w:lastRenderedPageBreak/>
        <w:t>No caso da UFBA, tanto a Administração Central da Universidade como sua Unidade de Auditoria Interna f</w:t>
      </w:r>
      <w:r w:rsidRPr="00194856">
        <w:t xml:space="preserve">oram </w:t>
      </w:r>
      <w:r w:rsidRPr="00194856">
        <w:rPr>
          <w:rFonts w:eastAsia="Times-Roman"/>
        </w:rPr>
        <w:t>provocadas a se manifestar acerca da existência e da utilização de uma metodologia avaliação de riscos relacionados ao processo de gestão.</w:t>
      </w:r>
    </w:p>
    <w:p w:rsidR="00152235" w:rsidRPr="00194856" w:rsidRDefault="00E93854" w:rsidP="00194856">
      <w:pPr>
        <w:pStyle w:val="Corpodetexto3"/>
        <w:rPr>
          <w:rFonts w:eastAsia="Times-Roman"/>
        </w:rPr>
      </w:pPr>
      <w:r w:rsidRPr="00194856">
        <w:rPr>
          <w:rFonts w:eastAsia="Times-Roman"/>
        </w:rPr>
        <w:t>A CCI/UFBA, por meio do Ofício n.º 006/13, de 19/04/2013, informou que a Auditoria Interna não realiza tal avali</w:t>
      </w:r>
      <w:r w:rsidRPr="00194856">
        <w:rPr>
          <w:rFonts w:eastAsia="Times-Roman"/>
        </w:rPr>
        <w:t>ação, conforme se extraí de trecho abaixo.</w:t>
      </w:r>
    </w:p>
    <w:p w:rsidR="00152235" w:rsidRPr="00194856" w:rsidRDefault="00E93854" w:rsidP="00A1675F">
      <w:pPr>
        <w:pStyle w:val="Textoembloco"/>
        <w:tabs>
          <w:tab w:val="left" w:pos="1418"/>
        </w:tabs>
        <w:ind w:left="1416" w:right="-1"/>
      </w:pPr>
      <w:r>
        <w:tab/>
      </w:r>
      <w:r w:rsidRPr="00351F28">
        <w:rPr>
          <w:i/>
          <w:sz w:val="22"/>
        </w:rPr>
        <w:t>Diante do número reduzido de auditores, somado a falta de conhecimento mais aprofundado do SIAFI Gerencial, esta CCI não realiza avaliação dos riscos inerentes à gestão orçamentária, financeira e patrimonial da U</w:t>
      </w:r>
      <w:r w:rsidRPr="00351F28">
        <w:rPr>
          <w:i/>
          <w:sz w:val="22"/>
        </w:rPr>
        <w:t>FBA</w:t>
      </w:r>
      <w:r w:rsidRPr="00194856">
        <w:t>.</w:t>
      </w:r>
    </w:p>
    <w:p w:rsidR="00152235" w:rsidRPr="00194856" w:rsidRDefault="00E93854" w:rsidP="00194856">
      <w:pPr>
        <w:pStyle w:val="Recuodecorpodetexto3"/>
        <w:tabs>
          <w:tab w:val="left" w:pos="851"/>
        </w:tabs>
        <w:spacing w:line="240" w:lineRule="auto"/>
        <w:ind w:left="0"/>
        <w:jc w:val="both"/>
        <w:rPr>
          <w:sz w:val="24"/>
          <w:szCs w:val="24"/>
        </w:rPr>
      </w:pPr>
      <w:r w:rsidRPr="00194856">
        <w:rPr>
          <w:sz w:val="24"/>
          <w:szCs w:val="24"/>
        </w:rPr>
        <w:t>A Administração Central da Universidade também não apresentou documentos em que ficasse evidenciada a realização da avaliação de riscos pela gestão da UFBA.</w:t>
      </w:r>
    </w:p>
    <w:p w:rsidR="00152235" w:rsidRPr="00C046AE" w:rsidRDefault="00E93854" w:rsidP="00194856">
      <w:pPr>
        <w:pStyle w:val="Recuodecorpodetexto3"/>
        <w:tabs>
          <w:tab w:val="left" w:pos="851"/>
        </w:tabs>
        <w:spacing w:line="240" w:lineRule="auto"/>
        <w:ind w:left="0"/>
        <w:jc w:val="both"/>
        <w:rPr>
          <w:sz w:val="24"/>
          <w:szCs w:val="24"/>
        </w:rPr>
      </w:pPr>
      <w:r w:rsidRPr="00194856">
        <w:rPr>
          <w:sz w:val="24"/>
          <w:szCs w:val="24"/>
        </w:rPr>
        <w:t xml:space="preserve">Por meio </w:t>
      </w:r>
      <w:r w:rsidRPr="00C046AE">
        <w:rPr>
          <w:sz w:val="24"/>
          <w:szCs w:val="24"/>
        </w:rPr>
        <w:t>de documento datado de 29/04/2013, a Reitora da UFBA informou que na estrutura propos</w:t>
      </w:r>
      <w:r w:rsidRPr="00C046AE">
        <w:rPr>
          <w:sz w:val="24"/>
          <w:szCs w:val="24"/>
        </w:rPr>
        <w:t>ta para a Reitoria, conforme minuta de regimento em tramitação no Conselho Universitário – CONSUNI, há a previsão de criação da Superintendência de Avaliação e Desenvolvimento Institucional, que terá entre suas competências a produção de documentos que ori</w:t>
      </w:r>
      <w:r w:rsidRPr="00C046AE">
        <w:rPr>
          <w:sz w:val="24"/>
          <w:szCs w:val="24"/>
        </w:rPr>
        <w:t>entem o planejamento e a gestão institucional.</w:t>
      </w:r>
    </w:p>
    <w:p w:rsidR="00152235" w:rsidRPr="00C046AE" w:rsidRDefault="00E93854" w:rsidP="00194856">
      <w:pPr>
        <w:tabs>
          <w:tab w:val="left" w:pos="851"/>
        </w:tabs>
        <w:spacing w:after="120" w:line="240" w:lineRule="auto"/>
        <w:jc w:val="both"/>
        <w:rPr>
          <w:rFonts w:eastAsia="Times-Roman"/>
        </w:rPr>
      </w:pPr>
      <w:r w:rsidRPr="00C046AE">
        <w:rPr>
          <w:rFonts w:eastAsia="Times-Roman"/>
        </w:rPr>
        <w:t xml:space="preserve">Além disso, a Reitoria da UFBA e a Auditoria Interna informaram que em seus respectivos planos são levados em consideração os relatórios de autoavaliação institucional da Universidade, a experiência adquirida </w:t>
      </w:r>
      <w:r w:rsidRPr="00C046AE">
        <w:rPr>
          <w:rFonts w:eastAsia="Times-Roman"/>
        </w:rPr>
        <w:t>por trabalhos realizados pela CCI/UFBA e os trabalhos desenvolvidos pelo TCU e por esta CGU.</w:t>
      </w:r>
    </w:p>
    <w:p w:rsidR="00152235" w:rsidRPr="00C046AE" w:rsidRDefault="00E93854" w:rsidP="00194856">
      <w:pPr>
        <w:tabs>
          <w:tab w:val="left" w:pos="851"/>
        </w:tabs>
        <w:spacing w:after="120" w:line="240" w:lineRule="auto"/>
        <w:jc w:val="both"/>
        <w:rPr>
          <w:rFonts w:eastAsia="Times-Roman"/>
          <w:color w:val="000000"/>
        </w:rPr>
      </w:pPr>
      <w:r w:rsidRPr="00C046AE">
        <w:rPr>
          <w:rFonts w:eastAsia="Times-Roman"/>
          <w:color w:val="000000"/>
        </w:rPr>
        <w:t>Mesmo reconhecendo que os riscos administrativos são apreciados, ainda que empiricamente, e levados em conta quando do planejamento das atividades da UFBA, a elabo</w:t>
      </w:r>
      <w:r w:rsidRPr="00C046AE">
        <w:rPr>
          <w:rFonts w:eastAsia="Times-Roman"/>
          <w:color w:val="000000"/>
        </w:rPr>
        <w:t xml:space="preserve">ração metodológica de um documento em que fique materializada a avaliação de riscos e a sua utilização no processo administrativo revela-se imprescindível. </w:t>
      </w:r>
    </w:p>
    <w:p w:rsidR="00060964" w:rsidRDefault="00E93854" w:rsidP="00194856">
      <w:pPr>
        <w:tabs>
          <w:tab w:val="left" w:pos="851"/>
        </w:tabs>
        <w:spacing w:after="120" w:line="240" w:lineRule="auto"/>
        <w:jc w:val="both"/>
        <w:rPr>
          <w:rFonts w:eastAsia="Times-Roman"/>
          <w:color w:val="000000"/>
        </w:rPr>
      </w:pPr>
      <w:r w:rsidRPr="00C046AE">
        <w:rPr>
          <w:rFonts w:eastAsia="Times-Roman"/>
          <w:color w:val="000000"/>
        </w:rPr>
        <w:t xml:space="preserve">Isto porque a adoção de tal </w:t>
      </w:r>
      <w:r w:rsidRPr="00C046AE">
        <w:rPr>
          <w:rFonts w:eastAsia="Times-Roman"/>
        </w:rPr>
        <w:t>metodologia</w:t>
      </w:r>
      <w:r w:rsidRPr="00C046AE">
        <w:rPr>
          <w:rFonts w:eastAsia="Times-Roman"/>
          <w:color w:val="000000"/>
        </w:rPr>
        <w:t xml:space="preserve"> não só contribui para o aperfeiçoamento do processo de gest</w:t>
      </w:r>
      <w:r w:rsidRPr="00C046AE">
        <w:rPr>
          <w:rFonts w:eastAsia="Times-Roman"/>
          <w:color w:val="000000"/>
        </w:rPr>
        <w:t>ão, principalmente no que toca às etapas de planejamento e autoavaliação, como também deixa o processo decisório mais transparente. Com isso, possibilita-se o posterior controle institucional e social dos motivos que justificaram a adoção ou não de determi</w:t>
      </w:r>
      <w:r w:rsidRPr="00C046AE">
        <w:rPr>
          <w:rFonts w:eastAsia="Times-Roman"/>
          <w:color w:val="000000"/>
        </w:rPr>
        <w:t>nadas medidas pela Administração da Universidade ou a priorização ou não de determinadas áreas por parte de sua Unidade de Auditoria Interna</w:t>
      </w:r>
      <w:r w:rsidRPr="00194856">
        <w:rPr>
          <w:rFonts w:eastAsia="Times-Roman"/>
          <w:color w:val="000000"/>
        </w:rPr>
        <w:t>.</w:t>
      </w:r>
    </w:p>
    <w:p w:rsidR="00C046AE" w:rsidRPr="00194856" w:rsidRDefault="00E93854" w:rsidP="00194856">
      <w:pPr>
        <w:tabs>
          <w:tab w:val="left" w:pos="851"/>
        </w:tabs>
        <w:spacing w:after="120" w:line="240" w:lineRule="auto"/>
        <w:jc w:val="both"/>
        <w:rPr>
          <w:rFonts w:eastAsia="Times-Roman"/>
          <w:color w:val="000000"/>
        </w:rPr>
      </w:pP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D526C2" w:rsidRPr="004339A0" w:rsidRDefault="00E93854" w:rsidP="00D526C2">
      <w:pPr>
        <w:spacing w:after="0" w:line="240" w:lineRule="auto"/>
        <w:rPr>
          <w:rFonts w:ascii="Arial" w:hAnsi="Arial" w:cs="Arial"/>
          <w:b/>
        </w:rPr>
      </w:pPr>
      <w:r>
        <w:rPr>
          <w:b/>
        </w:rPr>
        <w:t>Causa</w:t>
      </w:r>
    </w:p>
    <w:p w:rsidR="00D526C2" w:rsidRPr="00B531A3" w:rsidRDefault="00E93854" w:rsidP="00D526C2">
      <w:pPr>
        <w:spacing w:after="0" w:line="240" w:lineRule="auto"/>
        <w:rPr>
          <w:b/>
        </w:rPr>
      </w:pPr>
    </w:p>
    <w:p w:rsidR="00ED72C8" w:rsidRDefault="00E93854" w:rsidP="00461E96">
      <w:pPr>
        <w:spacing w:after="120" w:line="240" w:lineRule="auto"/>
        <w:jc w:val="both"/>
      </w:pPr>
      <w:r>
        <w:t xml:space="preserve">As </w:t>
      </w:r>
      <w:r w:rsidRPr="005B7D64">
        <w:t xml:space="preserve">falhas apontadas </w:t>
      </w:r>
      <w:r>
        <w:t xml:space="preserve">não estão relacionadas a fatos ou condutas com potencial de ilicitude ou </w:t>
      </w:r>
      <w:r>
        <w:t>má-fé por parte dos gestores envolvidos.</w:t>
      </w:r>
    </w:p>
    <w:p w:rsidR="00ED72C8" w:rsidRDefault="00E93854" w:rsidP="00461E96">
      <w:pPr>
        <w:spacing w:after="120" w:line="240" w:lineRule="auto"/>
        <w:jc w:val="both"/>
      </w:pPr>
      <w:r w:rsidRPr="00F51E1B">
        <w:t xml:space="preserve">Analisando as fragilidades apontadas, verifica-se que elas são decorrentes </w:t>
      </w:r>
      <w:r>
        <w:t>da falta de capacitação, como admitido pela própria CCI/UFBA, bem como, por ausência de uma política institucionalizada dentro da Universida</w:t>
      </w:r>
      <w:r>
        <w:t xml:space="preserve">de relativa à obrigatoriedade de se avaliar </w:t>
      </w:r>
      <w:r>
        <w:t>os riscos inerentes ao</w:t>
      </w:r>
      <w:r>
        <w:t>s proce</w:t>
      </w:r>
      <w:r>
        <w:t>ssos</w:t>
      </w:r>
      <w:r>
        <w:t xml:space="preserve"> </w:t>
      </w:r>
      <w:r>
        <w:t>administrativos.</w:t>
      </w:r>
    </w:p>
    <w:p w:rsidR="000B3106" w:rsidRDefault="00E93854" w:rsidP="00461E96">
      <w:pPr>
        <w:spacing w:after="120" w:line="240" w:lineRule="auto"/>
        <w:jc w:val="both"/>
      </w:pPr>
      <w:r>
        <w:t xml:space="preserve">Considerando a natureza dessa atividade, reputa-se como de responsabilidade tanto da alta administração da UFBA, </w:t>
      </w:r>
      <w:r>
        <w:t>como subsidiariamente</w:t>
      </w:r>
      <w:r>
        <w:t xml:space="preserve"> da Unidade de Auditoria In</w:t>
      </w:r>
      <w:r>
        <w:t>terna.</w:t>
      </w:r>
    </w:p>
    <w:p w:rsidR="0025114A" w:rsidRPr="009609CE" w:rsidRDefault="00E93854" w:rsidP="00F37271">
      <w:pPr>
        <w:spacing w:before="100" w:beforeAutospacing="1" w:after="100" w:afterAutospacing="1"/>
        <w:contextualSpacing/>
        <w:jc w:val="both"/>
      </w:pPr>
      <w:r w:rsidRPr="009609CE">
        <w:t xml:space="preserve"> </w:t>
      </w:r>
    </w:p>
    <w:p w:rsidR="0025114A"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##/Causa##</w:t>
      </w:r>
    </w:p>
    <w:p w:rsidR="00D526C2" w:rsidRPr="004339A0" w:rsidRDefault="00E93854" w:rsidP="00D526C2">
      <w:pPr>
        <w:spacing w:after="0" w:line="240" w:lineRule="auto"/>
        <w:rPr>
          <w:rFonts w:ascii="Arial" w:hAnsi="Arial" w:cs="Arial"/>
          <w:b/>
        </w:rPr>
      </w:pPr>
      <w:r>
        <w:rPr>
          <w:b/>
        </w:rPr>
        <w:t>Manifestação da Unidade Examinada</w:t>
      </w:r>
    </w:p>
    <w:p w:rsidR="00D526C2" w:rsidRPr="00B531A3" w:rsidRDefault="00E93854" w:rsidP="00D526C2">
      <w:pPr>
        <w:spacing w:after="0" w:line="240" w:lineRule="auto"/>
        <w:rPr>
          <w:b/>
        </w:rPr>
      </w:pPr>
    </w:p>
    <w:p w:rsidR="008624B2" w:rsidRPr="00484FD1" w:rsidRDefault="00E93854" w:rsidP="00484FD1">
      <w:pPr>
        <w:spacing w:line="240" w:lineRule="auto"/>
        <w:jc w:val="both"/>
      </w:pPr>
      <w:r w:rsidRPr="00484FD1">
        <w:t xml:space="preserve">Os gestores da UFBA, após tomarem conhecimento dos fatos preliminarmente levantados pela equipe de auditoria (Solicitação de Auditoria n.º 30/2013), se </w:t>
      </w:r>
      <w:r w:rsidRPr="00484FD1">
        <w:lastRenderedPageBreak/>
        <w:t>manifestaram por meio do Ofício nº. 013/13</w:t>
      </w:r>
      <w:r w:rsidRPr="00484FD1">
        <w:rPr>
          <w:kern w:val="16"/>
        </w:rPr>
        <w:t xml:space="preserve"> </w:t>
      </w:r>
      <w:r w:rsidRPr="00484FD1">
        <w:t xml:space="preserve">CCI, </w:t>
      </w:r>
      <w:r w:rsidRPr="00484FD1">
        <w:t>de 23 de maio de 2013, nos seguintes termos:</w:t>
      </w:r>
    </w:p>
    <w:p w:rsidR="000D1886" w:rsidRDefault="00E93854" w:rsidP="00484FD1">
      <w:pPr>
        <w:spacing w:line="240" w:lineRule="auto"/>
        <w:ind w:left="708"/>
        <w:jc w:val="both"/>
      </w:pPr>
      <w:r w:rsidRPr="00BF095B">
        <w:rPr>
          <w:i/>
        </w:rPr>
        <w:t>A partir do momento em que houver acréscimo ao quadro auditores e estes devidamente capacitados e com acesso e domínio das ferramentas necessárias para o desenvolvimento dessa atividade, esta passará a ser cumpr</w:t>
      </w:r>
      <w:r w:rsidRPr="00BF095B">
        <w:rPr>
          <w:i/>
        </w:rPr>
        <w:t>ida, inclusive fazendo constar dos planos e relatórios</w:t>
      </w:r>
      <w:r w:rsidRPr="00BF095B">
        <w:t>.</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##/ManifestacaoUnidadeExaminada##</w:t>
      </w:r>
    </w:p>
    <w:p w:rsidR="00D526C2" w:rsidRPr="004339A0" w:rsidRDefault="00E93854" w:rsidP="00D526C2">
      <w:pPr>
        <w:spacing w:after="0" w:line="240" w:lineRule="auto"/>
        <w:rPr>
          <w:rFonts w:ascii="Arial" w:hAnsi="Arial" w:cs="Arial"/>
          <w:b/>
        </w:rPr>
      </w:pPr>
      <w:r>
        <w:rPr>
          <w:b/>
        </w:rPr>
        <w:t>Análise do Controle Interno</w:t>
      </w:r>
    </w:p>
    <w:p w:rsidR="00D526C2" w:rsidRPr="00B531A3" w:rsidRDefault="00E93854" w:rsidP="00D526C2">
      <w:pPr>
        <w:spacing w:after="0" w:line="240" w:lineRule="auto"/>
        <w:rPr>
          <w:b/>
        </w:rPr>
      </w:pPr>
    </w:p>
    <w:p w:rsidR="000B3106" w:rsidRDefault="00E93854" w:rsidP="00F37271">
      <w:pPr>
        <w:spacing w:before="100" w:beforeAutospacing="1" w:after="100" w:afterAutospacing="1" w:line="240" w:lineRule="auto"/>
        <w:contextualSpacing/>
        <w:jc w:val="both"/>
      </w:pPr>
      <w:r>
        <w:t>A Universidade reconhece as fragilidades relativas à avaliação de riscos inerentes</w:t>
      </w:r>
      <w:r>
        <w:t xml:space="preserve"> aos processos administrativos, a</w:t>
      </w:r>
      <w:r>
        <w:t xml:space="preserve">firmando que esta </w:t>
      </w:r>
      <w:r>
        <w:t>atividade será realizada quando houver acréscimo do quadro de servidores, capacitação destes e domínio de ferramentas necessárias ao seu ao seu desenvolvimento.</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##/AnaliseControleInterno##</w:t>
      </w:r>
    </w:p>
    <w:p w:rsidR="000F5F8E" w:rsidRPr="004339A0" w:rsidRDefault="00E93854" w:rsidP="00D509D8">
      <w:pPr>
        <w:spacing w:after="0" w:line="240" w:lineRule="auto"/>
        <w:jc w:val="both"/>
        <w:rPr>
          <w:b/>
        </w:rPr>
      </w:pPr>
      <w:r w:rsidRPr="004339A0">
        <w:rPr>
          <w:b/>
        </w:rPr>
        <w:t>Recomendações:</w:t>
      </w:r>
    </w:p>
    <w:p w:rsidR="003E24DF" w:rsidRDefault="00E93854" w:rsidP="00EF4848">
      <w:pPr>
        <w:spacing w:after="0" w:line="240" w:lineRule="auto"/>
        <w:jc w:val="both"/>
      </w:pPr>
      <w:r>
        <w:t>Recomendação 1: Que a alta administração da UFBA p</w:t>
      </w:r>
      <w:r>
        <w:t>asse a realizar avaliação de riscos relativos a processos, procedimentos e atividades, considerando, para tanto, a probabilidade de ocorrência de determinados eventos indesejados, os quais possam gerar impactos negativos para a gestão.</w:t>
      </w:r>
    </w:p>
    <w:p w:rsidR="00EE78AC" w:rsidRPr="00FF7D89" w:rsidRDefault="00E93854" w:rsidP="00EF4848">
      <w:pPr>
        <w:spacing w:after="0" w:line="240" w:lineRule="auto"/>
        <w:jc w:val="both"/>
      </w:pPr>
    </w:p>
    <w:p w:rsidR="003E24DF" w:rsidRDefault="00E93854" w:rsidP="00EF4848">
      <w:pPr>
        <w:spacing w:after="0" w:line="240" w:lineRule="auto"/>
        <w:jc w:val="both"/>
      </w:pPr>
      <w:r>
        <w:t>Recomendação 2: Que</w:t>
      </w:r>
      <w:r>
        <w:t xml:space="preserve"> a Auditoria Interna passe a realizar avaliação de riscos relativos a processos, procedimentos e atividades, considerando, para tanto, a probabilidade de ocorrência de determinados eventos indesejados, os quais possam gerar impactos negativos para a gestão</w:t>
      </w:r>
      <w:r>
        <w:t>, passando a contemplá-las no PAINT.</w:t>
      </w:r>
    </w:p>
    <w:p w:rsidR="00EE78AC" w:rsidRPr="00FF7D89" w:rsidRDefault="00E93854" w:rsidP="00EF4848">
      <w:pPr>
        <w:spacing w:after="0" w:line="240" w:lineRule="auto"/>
        <w:jc w:val="both"/>
      </w:pPr>
    </w:p>
    <w:p w:rsidR="00516FB4" w:rsidRPr="007F413D" w:rsidRDefault="00E93854" w:rsidP="007F413D">
      <w:pPr>
        <w:spacing w:after="0" w:line="240" w:lineRule="auto"/>
        <w:jc w:val="both"/>
        <w:rPr>
          <w:rFonts w:eastAsia="Times New Roman"/>
          <w:lang w:eastAsia="pt-BR"/>
        </w:rPr>
      </w:pPr>
    </w:p>
    <w:p w:rsidR="00D526C2" w:rsidRPr="004339A0" w:rsidRDefault="00E93854" w:rsidP="00D526C2">
      <w:pPr>
        <w:spacing w:after="0" w:line="240" w:lineRule="auto"/>
        <w:rPr>
          <w:rFonts w:ascii="Arial" w:hAnsi="Arial" w:cs="Arial"/>
          <w:b/>
        </w:rPr>
      </w:pPr>
      <w:r w:rsidRPr="004339A0">
        <w:rPr>
          <w:b/>
        </w:rPr>
        <w:t>1.1.1.7</w:t>
      </w:r>
      <w:r w:rsidRPr="004339A0">
        <w:rPr>
          <w:rFonts w:ascii="Arial" w:hAnsi="Arial" w:cs="Arial"/>
          <w:b/>
        </w:rPr>
        <w:t xml:space="preserve"> </w:t>
      </w:r>
      <w:r w:rsidRPr="004339A0">
        <w:rPr>
          <w:b/>
        </w:rPr>
        <w:t>CONSTATAÇÃO</w:t>
      </w:r>
    </w:p>
    <w:p w:rsidR="00D526C2" w:rsidRPr="00B67E20" w:rsidRDefault="00E93854" w:rsidP="00D526C2">
      <w:pPr>
        <w:spacing w:after="0" w:line="240" w:lineRule="auto"/>
        <w:rPr>
          <w:b/>
        </w:rPr>
      </w:pPr>
    </w:p>
    <w:p w:rsidR="00D526C2" w:rsidRPr="00890103" w:rsidRDefault="00E93854" w:rsidP="00D526C2">
      <w:pPr>
        <w:spacing w:after="0" w:line="240" w:lineRule="auto"/>
        <w:rPr>
          <w:b/>
        </w:rPr>
      </w:pPr>
      <w:r w:rsidRPr="00890103">
        <w:rPr>
          <w:b/>
        </w:rPr>
        <w:t>Falta de equilíbrio entre as ações relativas à avaliação de controles internos e as demais ações previstas no PAINT. Atividades de auditoria mais voltadas para o caráter corretivo do que preventivo.</w:t>
      </w:r>
    </w:p>
    <w:p w:rsidR="00E03FB5" w:rsidRDefault="00E93854" w:rsidP="00743777">
      <w:pPr>
        <w:spacing w:after="0" w:line="240" w:lineRule="auto"/>
      </w:pPr>
    </w:p>
    <w:p w:rsidR="00D526C2" w:rsidRPr="004339A0" w:rsidRDefault="00E93854" w:rsidP="00D526C2">
      <w:pPr>
        <w:spacing w:after="0" w:line="240" w:lineRule="auto"/>
        <w:rPr>
          <w:rFonts w:ascii="Arial" w:hAnsi="Arial" w:cs="Arial"/>
          <w:b/>
        </w:rPr>
      </w:pPr>
      <w:r>
        <w:rPr>
          <w:b/>
        </w:rPr>
        <w:t>Fato</w:t>
      </w:r>
    </w:p>
    <w:p w:rsidR="00D526C2" w:rsidRPr="00B531A3" w:rsidRDefault="00E93854" w:rsidP="00D526C2">
      <w:pPr>
        <w:spacing w:after="0" w:line="240" w:lineRule="auto"/>
        <w:rPr>
          <w:b/>
        </w:rPr>
      </w:pPr>
    </w:p>
    <w:p w:rsidR="00015542" w:rsidRPr="00436122" w:rsidRDefault="00E93854" w:rsidP="00436122">
      <w:pPr>
        <w:spacing w:after="120" w:line="240" w:lineRule="auto"/>
        <w:jc w:val="both"/>
        <w:rPr>
          <w:rFonts w:eastAsia="Times-Roman"/>
        </w:rPr>
      </w:pPr>
      <w:r w:rsidRPr="00436122">
        <w:rPr>
          <w:rFonts w:eastAsia="Times-Roman"/>
        </w:rPr>
        <w:t>A avaliação de controle interno objetiva verificar</w:t>
      </w:r>
      <w:r w:rsidRPr="00436122">
        <w:rPr>
          <w:rFonts w:eastAsia="Times-Roman"/>
        </w:rPr>
        <w:t xml:space="preserve"> o grau com que os controles existentes na Entidade são capazes de assegurar, de forma razoável, que os registros produzidos sejam íntegros, confiáveis e estejam disponíveis para apoiar o processo decisório e para o cumprimento das obrigações de prestar co</w:t>
      </w:r>
      <w:r w:rsidRPr="00436122">
        <w:rPr>
          <w:rFonts w:eastAsia="Times-Roman"/>
        </w:rPr>
        <w:t xml:space="preserve">ntas. Além disso, busca avaliar se os controles internos são suficientes para garantir que os recursos, bens e ativos públicos sejam protegidos para que se evite o desperdício, perda, mau uso, dano, utilização não autorizada ou apropriação indevida. </w:t>
      </w:r>
    </w:p>
    <w:p w:rsidR="00015542" w:rsidRPr="00436122" w:rsidRDefault="00E93854" w:rsidP="00436122">
      <w:pPr>
        <w:spacing w:after="120" w:line="240" w:lineRule="auto"/>
        <w:jc w:val="both"/>
        <w:rPr>
          <w:rFonts w:eastAsia="Times-Roman"/>
        </w:rPr>
      </w:pPr>
      <w:r w:rsidRPr="00436122">
        <w:rPr>
          <w:rFonts w:eastAsia="Times-Roman"/>
        </w:rPr>
        <w:t>A ava</w:t>
      </w:r>
      <w:r w:rsidRPr="00436122">
        <w:rPr>
          <w:rFonts w:eastAsia="Times-Roman"/>
        </w:rPr>
        <w:t>liação dos controles internos, com enfoque mais preventivo, compreende uma das funções da Auditoria Interna e possui tanta relevância quanto às outras ações voltadas para a detecção e correção.</w:t>
      </w:r>
    </w:p>
    <w:p w:rsidR="00015542" w:rsidRPr="00436122" w:rsidRDefault="00E93854" w:rsidP="00436122">
      <w:pPr>
        <w:spacing w:after="120" w:line="240" w:lineRule="auto"/>
        <w:jc w:val="both"/>
        <w:rPr>
          <w:rFonts w:eastAsia="Verdana"/>
          <w:color w:val="000000"/>
        </w:rPr>
      </w:pPr>
      <w:r w:rsidRPr="00436122">
        <w:rPr>
          <w:rFonts w:eastAsia="Verdana"/>
          <w:color w:val="000000"/>
        </w:rPr>
        <w:t>O que se observa no PAINT/2012, RAINT/2012 são atividades/açõe</w:t>
      </w:r>
      <w:r w:rsidRPr="00436122">
        <w:rPr>
          <w:rFonts w:eastAsia="Verdana"/>
          <w:color w:val="000000"/>
        </w:rPr>
        <w:t xml:space="preserve">s focadas na análise  de   contratos, convênios, licitações, pagamentos, concessões de vantagens e outros atos administrativos, em sentido </w:t>
      </w:r>
      <w:r w:rsidRPr="00436122">
        <w:rPr>
          <w:rFonts w:eastAsia="Verdana"/>
          <w:i/>
          <w:color w:val="000000"/>
        </w:rPr>
        <w:t>lato</w:t>
      </w:r>
      <w:r w:rsidRPr="00436122">
        <w:rPr>
          <w:rFonts w:eastAsia="Verdana"/>
          <w:color w:val="000000"/>
        </w:rPr>
        <w:t xml:space="preserve">,  em que há probabilidade de ocorrência de falhas ou irregularidades. </w:t>
      </w:r>
    </w:p>
    <w:p w:rsidR="00015542" w:rsidRPr="00436122" w:rsidRDefault="00E93854" w:rsidP="00436122">
      <w:pPr>
        <w:pStyle w:val="Recuodecorpodetexto3"/>
        <w:spacing w:line="240" w:lineRule="auto"/>
        <w:ind w:left="0"/>
        <w:jc w:val="both"/>
        <w:rPr>
          <w:rFonts w:eastAsia="Verdana"/>
          <w:color w:val="000000"/>
          <w:sz w:val="24"/>
        </w:rPr>
      </w:pPr>
      <w:r w:rsidRPr="00436122">
        <w:rPr>
          <w:rFonts w:eastAsia="Verdana"/>
          <w:color w:val="000000"/>
          <w:sz w:val="24"/>
        </w:rPr>
        <w:lastRenderedPageBreak/>
        <w:t>Poucas ações são direcionadas para o moni</w:t>
      </w:r>
      <w:r w:rsidRPr="00436122">
        <w:rPr>
          <w:rFonts w:eastAsia="Verdana"/>
          <w:color w:val="000000"/>
          <w:sz w:val="24"/>
        </w:rPr>
        <w:t>toramento e avaliação dos procedimentos e controles primários adotados pelas diversas área</w:t>
      </w:r>
      <w:r>
        <w:rPr>
          <w:rFonts w:eastAsia="Verdana"/>
          <w:color w:val="000000"/>
          <w:sz w:val="24"/>
        </w:rPr>
        <w:t>s</w:t>
      </w:r>
      <w:r w:rsidRPr="00436122">
        <w:rPr>
          <w:rFonts w:eastAsia="Verdana"/>
          <w:color w:val="000000"/>
          <w:sz w:val="24"/>
        </w:rPr>
        <w:t xml:space="preserve"> e setores da Universidade responsáveis pela prática dos atos administrativos acima citados. </w:t>
      </w:r>
    </w:p>
    <w:p w:rsidR="00015542" w:rsidRPr="00436122" w:rsidRDefault="00E93854" w:rsidP="00436122">
      <w:pPr>
        <w:pStyle w:val="Recuodecorpodetexto3"/>
        <w:spacing w:line="240" w:lineRule="auto"/>
        <w:ind w:left="0"/>
        <w:jc w:val="both"/>
        <w:rPr>
          <w:rFonts w:eastAsia="Verdana"/>
          <w:color w:val="000000"/>
          <w:sz w:val="24"/>
        </w:rPr>
      </w:pPr>
      <w:r w:rsidRPr="00436122">
        <w:rPr>
          <w:rFonts w:eastAsia="Verdana"/>
          <w:color w:val="000000"/>
          <w:sz w:val="24"/>
        </w:rPr>
        <w:t xml:space="preserve">Ou seja, o foco da Auditoria Interna acaba sendo mais tendente para a </w:t>
      </w:r>
      <w:r w:rsidRPr="00436122">
        <w:rPr>
          <w:rFonts w:eastAsia="Verdana"/>
          <w:color w:val="000000"/>
          <w:sz w:val="24"/>
        </w:rPr>
        <w:t>atuação corretiva e de avaliação da regularidade do que para a atuação preventiva e de melhoria de processos. Vale salientar que esta tendência não é exclusividade da Auditoria Interna da UFBA. Pelo contrário, o que se observa é a priorização dessa atuação</w:t>
      </w:r>
      <w:r w:rsidRPr="00436122">
        <w:rPr>
          <w:rFonts w:eastAsia="Verdana"/>
          <w:color w:val="000000"/>
          <w:sz w:val="24"/>
        </w:rPr>
        <w:t xml:space="preserve"> mais corretiva por parte da maioria dos órgãos e unidades que desenvolvem atividades de auditoria.</w:t>
      </w:r>
    </w:p>
    <w:p w:rsidR="00015542" w:rsidRPr="00436122" w:rsidRDefault="00E93854" w:rsidP="00436122">
      <w:pPr>
        <w:spacing w:after="120" w:line="240" w:lineRule="auto"/>
        <w:jc w:val="both"/>
        <w:rPr>
          <w:rFonts w:eastAsia="Verdana"/>
          <w:color w:val="000000"/>
        </w:rPr>
      </w:pPr>
      <w:r w:rsidRPr="00436122">
        <w:rPr>
          <w:rFonts w:eastAsia="Verdana"/>
          <w:color w:val="000000"/>
        </w:rPr>
        <w:t>Não se quer dizer, com isso, que a Unidade de Auditoria Interna deve aplicar toda a sua capacidade</w:t>
      </w:r>
      <w:r w:rsidRPr="00436122">
        <w:rPr>
          <w:rFonts w:eastAsia="Verdana"/>
          <w:color w:val="000000"/>
        </w:rPr>
        <w:t xml:space="preserve"> </w:t>
      </w:r>
      <w:r w:rsidRPr="00436122">
        <w:rPr>
          <w:rFonts w:eastAsia="Verdana"/>
          <w:color w:val="000000"/>
        </w:rPr>
        <w:t>para avaliar procedimentos e controles administrativos da</w:t>
      </w:r>
      <w:r w:rsidRPr="00436122">
        <w:rPr>
          <w:rFonts w:eastAsia="Verdana"/>
          <w:color w:val="000000"/>
        </w:rPr>
        <w:t xml:space="preserve"> gestão, deixando de lado outras formas de atuação. Contrário senso, o que se busca é uma ponderação no planejamento e também na execução das atividades de auditoria. </w:t>
      </w:r>
    </w:p>
    <w:p w:rsidR="00060964" w:rsidRPr="00436122" w:rsidRDefault="00E93854" w:rsidP="00436122">
      <w:pPr>
        <w:tabs>
          <w:tab w:val="left" w:pos="851"/>
        </w:tabs>
        <w:spacing w:after="120" w:line="240" w:lineRule="auto"/>
        <w:jc w:val="both"/>
        <w:rPr>
          <w:rFonts w:eastAsia="Times-Bold"/>
        </w:rPr>
      </w:pPr>
      <w:r w:rsidRPr="00436122">
        <w:rPr>
          <w:rFonts w:eastAsia="Times-Bold"/>
        </w:rPr>
        <w:t>Assim, será possível contemplar ações de avaliação dos controles internos (atuação com f</w:t>
      </w:r>
      <w:r w:rsidRPr="00436122">
        <w:rPr>
          <w:rFonts w:eastAsia="Times-Bold"/>
        </w:rPr>
        <w:t>oco preventivo e de melhoria de processos) e ações voltadas para a análise da regularidade de atos administrativos, em que existe a probabilidade de ocorrência de falhas com reflexos negativos para os resultados da gestão ou mesmo falhas que resultem em pe</w:t>
      </w:r>
      <w:r w:rsidRPr="00436122">
        <w:rPr>
          <w:rFonts w:eastAsia="Times-Bold"/>
        </w:rPr>
        <w:t>rdas, desvios, fraudes etc.</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D526C2" w:rsidRPr="004339A0" w:rsidRDefault="00E93854" w:rsidP="00D526C2">
      <w:pPr>
        <w:spacing w:after="0" w:line="240" w:lineRule="auto"/>
        <w:rPr>
          <w:rFonts w:ascii="Arial" w:hAnsi="Arial" w:cs="Arial"/>
          <w:b/>
        </w:rPr>
      </w:pPr>
      <w:r>
        <w:rPr>
          <w:b/>
        </w:rPr>
        <w:t>Causa</w:t>
      </w:r>
    </w:p>
    <w:p w:rsidR="00D526C2" w:rsidRPr="00B531A3" w:rsidRDefault="00E93854" w:rsidP="00D526C2">
      <w:pPr>
        <w:spacing w:after="0" w:line="240" w:lineRule="auto"/>
        <w:rPr>
          <w:b/>
        </w:rPr>
      </w:pPr>
    </w:p>
    <w:p w:rsidR="00B31AB7" w:rsidRDefault="00E93854" w:rsidP="00325F08">
      <w:pPr>
        <w:spacing w:after="120" w:line="240" w:lineRule="auto"/>
        <w:jc w:val="both"/>
      </w:pPr>
      <w:r>
        <w:t xml:space="preserve">As </w:t>
      </w:r>
      <w:r w:rsidRPr="005B7D64">
        <w:t xml:space="preserve">falhas apontadas </w:t>
      </w:r>
      <w:r>
        <w:t>não estão relacionadas a fatos ou condutas com potencial de ilicitude ou má-fé por parte dos gestores envolvidos.</w:t>
      </w:r>
    </w:p>
    <w:p w:rsidR="00B31AB7" w:rsidRDefault="00E93854" w:rsidP="00325F08">
      <w:pPr>
        <w:spacing w:after="120" w:line="240" w:lineRule="auto"/>
        <w:jc w:val="both"/>
      </w:pPr>
      <w:r w:rsidRPr="00F51E1B">
        <w:t xml:space="preserve">Analisando as fragilidades apontadas, verifica-se que elas são decorrentes </w:t>
      </w:r>
      <w:r>
        <w:t>da forte cultura que possuem os órgãos de controle no sentido de sobrevalorização de ações voltadas à atuação corretiva em detrimento de ações preventivas, aliada a falta de compreensão sobre a importância das ações relativas à avaliação do controle intern</w:t>
      </w:r>
      <w:r>
        <w:t xml:space="preserve">o. </w:t>
      </w:r>
      <w:r>
        <w:t xml:space="preserve"> </w:t>
      </w:r>
    </w:p>
    <w:p w:rsidR="00325F08" w:rsidRDefault="00E93854" w:rsidP="00325F08">
      <w:pPr>
        <w:spacing w:after="120" w:line="240" w:lineRule="auto"/>
        <w:jc w:val="both"/>
      </w:pPr>
      <w:r>
        <w:t xml:space="preserve">Considerando a natureza da atividade, </w:t>
      </w:r>
      <w:r>
        <w:t xml:space="preserve">verifica-se que a ponderação entre uma e outra atividade é de responsabilidade </w:t>
      </w:r>
      <w:r>
        <w:t>do</w:t>
      </w:r>
      <w:r>
        <w:t xml:space="preserve"> Conselho de Curadores da UFBA em conjunto com a </w:t>
      </w:r>
      <w:r>
        <w:t>própria Unidade de Auditoria da UFBA</w:t>
      </w:r>
      <w:r>
        <w:t>.</w:t>
      </w:r>
    </w:p>
    <w:p w:rsidR="00325F08" w:rsidRDefault="00E93854" w:rsidP="00F37271">
      <w:pPr>
        <w:spacing w:before="100" w:beforeAutospacing="1" w:after="100" w:afterAutospacing="1"/>
        <w:contextualSpacing/>
        <w:jc w:val="both"/>
      </w:pPr>
    </w:p>
    <w:p w:rsidR="0025114A" w:rsidRPr="009609CE" w:rsidRDefault="00E93854" w:rsidP="00F37271">
      <w:pPr>
        <w:spacing w:before="100" w:beforeAutospacing="1" w:after="100" w:afterAutospacing="1"/>
        <w:contextualSpacing/>
        <w:jc w:val="both"/>
      </w:pPr>
      <w:r w:rsidRPr="009609CE">
        <w:t xml:space="preserve"> </w:t>
      </w:r>
    </w:p>
    <w:p w:rsidR="0025114A"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##/Causa##</w:t>
      </w:r>
    </w:p>
    <w:p w:rsidR="00D526C2" w:rsidRPr="004339A0" w:rsidRDefault="00E93854" w:rsidP="00D526C2">
      <w:pPr>
        <w:spacing w:after="0" w:line="240" w:lineRule="auto"/>
        <w:rPr>
          <w:rFonts w:ascii="Arial" w:hAnsi="Arial" w:cs="Arial"/>
          <w:b/>
        </w:rPr>
      </w:pPr>
      <w:r>
        <w:rPr>
          <w:b/>
        </w:rPr>
        <w:t>Manifestação da Unidade Examina</w:t>
      </w:r>
      <w:r>
        <w:rPr>
          <w:b/>
        </w:rPr>
        <w:t>da</w:t>
      </w:r>
    </w:p>
    <w:p w:rsidR="00D526C2" w:rsidRPr="00B531A3" w:rsidRDefault="00E93854" w:rsidP="00D526C2">
      <w:pPr>
        <w:spacing w:after="0" w:line="240" w:lineRule="auto"/>
        <w:rPr>
          <w:b/>
        </w:rPr>
      </w:pPr>
    </w:p>
    <w:p w:rsidR="000D1886" w:rsidRPr="008962FA" w:rsidRDefault="00E93854" w:rsidP="008962FA">
      <w:pPr>
        <w:spacing w:after="120" w:line="240" w:lineRule="auto"/>
        <w:jc w:val="both"/>
      </w:pPr>
      <w:r w:rsidRPr="008962FA">
        <w:t>Os gestores da UFBA, após tomarem conhecimento dos fatos preliminarmente levant</w:t>
      </w:r>
      <w:r w:rsidRPr="008962FA">
        <w:t>ados pela equipe de auditoria (</w:t>
      </w:r>
      <w:r w:rsidRPr="008962FA">
        <w:t xml:space="preserve">Solicitação de Auditoria </w:t>
      </w:r>
      <w:r w:rsidRPr="008962FA">
        <w:t xml:space="preserve">n.º </w:t>
      </w:r>
      <w:r w:rsidRPr="008962FA">
        <w:t>30</w:t>
      </w:r>
      <w:r w:rsidRPr="008962FA">
        <w:t>/2013</w:t>
      </w:r>
      <w:r w:rsidRPr="008962FA">
        <w:t xml:space="preserve">), se manifestaram por meio do </w:t>
      </w:r>
      <w:r w:rsidRPr="008962FA">
        <w:t>Ofício n</w:t>
      </w:r>
      <w:r w:rsidRPr="008962FA">
        <w:t>º. 013/13</w:t>
      </w:r>
      <w:r w:rsidRPr="008962FA">
        <w:rPr>
          <w:kern w:val="16"/>
        </w:rPr>
        <w:t xml:space="preserve"> </w:t>
      </w:r>
      <w:r w:rsidRPr="008962FA">
        <w:t>CCI, de</w:t>
      </w:r>
      <w:r w:rsidRPr="008962FA">
        <w:t xml:space="preserve"> </w:t>
      </w:r>
      <w:r w:rsidRPr="008962FA">
        <w:t>23 de maio de 2013, nos seguintes termos</w:t>
      </w:r>
      <w:r w:rsidRPr="008962FA">
        <w:t>:</w:t>
      </w:r>
    </w:p>
    <w:p w:rsidR="000C2301" w:rsidRPr="005D1C66" w:rsidRDefault="00E93854" w:rsidP="008962FA">
      <w:pPr>
        <w:spacing w:after="120" w:line="240" w:lineRule="auto"/>
        <w:ind w:left="708"/>
        <w:jc w:val="both"/>
      </w:pPr>
      <w:r w:rsidRPr="008962FA">
        <w:rPr>
          <w:i/>
        </w:rPr>
        <w:t xml:space="preserve">Esta observação </w:t>
      </w:r>
      <w:r w:rsidRPr="005D1C66">
        <w:rPr>
          <w:i/>
        </w:rPr>
        <w:t>será levada em consideração na elaboração do Planejamento dos exercícios seguintes.</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##/ManifestacaoUnidadeExaminada##</w:t>
      </w:r>
    </w:p>
    <w:p w:rsidR="00D526C2" w:rsidRPr="004339A0" w:rsidRDefault="00E93854" w:rsidP="00D526C2">
      <w:pPr>
        <w:spacing w:after="0" w:line="240" w:lineRule="auto"/>
        <w:rPr>
          <w:rFonts w:ascii="Arial" w:hAnsi="Arial" w:cs="Arial"/>
          <w:b/>
        </w:rPr>
      </w:pPr>
      <w:r>
        <w:rPr>
          <w:b/>
        </w:rPr>
        <w:t>Análise do Controle Interno</w:t>
      </w:r>
    </w:p>
    <w:p w:rsidR="00D526C2" w:rsidRPr="00B531A3" w:rsidRDefault="00E93854" w:rsidP="00D526C2">
      <w:pPr>
        <w:spacing w:after="0" w:line="240" w:lineRule="auto"/>
        <w:rPr>
          <w:b/>
        </w:rPr>
      </w:pPr>
    </w:p>
    <w:p w:rsidR="000B3106" w:rsidRPr="00B5341F" w:rsidRDefault="00E93854" w:rsidP="00F37271">
      <w:pPr>
        <w:spacing w:before="100" w:beforeAutospacing="1" w:after="100" w:afterAutospacing="1" w:line="240" w:lineRule="auto"/>
        <w:contextualSpacing/>
        <w:jc w:val="both"/>
      </w:pPr>
      <w:r w:rsidRPr="00B5341F">
        <w:t xml:space="preserve">A Universidade reconhece a </w:t>
      </w:r>
      <w:r>
        <w:rPr>
          <w:rFonts w:eastAsia="Times-Roman"/>
        </w:rPr>
        <w:t>f</w:t>
      </w:r>
      <w:r w:rsidRPr="00B5341F">
        <w:rPr>
          <w:rFonts w:eastAsia="Times-Roman"/>
        </w:rPr>
        <w:t xml:space="preserve">alta de equilíbrio entre as ações relativas à avaliação de </w:t>
      </w:r>
      <w:r w:rsidRPr="00B5341F">
        <w:rPr>
          <w:rFonts w:eastAsia="Times-Roman"/>
        </w:rPr>
        <w:t>controles internos e as demais ações previstas no PAINT</w:t>
      </w:r>
      <w:r>
        <w:t>, ponderando que levará em consideração as observações feitas</w:t>
      </w:r>
      <w:r>
        <w:t xml:space="preserve"> para o próximo planejamento das ações a serem desenvolvidas pela Auditoria Interna</w:t>
      </w:r>
      <w:r>
        <w:t>.</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##/AnaliseControleInterno##</w:t>
      </w:r>
    </w:p>
    <w:p w:rsidR="000F5F8E" w:rsidRPr="004339A0" w:rsidRDefault="00E93854" w:rsidP="00D509D8">
      <w:pPr>
        <w:spacing w:after="0" w:line="240" w:lineRule="auto"/>
        <w:jc w:val="both"/>
        <w:rPr>
          <w:b/>
        </w:rPr>
      </w:pPr>
      <w:r w:rsidRPr="004339A0">
        <w:rPr>
          <w:b/>
        </w:rPr>
        <w:t>Recomendações:</w:t>
      </w:r>
    </w:p>
    <w:p w:rsidR="003E24DF" w:rsidRDefault="00E93854" w:rsidP="00EF4848">
      <w:pPr>
        <w:spacing w:after="0" w:line="240" w:lineRule="auto"/>
        <w:jc w:val="both"/>
      </w:pPr>
      <w:r>
        <w:lastRenderedPageBreak/>
        <w:t>Recomendação 1: Que o PAINT contemple ações referentes à avaliação dos controles internos, com foco nos procedimentos, processos e controles primários adotados pelos diversos setores/áreas da Universidade, objetivando promover o equilíbrio entre as ações c</w:t>
      </w:r>
      <w:r>
        <w:t>orretivas e ações preventivas no planejamento da Auditoria Interna.</w:t>
      </w:r>
    </w:p>
    <w:p w:rsidR="00EE78AC" w:rsidRPr="00FF7D89" w:rsidRDefault="00E93854" w:rsidP="00EF4848">
      <w:pPr>
        <w:spacing w:after="0" w:line="240" w:lineRule="auto"/>
        <w:jc w:val="both"/>
      </w:pPr>
    </w:p>
    <w:p w:rsidR="00516FB4" w:rsidRPr="007F413D" w:rsidRDefault="00E93854" w:rsidP="007F413D">
      <w:pPr>
        <w:spacing w:after="0" w:line="240" w:lineRule="auto"/>
        <w:jc w:val="both"/>
        <w:rPr>
          <w:rFonts w:eastAsia="Times New Roman"/>
          <w:lang w:eastAsia="pt-BR"/>
        </w:rPr>
      </w:pPr>
    </w:p>
    <w:p w:rsidR="00D526C2" w:rsidRPr="004339A0" w:rsidRDefault="00E93854" w:rsidP="00D526C2">
      <w:pPr>
        <w:spacing w:after="0" w:line="240" w:lineRule="auto"/>
        <w:rPr>
          <w:rFonts w:ascii="Arial" w:hAnsi="Arial" w:cs="Arial"/>
          <w:b/>
        </w:rPr>
      </w:pPr>
      <w:r w:rsidRPr="004339A0">
        <w:rPr>
          <w:b/>
        </w:rPr>
        <w:t>1.1.1.8</w:t>
      </w:r>
      <w:r w:rsidRPr="004339A0">
        <w:rPr>
          <w:rFonts w:ascii="Arial" w:hAnsi="Arial" w:cs="Arial"/>
          <w:b/>
        </w:rPr>
        <w:t xml:space="preserve"> </w:t>
      </w:r>
      <w:r w:rsidRPr="004339A0">
        <w:rPr>
          <w:b/>
        </w:rPr>
        <w:t>CONSTATAÇÃO</w:t>
      </w:r>
    </w:p>
    <w:p w:rsidR="00D526C2" w:rsidRPr="00B67E20" w:rsidRDefault="00E93854" w:rsidP="00D526C2">
      <w:pPr>
        <w:spacing w:after="0" w:line="240" w:lineRule="auto"/>
        <w:rPr>
          <w:b/>
        </w:rPr>
      </w:pPr>
    </w:p>
    <w:p w:rsidR="00D526C2" w:rsidRPr="00890103" w:rsidRDefault="00E93854" w:rsidP="00D526C2">
      <w:pPr>
        <w:spacing w:after="0" w:line="240" w:lineRule="auto"/>
        <w:rPr>
          <w:b/>
        </w:rPr>
      </w:pPr>
      <w:r w:rsidRPr="00890103">
        <w:rPr>
          <w:b/>
        </w:rPr>
        <w:t>Necessidade de ampliação dos trabalhos de Auditoria Interna na área de pessoal.</w:t>
      </w:r>
    </w:p>
    <w:p w:rsidR="00E03FB5" w:rsidRDefault="00E93854" w:rsidP="00743777">
      <w:pPr>
        <w:spacing w:after="0" w:line="240" w:lineRule="auto"/>
      </w:pPr>
    </w:p>
    <w:p w:rsidR="00D526C2" w:rsidRPr="004339A0" w:rsidRDefault="00E93854" w:rsidP="00D526C2">
      <w:pPr>
        <w:spacing w:after="0" w:line="240" w:lineRule="auto"/>
        <w:rPr>
          <w:rFonts w:ascii="Arial" w:hAnsi="Arial" w:cs="Arial"/>
          <w:b/>
        </w:rPr>
      </w:pPr>
      <w:r>
        <w:rPr>
          <w:b/>
        </w:rPr>
        <w:t>Fato</w:t>
      </w:r>
    </w:p>
    <w:p w:rsidR="00D526C2" w:rsidRPr="00B531A3" w:rsidRDefault="00E93854" w:rsidP="00D526C2">
      <w:pPr>
        <w:spacing w:after="0" w:line="240" w:lineRule="auto"/>
        <w:rPr>
          <w:b/>
        </w:rPr>
      </w:pPr>
    </w:p>
    <w:p w:rsidR="007C591C" w:rsidRDefault="00E93854" w:rsidP="007A358C">
      <w:pPr>
        <w:autoSpaceDE w:val="0"/>
        <w:autoSpaceDN w:val="0"/>
        <w:adjustRightInd w:val="0"/>
        <w:spacing w:after="120" w:line="240" w:lineRule="auto"/>
        <w:jc w:val="both"/>
      </w:pPr>
      <w:r>
        <w:t>Conforme informado no Relatório Anual de Atividades de Auditoria Interna – RAI</w:t>
      </w:r>
      <w:r>
        <w:t>NT/2012 da UFBA, a atuação na área de pessoal ocorreu por meio de auditoria nos pagamentos de adicionais de insalubridade e periculosidade e da elaboração de minutas de ofício, prestando esclarecimentos ao TCU em questões de concessão de aposentadorias, re</w:t>
      </w:r>
      <w:r>
        <w:t>formas e pensões.</w:t>
      </w:r>
    </w:p>
    <w:p w:rsidR="007C591C" w:rsidRDefault="00E93854" w:rsidP="007A358C">
      <w:pPr>
        <w:spacing w:after="120" w:line="240" w:lineRule="auto"/>
        <w:jc w:val="both"/>
      </w:pPr>
      <w:r>
        <w:t>Nesses trabalhos da Auditoria Interna da UFBA (Notas de Auditorias CCI/UFBA n.º 03 e n.º 04/2012), foram identificados pagamentos indevidos de adicionais a servidores e divergências entre os Laudos de Avaliação Ambiental, expedidos pelo S</w:t>
      </w:r>
      <w:r>
        <w:t>MURB, e a relação de servidores beneficiários do adicional ocupacional divulgada no sítio da SPE.</w:t>
      </w:r>
    </w:p>
    <w:p w:rsidR="007C591C" w:rsidRDefault="00E93854" w:rsidP="007A358C">
      <w:pPr>
        <w:spacing w:after="120" w:line="240" w:lineRule="auto"/>
        <w:jc w:val="both"/>
      </w:pPr>
      <w:r>
        <w:t>De acordo com a Nota de Auditoria n.º 03/2012, da CCI/UFBA, os trabalhos de Auditoria foram realizados tomando por base o quantitativo de 962 servidores, lota</w:t>
      </w:r>
      <w:r>
        <w:t>dos em diversos órgãos/unidades da UFBA e favorecidos com os adicionais. Deste universo foram analisados 82 casos (aproximadamente 8,5% dos beneficiários, que representa R$15.880,00 de pagamento desse tipo de adicional, tendo como referência o mês de junho</w:t>
      </w:r>
      <w:r>
        <w:t>/2012). A Nota conclui pelo pagamento indevido a servidores que estavam em exercício em 11 órgãos/unidades da UFBA.</w:t>
      </w:r>
    </w:p>
    <w:p w:rsidR="007C591C" w:rsidRDefault="00E93854" w:rsidP="007A358C">
      <w:pPr>
        <w:spacing w:after="120" w:line="240" w:lineRule="auto"/>
        <w:jc w:val="both"/>
      </w:pPr>
      <w:r>
        <w:t>Já a Nota de Auditoria n.º 04/2012 teve por escopo os servidores lotados na Escola de Nutrição da UFBA, beneficiários de adicional de insalu</w:t>
      </w:r>
      <w:r>
        <w:t xml:space="preserve">bridade. Neste caso, constatou-se o pagamento indevido </w:t>
      </w:r>
      <w:r>
        <w:t>há</w:t>
      </w:r>
      <w:r>
        <w:t xml:space="preserve"> pelo menos 13 servidores.</w:t>
      </w:r>
    </w:p>
    <w:p w:rsidR="007C591C" w:rsidRDefault="00E93854" w:rsidP="007A358C">
      <w:pPr>
        <w:autoSpaceDE w:val="0"/>
        <w:autoSpaceDN w:val="0"/>
        <w:adjustRightInd w:val="0"/>
        <w:spacing w:after="120" w:line="240" w:lineRule="auto"/>
        <w:jc w:val="both"/>
      </w:pPr>
      <w:r>
        <w:t>Importante ressaltar que as despesas de pessoal representam a maior parcela da despesa da execução orçamentária/financeira</w:t>
      </w:r>
      <w:r>
        <w:t xml:space="preserve"> gerida pela Universidade. De acordo com o Quadro A.4.13 – Despesas por Grupo e Elemento de Despesas – Créditos Originários (Relatório de Gestão 2012, pág. 143), foram liquidados R$878.759.843,95 em despesas de pessoal, mais de 85% do total de despesas liq</w:t>
      </w:r>
      <w:r>
        <w:t>uidadas no ano de 2012 pela UFBA.</w:t>
      </w:r>
    </w:p>
    <w:p w:rsidR="00060964" w:rsidRPr="007C591C" w:rsidRDefault="00E93854" w:rsidP="007A358C">
      <w:pPr>
        <w:autoSpaceDE w:val="0"/>
        <w:autoSpaceDN w:val="0"/>
        <w:adjustRightInd w:val="0"/>
        <w:spacing w:after="120" w:line="240" w:lineRule="auto"/>
        <w:jc w:val="both"/>
      </w:pPr>
      <w:r>
        <w:t>Desta forma, considerando o critério da materialidade desta despesa, devem ser ampliados os trabalhos de Auditoria Interna, mediante a realização de auditorias internas sistemáticas para verificação de conformidade do paga</w:t>
      </w:r>
      <w:r>
        <w:t>mento de direitos na área de pessoal.</w:t>
      </w:r>
      <w:r>
        <w:rPr>
          <w:rFonts w:eastAsia="SimSun"/>
        </w:rPr>
        <w:t xml:space="preserve"> </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D526C2" w:rsidRPr="004339A0" w:rsidRDefault="00E93854" w:rsidP="00D526C2">
      <w:pPr>
        <w:spacing w:after="0" w:line="240" w:lineRule="auto"/>
        <w:rPr>
          <w:rFonts w:ascii="Arial" w:hAnsi="Arial" w:cs="Arial"/>
          <w:b/>
        </w:rPr>
      </w:pPr>
      <w:r>
        <w:rPr>
          <w:b/>
        </w:rPr>
        <w:t>Causa</w:t>
      </w:r>
    </w:p>
    <w:p w:rsidR="00D526C2" w:rsidRPr="00B531A3" w:rsidRDefault="00E93854" w:rsidP="00D526C2">
      <w:pPr>
        <w:spacing w:after="0" w:line="240" w:lineRule="auto"/>
        <w:rPr>
          <w:b/>
        </w:rPr>
      </w:pPr>
    </w:p>
    <w:p w:rsidR="00C203E1" w:rsidRDefault="00E93854" w:rsidP="00C203E1">
      <w:pPr>
        <w:spacing w:after="120" w:line="240" w:lineRule="auto"/>
        <w:jc w:val="both"/>
        <w:rPr>
          <w:lang w:eastAsia="pt-BR"/>
        </w:rPr>
      </w:pPr>
      <w:r>
        <w:t xml:space="preserve">No planejamento </w:t>
      </w:r>
      <w:r>
        <w:t>das atividades d</w:t>
      </w:r>
      <w:r>
        <w:t>e</w:t>
      </w:r>
      <w:r>
        <w:t xml:space="preserve"> </w:t>
      </w:r>
      <w:r>
        <w:t>Auditoria Interna não foi dada ênfase na priorização de atividades de pessoal, de acordo com a materialidade desta despesa na UFBA</w:t>
      </w:r>
      <w:r>
        <w:rPr>
          <w:lang w:eastAsia="pt-BR"/>
        </w:rPr>
        <w:t>.</w:t>
      </w:r>
    </w:p>
    <w:p w:rsidR="0025114A" w:rsidRPr="009609CE" w:rsidRDefault="00E93854" w:rsidP="00F37271">
      <w:pPr>
        <w:spacing w:before="100" w:beforeAutospacing="1" w:after="100" w:afterAutospacing="1"/>
        <w:contextualSpacing/>
        <w:jc w:val="both"/>
      </w:pPr>
      <w:r w:rsidRPr="009609CE">
        <w:t xml:space="preserve"> </w:t>
      </w:r>
    </w:p>
    <w:p w:rsidR="0025114A"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##/Causa##</w:t>
      </w:r>
    </w:p>
    <w:p w:rsidR="00D526C2" w:rsidRPr="004339A0" w:rsidRDefault="00E93854" w:rsidP="00D526C2">
      <w:pPr>
        <w:spacing w:after="0" w:line="240" w:lineRule="auto"/>
        <w:rPr>
          <w:rFonts w:ascii="Arial" w:hAnsi="Arial" w:cs="Arial"/>
          <w:b/>
        </w:rPr>
      </w:pPr>
      <w:r>
        <w:rPr>
          <w:b/>
        </w:rPr>
        <w:t>Manifestação da Unidade Examinada</w:t>
      </w:r>
    </w:p>
    <w:p w:rsidR="00D526C2" w:rsidRPr="00B531A3" w:rsidRDefault="00E93854" w:rsidP="00D526C2">
      <w:pPr>
        <w:spacing w:after="0" w:line="240" w:lineRule="auto"/>
        <w:rPr>
          <w:b/>
        </w:rPr>
      </w:pPr>
    </w:p>
    <w:p w:rsidR="009B23C8" w:rsidRDefault="00E93854" w:rsidP="009B23C8">
      <w:pPr>
        <w:spacing w:after="120" w:line="240" w:lineRule="auto"/>
        <w:jc w:val="both"/>
      </w:pPr>
      <w:r w:rsidRPr="00AE3CA2">
        <w:lastRenderedPageBreak/>
        <w:t>Em atendimento à Solicitação de Auditoria nº 3</w:t>
      </w:r>
      <w:r>
        <w:t>2</w:t>
      </w:r>
      <w:r w:rsidRPr="00AE3CA2">
        <w:t>/2013, de 1</w:t>
      </w:r>
      <w:r>
        <w:t>4</w:t>
      </w:r>
      <w:r w:rsidRPr="00AE3CA2">
        <w:t>/05/2013, a Unidade foi instada a se manifestar sobre os fatos apontados, entretanto</w:t>
      </w:r>
      <w:r>
        <w:t xml:space="preserve"> </w:t>
      </w:r>
      <w:r w:rsidRPr="00AE3CA2">
        <w:t xml:space="preserve">não foram apresentadas justificativas formais pelos gestores responsáveis da </w:t>
      </w:r>
      <w:r w:rsidRPr="00AE3CA2">
        <w:t>UFBA. Vale salientar que no relato da constatação já se encontram descritas e analisadas as manifestações colhidas durante os trabalhos de auditoria.</w:t>
      </w:r>
    </w:p>
    <w:p w:rsidR="009B23C8" w:rsidRDefault="00E93854" w:rsidP="00F37271">
      <w:pPr>
        <w:spacing w:before="100" w:beforeAutospacing="1" w:after="100" w:afterAutospacing="1" w:line="240" w:lineRule="auto"/>
        <w:contextualSpacing/>
        <w:jc w:val="both"/>
      </w:pP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##/ManifestacaoUnidadeExaminada##</w:t>
      </w:r>
    </w:p>
    <w:p w:rsidR="00D526C2" w:rsidRPr="004339A0" w:rsidRDefault="00E93854" w:rsidP="00D526C2">
      <w:pPr>
        <w:spacing w:after="0" w:line="240" w:lineRule="auto"/>
        <w:rPr>
          <w:rFonts w:ascii="Arial" w:hAnsi="Arial" w:cs="Arial"/>
          <w:b/>
        </w:rPr>
      </w:pPr>
      <w:r>
        <w:rPr>
          <w:b/>
        </w:rPr>
        <w:t>Análise do Controle Interno</w:t>
      </w:r>
    </w:p>
    <w:p w:rsidR="00D526C2" w:rsidRPr="00B531A3" w:rsidRDefault="00E93854" w:rsidP="00D526C2">
      <w:pPr>
        <w:spacing w:after="0" w:line="240" w:lineRule="auto"/>
        <w:rPr>
          <w:b/>
        </w:rPr>
      </w:pPr>
    </w:p>
    <w:p w:rsidR="009B23C8" w:rsidRDefault="00E93854" w:rsidP="009B23C8">
      <w:pPr>
        <w:spacing w:after="120" w:line="240" w:lineRule="auto"/>
        <w:jc w:val="both"/>
      </w:pPr>
      <w:r>
        <w:t xml:space="preserve">A Auditoria Interna da UFBA já realizou </w:t>
      </w:r>
      <w:r>
        <w:t>trabalhos</w:t>
      </w:r>
      <w:r>
        <w:t xml:space="preserve"> importantes</w:t>
      </w:r>
      <w:r>
        <w:t xml:space="preserve"> na área de pessoal</w:t>
      </w:r>
      <w:r>
        <w:t>,</w:t>
      </w:r>
      <w:r>
        <w:t xml:space="preserve"> </w:t>
      </w:r>
      <w:r>
        <w:t>conforme</w:t>
      </w:r>
      <w:r>
        <w:t>, por exemplo,</w:t>
      </w:r>
      <w:r>
        <w:t xml:space="preserve"> </w:t>
      </w:r>
      <w:r>
        <w:t xml:space="preserve">os resultados </w:t>
      </w:r>
      <w:r>
        <w:t>apresentado</w:t>
      </w:r>
      <w:r>
        <w:t>s</w:t>
      </w:r>
      <w:r>
        <w:t xml:space="preserve"> nas </w:t>
      </w:r>
      <w:r>
        <w:t>Notas de Auditorias CCI/UFBA n.º 03 e n.º 04/2012</w:t>
      </w:r>
      <w:r>
        <w:t>, entretanto</w:t>
      </w:r>
      <w:r>
        <w:t xml:space="preserve"> esta área deveria ser contemplada com um maior número de atividades de controle da </w:t>
      </w:r>
      <w:r>
        <w:t>CCI</w:t>
      </w:r>
      <w:r>
        <w:t xml:space="preserve">, tendo em </w:t>
      </w:r>
      <w:r>
        <w:t>vista</w:t>
      </w:r>
      <w:r>
        <w:t xml:space="preserve"> a materialidade d</w:t>
      </w:r>
      <w:r>
        <w:t>est</w:t>
      </w:r>
      <w:r>
        <w:t>a despesa (maior parcela d</w:t>
      </w:r>
      <w:r>
        <w:t>o orçamento</w:t>
      </w:r>
      <w:r>
        <w:t xml:space="preserve"> da UFBA)</w:t>
      </w:r>
      <w:r>
        <w:t xml:space="preserve"> e as fragilidades nos controles de pessoal relatadas em pontos deste relatório.</w:t>
      </w:r>
    </w:p>
    <w:p w:rsidR="000A4052" w:rsidRPr="009609CE" w:rsidRDefault="00E93854" w:rsidP="00F37271">
      <w:pPr>
        <w:spacing w:before="100" w:beforeAutospacing="1" w:after="100" w:afterAutospacing="1" w:line="240" w:lineRule="auto"/>
        <w:contextualSpacing/>
        <w:jc w:val="both"/>
      </w:pPr>
      <w:r>
        <w:t xml:space="preserve"> </w:t>
      </w: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##/AnaliseControleInterno##</w:t>
      </w:r>
    </w:p>
    <w:p w:rsidR="000F5F8E" w:rsidRPr="004339A0" w:rsidRDefault="00E93854" w:rsidP="00D509D8">
      <w:pPr>
        <w:spacing w:after="0" w:line="240" w:lineRule="auto"/>
        <w:jc w:val="both"/>
        <w:rPr>
          <w:b/>
        </w:rPr>
      </w:pPr>
      <w:r w:rsidRPr="004339A0">
        <w:rPr>
          <w:b/>
        </w:rPr>
        <w:t>Recomendações:</w:t>
      </w:r>
    </w:p>
    <w:p w:rsidR="003E24DF" w:rsidRDefault="00E93854" w:rsidP="00EF4848">
      <w:pPr>
        <w:spacing w:after="0" w:line="240" w:lineRule="auto"/>
        <w:jc w:val="both"/>
      </w:pPr>
      <w:r>
        <w:t xml:space="preserve">Recomendação 1: Que a Auditoria Interna da UFBA planeje e implemente auditorias sistemáticas para verificação da conformidade do pagamento de direitos na área de pessoal.  </w:t>
      </w:r>
    </w:p>
    <w:p w:rsidR="00EE78AC" w:rsidRPr="00FF7D89" w:rsidRDefault="00E93854" w:rsidP="00EF4848">
      <w:pPr>
        <w:spacing w:after="0" w:line="240" w:lineRule="auto"/>
        <w:jc w:val="both"/>
      </w:pPr>
    </w:p>
    <w:p w:rsidR="00516FB4" w:rsidRPr="007F413D" w:rsidRDefault="00E93854" w:rsidP="007F413D">
      <w:pPr>
        <w:spacing w:after="0" w:line="240" w:lineRule="auto"/>
        <w:jc w:val="both"/>
        <w:rPr>
          <w:rFonts w:eastAsia="Times New Roman"/>
          <w:lang w:eastAsia="pt-BR"/>
        </w:rPr>
      </w:pPr>
    </w:p>
    <w:p w:rsidR="00D526C2" w:rsidRPr="004339A0" w:rsidRDefault="00E93854" w:rsidP="00D526C2">
      <w:pPr>
        <w:spacing w:after="0" w:line="240" w:lineRule="auto"/>
        <w:rPr>
          <w:rFonts w:ascii="Arial" w:hAnsi="Arial" w:cs="Arial"/>
          <w:b/>
        </w:rPr>
      </w:pPr>
      <w:r w:rsidRPr="004339A0">
        <w:rPr>
          <w:b/>
        </w:rPr>
        <w:t>1.1.1.9</w:t>
      </w:r>
      <w:r w:rsidRPr="004339A0">
        <w:rPr>
          <w:rFonts w:ascii="Arial" w:hAnsi="Arial" w:cs="Arial"/>
          <w:b/>
        </w:rPr>
        <w:t xml:space="preserve"> </w:t>
      </w:r>
      <w:r w:rsidRPr="004339A0">
        <w:rPr>
          <w:b/>
        </w:rPr>
        <w:t>CONSTATAÇÃO</w:t>
      </w:r>
    </w:p>
    <w:p w:rsidR="00D526C2" w:rsidRPr="00B67E20" w:rsidRDefault="00E93854" w:rsidP="00D526C2">
      <w:pPr>
        <w:spacing w:after="0" w:line="240" w:lineRule="auto"/>
        <w:rPr>
          <w:b/>
        </w:rPr>
      </w:pPr>
    </w:p>
    <w:p w:rsidR="00D526C2" w:rsidRPr="00890103" w:rsidRDefault="00E93854" w:rsidP="00D526C2">
      <w:pPr>
        <w:spacing w:after="0" w:line="240" w:lineRule="auto"/>
        <w:rPr>
          <w:b/>
        </w:rPr>
      </w:pPr>
      <w:r w:rsidRPr="00890103">
        <w:rPr>
          <w:b/>
        </w:rPr>
        <w:t>Ausência, no Parecer da Auditoria Interna, de informações ac</w:t>
      </w:r>
      <w:r w:rsidRPr="00890103">
        <w:rPr>
          <w:b/>
        </w:rPr>
        <w:t>erca das ações realizadas pela CCI/UFBA no exercício 2012 e dos correspondentes resultados alcançados. Não observância de todos os elementos exigidos na DN TCU n° 124/2012.</w:t>
      </w:r>
    </w:p>
    <w:p w:rsidR="00E03FB5" w:rsidRDefault="00E93854" w:rsidP="00743777">
      <w:pPr>
        <w:spacing w:after="0" w:line="240" w:lineRule="auto"/>
      </w:pPr>
    </w:p>
    <w:p w:rsidR="00D526C2" w:rsidRPr="004339A0" w:rsidRDefault="00E93854" w:rsidP="00D526C2">
      <w:pPr>
        <w:spacing w:after="0" w:line="240" w:lineRule="auto"/>
        <w:rPr>
          <w:rFonts w:ascii="Arial" w:hAnsi="Arial" w:cs="Arial"/>
          <w:b/>
        </w:rPr>
      </w:pPr>
      <w:r>
        <w:rPr>
          <w:b/>
        </w:rPr>
        <w:t>Fato</w:t>
      </w:r>
    </w:p>
    <w:p w:rsidR="00D526C2" w:rsidRPr="00B531A3" w:rsidRDefault="00E93854" w:rsidP="00D526C2">
      <w:pPr>
        <w:spacing w:after="0" w:line="240" w:lineRule="auto"/>
        <w:rPr>
          <w:b/>
        </w:rPr>
      </w:pPr>
    </w:p>
    <w:p w:rsidR="000B5DB6" w:rsidRPr="002C725F" w:rsidRDefault="00E93854" w:rsidP="00E93854">
      <w:pPr>
        <w:pStyle w:val="Ttulo2"/>
        <w:numPr>
          <w:ilvl w:val="1"/>
          <w:numId w:val="16"/>
        </w:numPr>
        <w:tabs>
          <w:tab w:val="clear" w:pos="576"/>
          <w:tab w:val="num" w:pos="0"/>
        </w:tabs>
        <w:ind w:left="0" w:firstLine="0"/>
        <w:rPr>
          <w:b w:val="0"/>
        </w:rPr>
      </w:pPr>
      <w:r w:rsidRPr="002C725F">
        <w:rPr>
          <w:b w:val="0"/>
        </w:rPr>
        <w:t>O parecer da Unidade Auditoria Interna não contemplou</w:t>
      </w:r>
      <w:r>
        <w:rPr>
          <w:b w:val="0"/>
        </w:rPr>
        <w:t xml:space="preserve">, de forma suficiente, </w:t>
      </w:r>
      <w:r>
        <w:rPr>
          <w:b w:val="0"/>
        </w:rPr>
        <w:t xml:space="preserve">todos os </w:t>
      </w:r>
      <w:r w:rsidRPr="002C725F">
        <w:rPr>
          <w:b w:val="0"/>
        </w:rPr>
        <w:t>elementos exigidos na DN TCU n° 124/2012.</w:t>
      </w:r>
    </w:p>
    <w:p w:rsidR="000B5DB6" w:rsidRPr="002C725F" w:rsidRDefault="00E93854" w:rsidP="00E93854">
      <w:pPr>
        <w:pStyle w:val="Ttulo2"/>
        <w:numPr>
          <w:ilvl w:val="1"/>
          <w:numId w:val="16"/>
        </w:numPr>
        <w:tabs>
          <w:tab w:val="clear" w:pos="576"/>
          <w:tab w:val="num" w:pos="0"/>
        </w:tabs>
        <w:ind w:left="0" w:firstLine="0"/>
        <w:rPr>
          <w:b w:val="0"/>
        </w:rPr>
      </w:pPr>
      <w:r w:rsidRPr="002C725F">
        <w:rPr>
          <w:b w:val="0"/>
        </w:rPr>
        <w:t>A análise desta equipe de auditoria revelou que o citado documento, anexado</w:t>
      </w:r>
      <w:r w:rsidRPr="002C725F">
        <w:rPr>
          <w:b w:val="0"/>
        </w:rPr>
        <w:t xml:space="preserve"> à prestação de contas da Universidade, não discorreu a respeito da síntese das avaliações realizadas pela CCI/UFBA no exercício 2012 e dos correspondentes resultados alcançados, os quais serviram de fundamento para a opinião expressa ao final do parecer.</w:t>
      </w:r>
    </w:p>
    <w:p w:rsidR="000B5DB6" w:rsidRPr="002C725F" w:rsidRDefault="00E93854" w:rsidP="002C725F">
      <w:pPr>
        <w:spacing w:after="120"/>
        <w:jc w:val="both"/>
        <w:rPr>
          <w:lang w:eastAsia="pt-BR"/>
        </w:rPr>
      </w:pPr>
      <w:r w:rsidRPr="002C725F">
        <w:rPr>
          <w:lang w:eastAsia="pt-BR"/>
        </w:rPr>
        <w:t xml:space="preserve">A CCI/UFBA até inicia sua manifestação informando que </w:t>
      </w:r>
      <w:r w:rsidRPr="002C725F">
        <w:rPr>
          <w:i/>
          <w:lang w:eastAsia="pt-BR"/>
        </w:rPr>
        <w:t>“Este parecer contempla a síntese das avaliações e dos resultados que fundamentam a opinião da auditoria interna”</w:t>
      </w:r>
      <w:r w:rsidRPr="002C725F">
        <w:rPr>
          <w:lang w:eastAsia="pt-BR"/>
        </w:rPr>
        <w:t>.</w:t>
      </w:r>
    </w:p>
    <w:p w:rsidR="000B5DB6" w:rsidRDefault="00E93854" w:rsidP="002C725F">
      <w:pPr>
        <w:spacing w:after="120"/>
        <w:jc w:val="both"/>
        <w:rPr>
          <w:lang w:eastAsia="pt-BR"/>
        </w:rPr>
      </w:pPr>
      <w:r w:rsidRPr="002C725F">
        <w:rPr>
          <w:lang w:eastAsia="pt-BR"/>
        </w:rPr>
        <w:t>Contudo, ao continuar a leitura do documento, constata-se que ele aborda os outros elem</w:t>
      </w:r>
      <w:r w:rsidRPr="002C725F">
        <w:rPr>
          <w:lang w:eastAsia="pt-BR"/>
        </w:rPr>
        <w:t>entos exigidos pela DN TCU n° 124/2012 e ao final descreve os procedimentos e técnicas que foram utilizados, assim como relaciona, apenas em termos quantitativos, as atividades e documentos produzidos no exercício, conforme demonstrado n</w:t>
      </w:r>
      <w:r>
        <w:rPr>
          <w:lang w:eastAsia="pt-BR"/>
        </w:rPr>
        <w:t>o</w:t>
      </w:r>
      <w:r w:rsidRPr="002C725F">
        <w:rPr>
          <w:lang w:eastAsia="pt-BR"/>
        </w:rPr>
        <w:t xml:space="preserve"> quadro abaixo, ex</w:t>
      </w:r>
      <w:r w:rsidRPr="002C725F">
        <w:rPr>
          <w:lang w:eastAsia="pt-BR"/>
        </w:rPr>
        <w:t>traído do próprio parecer</w:t>
      </w:r>
      <w:r>
        <w:rPr>
          <w:lang w:eastAsia="pt-BR"/>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5253"/>
        <w:gridCol w:w="1343"/>
      </w:tblGrid>
      <w:tr w:rsidR="000B5DB6" w:rsidTr="00CA1EFA">
        <w:trPr>
          <w:trHeight w:val="275"/>
          <w:jc w:val="center"/>
        </w:trPr>
        <w:tc>
          <w:tcPr>
            <w:tcW w:w="5253" w:type="dxa"/>
            <w:tcBorders>
              <w:top w:val="single" w:sz="4" w:space="0" w:color="000000"/>
              <w:left w:val="single" w:sz="4" w:space="0" w:color="000000"/>
              <w:bottom w:val="single" w:sz="4" w:space="0" w:color="000000"/>
            </w:tcBorders>
            <w:vAlign w:val="center"/>
          </w:tcPr>
          <w:p w:rsidR="000B5DB6" w:rsidRPr="00A464FD" w:rsidRDefault="00E93854" w:rsidP="00A464FD">
            <w:pPr>
              <w:pStyle w:val="Corpodetexto"/>
              <w:snapToGrid w:val="0"/>
              <w:spacing w:after="0" w:line="240" w:lineRule="auto"/>
              <w:jc w:val="center"/>
              <w:rPr>
                <w:b/>
                <w:sz w:val="20"/>
              </w:rPr>
            </w:pPr>
            <w:r w:rsidRPr="00A464FD">
              <w:rPr>
                <w:b/>
                <w:sz w:val="20"/>
              </w:rPr>
              <w:t>TIPO DE DOCUMENTO</w:t>
            </w:r>
          </w:p>
        </w:tc>
        <w:tc>
          <w:tcPr>
            <w:tcW w:w="1343" w:type="dxa"/>
            <w:tcBorders>
              <w:top w:val="single" w:sz="4" w:space="0" w:color="000000"/>
              <w:left w:val="single" w:sz="4" w:space="0" w:color="000000"/>
              <w:bottom w:val="single" w:sz="4" w:space="0" w:color="000000"/>
              <w:right w:val="single" w:sz="4" w:space="0" w:color="000000"/>
            </w:tcBorders>
            <w:vAlign w:val="center"/>
          </w:tcPr>
          <w:p w:rsidR="000B5DB6" w:rsidRPr="00A464FD" w:rsidRDefault="00E93854" w:rsidP="00A464FD">
            <w:pPr>
              <w:pStyle w:val="Corpodetexto"/>
              <w:snapToGrid w:val="0"/>
              <w:spacing w:after="0" w:line="240" w:lineRule="auto"/>
              <w:jc w:val="center"/>
              <w:rPr>
                <w:b/>
                <w:sz w:val="20"/>
              </w:rPr>
            </w:pPr>
            <w:r w:rsidRPr="00A464FD">
              <w:rPr>
                <w:b/>
                <w:sz w:val="20"/>
              </w:rPr>
              <w:t>QTD.</w:t>
            </w:r>
          </w:p>
        </w:tc>
      </w:tr>
      <w:tr w:rsidR="000B5DB6" w:rsidTr="00CA1EFA">
        <w:trPr>
          <w:trHeight w:val="291"/>
          <w:jc w:val="center"/>
        </w:trPr>
        <w:tc>
          <w:tcPr>
            <w:tcW w:w="5253" w:type="dxa"/>
            <w:tcBorders>
              <w:top w:val="single" w:sz="4" w:space="0" w:color="000000"/>
              <w:left w:val="single" w:sz="4" w:space="0" w:color="000000"/>
              <w:bottom w:val="single" w:sz="4" w:space="0" w:color="000000"/>
            </w:tcBorders>
            <w:vAlign w:val="center"/>
          </w:tcPr>
          <w:p w:rsidR="000B5DB6" w:rsidRPr="00A464FD" w:rsidRDefault="00E93854" w:rsidP="00A464FD">
            <w:pPr>
              <w:pStyle w:val="Corpodetexto"/>
              <w:snapToGrid w:val="0"/>
              <w:spacing w:after="0" w:line="240" w:lineRule="auto"/>
              <w:rPr>
                <w:sz w:val="20"/>
              </w:rPr>
            </w:pPr>
            <w:r w:rsidRPr="00A464FD">
              <w:rPr>
                <w:sz w:val="20"/>
              </w:rPr>
              <w:lastRenderedPageBreak/>
              <w:t>Analise e despachos de processos</w:t>
            </w:r>
          </w:p>
        </w:tc>
        <w:tc>
          <w:tcPr>
            <w:tcW w:w="1343" w:type="dxa"/>
            <w:tcBorders>
              <w:top w:val="single" w:sz="4" w:space="0" w:color="000000"/>
              <w:left w:val="single" w:sz="4" w:space="0" w:color="000000"/>
              <w:bottom w:val="single" w:sz="4" w:space="0" w:color="000000"/>
              <w:right w:val="single" w:sz="4" w:space="0" w:color="000000"/>
            </w:tcBorders>
            <w:vAlign w:val="center"/>
          </w:tcPr>
          <w:p w:rsidR="000B5DB6" w:rsidRPr="00A464FD" w:rsidRDefault="00E93854" w:rsidP="00A464FD">
            <w:pPr>
              <w:pStyle w:val="Corpodetexto"/>
              <w:snapToGrid w:val="0"/>
              <w:spacing w:after="0" w:line="240" w:lineRule="auto"/>
              <w:jc w:val="center"/>
              <w:rPr>
                <w:sz w:val="20"/>
              </w:rPr>
            </w:pPr>
            <w:r w:rsidRPr="00A464FD">
              <w:rPr>
                <w:sz w:val="20"/>
              </w:rPr>
              <w:t>08</w:t>
            </w:r>
          </w:p>
        </w:tc>
      </w:tr>
      <w:tr w:rsidR="000B5DB6" w:rsidTr="00CA1EFA">
        <w:trPr>
          <w:trHeight w:val="275"/>
          <w:jc w:val="center"/>
        </w:trPr>
        <w:tc>
          <w:tcPr>
            <w:tcW w:w="5253" w:type="dxa"/>
            <w:tcBorders>
              <w:top w:val="single" w:sz="4" w:space="0" w:color="000000"/>
              <w:left w:val="single" w:sz="4" w:space="0" w:color="000000"/>
              <w:bottom w:val="single" w:sz="4" w:space="0" w:color="000000"/>
            </w:tcBorders>
            <w:vAlign w:val="center"/>
          </w:tcPr>
          <w:p w:rsidR="000B5DB6" w:rsidRPr="00A464FD" w:rsidRDefault="00E93854" w:rsidP="00A464FD">
            <w:pPr>
              <w:pStyle w:val="Corpodetexto"/>
              <w:snapToGrid w:val="0"/>
              <w:spacing w:after="0" w:line="240" w:lineRule="auto"/>
              <w:rPr>
                <w:sz w:val="20"/>
              </w:rPr>
            </w:pPr>
            <w:r w:rsidRPr="00A464FD">
              <w:rPr>
                <w:sz w:val="20"/>
              </w:rPr>
              <w:t>Expedição de Comunicação interna – CI</w:t>
            </w:r>
          </w:p>
        </w:tc>
        <w:tc>
          <w:tcPr>
            <w:tcW w:w="1343" w:type="dxa"/>
            <w:tcBorders>
              <w:top w:val="single" w:sz="4" w:space="0" w:color="000000"/>
              <w:left w:val="single" w:sz="4" w:space="0" w:color="000000"/>
              <w:bottom w:val="single" w:sz="4" w:space="0" w:color="000000"/>
              <w:right w:val="single" w:sz="4" w:space="0" w:color="000000"/>
            </w:tcBorders>
            <w:vAlign w:val="center"/>
          </w:tcPr>
          <w:p w:rsidR="000B5DB6" w:rsidRPr="00A464FD" w:rsidRDefault="00E93854" w:rsidP="00A464FD">
            <w:pPr>
              <w:pStyle w:val="Corpodetexto"/>
              <w:snapToGrid w:val="0"/>
              <w:spacing w:after="0" w:line="240" w:lineRule="auto"/>
              <w:jc w:val="center"/>
              <w:rPr>
                <w:sz w:val="20"/>
              </w:rPr>
            </w:pPr>
            <w:r w:rsidRPr="00A464FD">
              <w:rPr>
                <w:sz w:val="20"/>
              </w:rPr>
              <w:t>07</w:t>
            </w:r>
          </w:p>
        </w:tc>
      </w:tr>
      <w:tr w:rsidR="000B5DB6" w:rsidTr="00CA1EFA">
        <w:trPr>
          <w:trHeight w:val="275"/>
          <w:jc w:val="center"/>
        </w:trPr>
        <w:tc>
          <w:tcPr>
            <w:tcW w:w="5253" w:type="dxa"/>
            <w:tcBorders>
              <w:top w:val="single" w:sz="4" w:space="0" w:color="000000"/>
              <w:left w:val="single" w:sz="4" w:space="0" w:color="000000"/>
              <w:bottom w:val="single" w:sz="4" w:space="0" w:color="000000"/>
            </w:tcBorders>
            <w:vAlign w:val="center"/>
          </w:tcPr>
          <w:p w:rsidR="000B5DB6" w:rsidRPr="00A464FD" w:rsidRDefault="00E93854" w:rsidP="00A464FD">
            <w:pPr>
              <w:pStyle w:val="Corpodetexto"/>
              <w:snapToGrid w:val="0"/>
              <w:spacing w:after="0" w:line="240" w:lineRule="auto"/>
              <w:rPr>
                <w:sz w:val="20"/>
              </w:rPr>
            </w:pPr>
            <w:r w:rsidRPr="00A464FD">
              <w:rPr>
                <w:sz w:val="20"/>
              </w:rPr>
              <w:t>Notas de Auditoria – NA</w:t>
            </w:r>
          </w:p>
        </w:tc>
        <w:tc>
          <w:tcPr>
            <w:tcW w:w="1343" w:type="dxa"/>
            <w:tcBorders>
              <w:top w:val="single" w:sz="4" w:space="0" w:color="000000"/>
              <w:left w:val="single" w:sz="4" w:space="0" w:color="000000"/>
              <w:bottom w:val="single" w:sz="4" w:space="0" w:color="000000"/>
              <w:right w:val="single" w:sz="4" w:space="0" w:color="000000"/>
            </w:tcBorders>
            <w:vAlign w:val="center"/>
          </w:tcPr>
          <w:p w:rsidR="000B5DB6" w:rsidRPr="00A464FD" w:rsidRDefault="00E93854" w:rsidP="00A464FD">
            <w:pPr>
              <w:pStyle w:val="Corpodetexto"/>
              <w:snapToGrid w:val="0"/>
              <w:spacing w:after="0" w:line="240" w:lineRule="auto"/>
              <w:jc w:val="center"/>
              <w:rPr>
                <w:sz w:val="20"/>
              </w:rPr>
            </w:pPr>
            <w:r w:rsidRPr="00A464FD">
              <w:rPr>
                <w:sz w:val="20"/>
              </w:rPr>
              <w:t>08</w:t>
            </w:r>
          </w:p>
        </w:tc>
      </w:tr>
      <w:tr w:rsidR="000B5DB6" w:rsidTr="00CA1EFA">
        <w:trPr>
          <w:trHeight w:val="275"/>
          <w:jc w:val="center"/>
        </w:trPr>
        <w:tc>
          <w:tcPr>
            <w:tcW w:w="5253" w:type="dxa"/>
            <w:tcBorders>
              <w:top w:val="single" w:sz="4" w:space="0" w:color="000000"/>
              <w:left w:val="single" w:sz="4" w:space="0" w:color="000000"/>
              <w:bottom w:val="single" w:sz="4" w:space="0" w:color="000000"/>
            </w:tcBorders>
            <w:vAlign w:val="center"/>
          </w:tcPr>
          <w:p w:rsidR="000B5DB6" w:rsidRPr="00A464FD" w:rsidRDefault="00E93854" w:rsidP="00A464FD">
            <w:pPr>
              <w:pStyle w:val="Corpodetexto"/>
              <w:snapToGrid w:val="0"/>
              <w:spacing w:after="0" w:line="240" w:lineRule="auto"/>
              <w:rPr>
                <w:sz w:val="20"/>
              </w:rPr>
            </w:pPr>
            <w:r w:rsidRPr="00A464FD">
              <w:rPr>
                <w:sz w:val="20"/>
              </w:rPr>
              <w:t>Ofícios expedidos</w:t>
            </w:r>
          </w:p>
        </w:tc>
        <w:tc>
          <w:tcPr>
            <w:tcW w:w="1343" w:type="dxa"/>
            <w:tcBorders>
              <w:top w:val="single" w:sz="4" w:space="0" w:color="000000"/>
              <w:left w:val="single" w:sz="4" w:space="0" w:color="000000"/>
              <w:bottom w:val="single" w:sz="4" w:space="0" w:color="000000"/>
              <w:right w:val="single" w:sz="4" w:space="0" w:color="000000"/>
            </w:tcBorders>
            <w:vAlign w:val="center"/>
          </w:tcPr>
          <w:p w:rsidR="000B5DB6" w:rsidRPr="00A464FD" w:rsidRDefault="00E93854" w:rsidP="00A464FD">
            <w:pPr>
              <w:pStyle w:val="Corpodetexto"/>
              <w:snapToGrid w:val="0"/>
              <w:spacing w:after="0" w:line="240" w:lineRule="auto"/>
              <w:jc w:val="center"/>
              <w:rPr>
                <w:sz w:val="20"/>
              </w:rPr>
            </w:pPr>
            <w:r w:rsidRPr="00A464FD">
              <w:rPr>
                <w:sz w:val="20"/>
              </w:rPr>
              <w:t>94</w:t>
            </w:r>
          </w:p>
        </w:tc>
      </w:tr>
      <w:tr w:rsidR="000B5DB6" w:rsidTr="00CA1EFA">
        <w:trPr>
          <w:trHeight w:val="275"/>
          <w:jc w:val="center"/>
        </w:trPr>
        <w:tc>
          <w:tcPr>
            <w:tcW w:w="5253" w:type="dxa"/>
            <w:tcBorders>
              <w:top w:val="single" w:sz="4" w:space="0" w:color="000000"/>
              <w:left w:val="single" w:sz="4" w:space="0" w:color="000000"/>
              <w:bottom w:val="single" w:sz="4" w:space="0" w:color="000000"/>
            </w:tcBorders>
            <w:vAlign w:val="center"/>
          </w:tcPr>
          <w:p w:rsidR="000B5DB6" w:rsidRPr="00A464FD" w:rsidRDefault="00E93854" w:rsidP="00A464FD">
            <w:pPr>
              <w:pStyle w:val="Corpodetexto"/>
              <w:snapToGrid w:val="0"/>
              <w:spacing w:after="0" w:line="240" w:lineRule="auto"/>
              <w:rPr>
                <w:sz w:val="20"/>
              </w:rPr>
            </w:pPr>
            <w:r w:rsidRPr="00A464FD">
              <w:rPr>
                <w:sz w:val="20"/>
              </w:rPr>
              <w:t>Pareceres emitidos</w:t>
            </w:r>
          </w:p>
        </w:tc>
        <w:tc>
          <w:tcPr>
            <w:tcW w:w="1343" w:type="dxa"/>
            <w:tcBorders>
              <w:top w:val="single" w:sz="4" w:space="0" w:color="000000"/>
              <w:left w:val="single" w:sz="4" w:space="0" w:color="000000"/>
              <w:bottom w:val="single" w:sz="4" w:space="0" w:color="000000"/>
              <w:right w:val="single" w:sz="4" w:space="0" w:color="000000"/>
            </w:tcBorders>
            <w:vAlign w:val="center"/>
          </w:tcPr>
          <w:p w:rsidR="000B5DB6" w:rsidRPr="00A464FD" w:rsidRDefault="00E93854" w:rsidP="00A464FD">
            <w:pPr>
              <w:pStyle w:val="Corpodetexto"/>
              <w:snapToGrid w:val="0"/>
              <w:spacing w:after="0" w:line="240" w:lineRule="auto"/>
              <w:jc w:val="center"/>
              <w:rPr>
                <w:sz w:val="20"/>
              </w:rPr>
            </w:pPr>
            <w:r w:rsidRPr="00A464FD">
              <w:rPr>
                <w:sz w:val="20"/>
              </w:rPr>
              <w:t>01</w:t>
            </w:r>
          </w:p>
        </w:tc>
      </w:tr>
      <w:tr w:rsidR="000B5DB6" w:rsidTr="00CA1EFA">
        <w:trPr>
          <w:trHeight w:val="275"/>
          <w:jc w:val="center"/>
        </w:trPr>
        <w:tc>
          <w:tcPr>
            <w:tcW w:w="5253" w:type="dxa"/>
            <w:tcBorders>
              <w:top w:val="single" w:sz="4" w:space="0" w:color="000000"/>
              <w:left w:val="single" w:sz="4" w:space="0" w:color="000000"/>
              <w:bottom w:val="single" w:sz="4" w:space="0" w:color="000000"/>
            </w:tcBorders>
            <w:vAlign w:val="center"/>
          </w:tcPr>
          <w:p w:rsidR="000B5DB6" w:rsidRPr="00A464FD" w:rsidRDefault="00E93854" w:rsidP="00A464FD">
            <w:pPr>
              <w:pStyle w:val="Corpodetexto"/>
              <w:snapToGrid w:val="0"/>
              <w:spacing w:after="0" w:line="240" w:lineRule="auto"/>
              <w:rPr>
                <w:sz w:val="20"/>
              </w:rPr>
            </w:pPr>
            <w:r w:rsidRPr="00A464FD">
              <w:rPr>
                <w:sz w:val="20"/>
              </w:rPr>
              <w:t xml:space="preserve">Solicitações de Auditoria </w:t>
            </w:r>
          </w:p>
        </w:tc>
        <w:tc>
          <w:tcPr>
            <w:tcW w:w="1343" w:type="dxa"/>
            <w:tcBorders>
              <w:top w:val="single" w:sz="4" w:space="0" w:color="000000"/>
              <w:left w:val="single" w:sz="4" w:space="0" w:color="000000"/>
              <w:bottom w:val="single" w:sz="4" w:space="0" w:color="000000"/>
              <w:right w:val="single" w:sz="4" w:space="0" w:color="000000"/>
            </w:tcBorders>
            <w:vAlign w:val="center"/>
          </w:tcPr>
          <w:p w:rsidR="000B5DB6" w:rsidRPr="00A464FD" w:rsidRDefault="00E93854" w:rsidP="00A464FD">
            <w:pPr>
              <w:pStyle w:val="Corpodetexto"/>
              <w:snapToGrid w:val="0"/>
              <w:spacing w:after="0" w:line="240" w:lineRule="auto"/>
              <w:jc w:val="center"/>
              <w:rPr>
                <w:sz w:val="20"/>
              </w:rPr>
            </w:pPr>
            <w:r w:rsidRPr="00A464FD">
              <w:rPr>
                <w:sz w:val="20"/>
              </w:rPr>
              <w:t>34</w:t>
            </w:r>
          </w:p>
        </w:tc>
      </w:tr>
      <w:tr w:rsidR="000B5DB6" w:rsidTr="00CA1EFA">
        <w:trPr>
          <w:trHeight w:val="143"/>
          <w:jc w:val="center"/>
        </w:trPr>
        <w:tc>
          <w:tcPr>
            <w:tcW w:w="5253" w:type="dxa"/>
            <w:tcBorders>
              <w:top w:val="single" w:sz="4" w:space="0" w:color="000000"/>
              <w:left w:val="single" w:sz="4" w:space="0" w:color="000000"/>
              <w:bottom w:val="single" w:sz="4" w:space="0" w:color="000000"/>
            </w:tcBorders>
            <w:vAlign w:val="center"/>
          </w:tcPr>
          <w:p w:rsidR="000B5DB6" w:rsidRPr="00A464FD" w:rsidRDefault="00E93854" w:rsidP="00A464FD">
            <w:pPr>
              <w:pStyle w:val="Corpodetexto"/>
              <w:snapToGrid w:val="0"/>
              <w:spacing w:after="0" w:line="240" w:lineRule="auto"/>
              <w:rPr>
                <w:sz w:val="20"/>
              </w:rPr>
            </w:pPr>
            <w:r w:rsidRPr="00A464FD">
              <w:rPr>
                <w:sz w:val="20"/>
              </w:rPr>
              <w:t>Total de Documentos</w:t>
            </w:r>
          </w:p>
        </w:tc>
        <w:tc>
          <w:tcPr>
            <w:tcW w:w="1343" w:type="dxa"/>
            <w:tcBorders>
              <w:top w:val="single" w:sz="4" w:space="0" w:color="000000"/>
              <w:left w:val="single" w:sz="4" w:space="0" w:color="000000"/>
              <w:bottom w:val="single" w:sz="4" w:space="0" w:color="000000"/>
              <w:right w:val="single" w:sz="4" w:space="0" w:color="000000"/>
            </w:tcBorders>
            <w:vAlign w:val="center"/>
          </w:tcPr>
          <w:p w:rsidR="000B5DB6" w:rsidRPr="00A464FD" w:rsidRDefault="00E93854" w:rsidP="00A464FD">
            <w:pPr>
              <w:pStyle w:val="Corpodetexto"/>
              <w:snapToGrid w:val="0"/>
              <w:spacing w:after="0" w:line="240" w:lineRule="auto"/>
              <w:jc w:val="center"/>
              <w:rPr>
                <w:sz w:val="20"/>
              </w:rPr>
            </w:pPr>
            <w:r w:rsidRPr="00A464FD">
              <w:rPr>
                <w:sz w:val="20"/>
              </w:rPr>
              <w:t>152</w:t>
            </w:r>
          </w:p>
        </w:tc>
      </w:tr>
    </w:tbl>
    <w:p w:rsidR="000B5DB6" w:rsidRPr="00A464FD" w:rsidRDefault="00E93854" w:rsidP="000B5DB6">
      <w:pPr>
        <w:rPr>
          <w:sz w:val="16"/>
        </w:rPr>
      </w:pPr>
      <w:r w:rsidRPr="00A464FD">
        <w:t xml:space="preserve">                </w:t>
      </w:r>
      <w:r w:rsidRPr="00A464FD">
        <w:rPr>
          <w:sz w:val="16"/>
        </w:rPr>
        <w:t>Fonte: Parecer da Auditoria Interna, constante do processo de contas da UFBA.</w:t>
      </w:r>
    </w:p>
    <w:p w:rsidR="000B5DB6" w:rsidRPr="002F7FBD" w:rsidRDefault="00E93854" w:rsidP="002F7FBD">
      <w:pPr>
        <w:spacing w:after="120" w:line="240" w:lineRule="auto"/>
        <w:jc w:val="both"/>
        <w:rPr>
          <w:lang w:eastAsia="pt-BR"/>
        </w:rPr>
      </w:pPr>
      <w:r w:rsidRPr="002F7FBD">
        <w:rPr>
          <w:lang w:eastAsia="pt-BR"/>
        </w:rPr>
        <w:t>Portanto, o parecer foi omisso ao não sintetizar as ações desenvolvidas em cada área da gestão da UFBA (compras e contratações, transferências para fundações de apoio, gestão de pessoal e folha de pagamento etc.), descrevendo as boas práticas da administra</w:t>
      </w:r>
      <w:r w:rsidRPr="002F7FBD">
        <w:rPr>
          <w:lang w:eastAsia="pt-BR"/>
        </w:rPr>
        <w:t xml:space="preserve">ção, os principais problemas identificados, os encaminhamentos feitos e os resultados alcançados pelas ações de auditoria. </w:t>
      </w:r>
    </w:p>
    <w:p w:rsidR="00060964" w:rsidRPr="002F7FBD" w:rsidRDefault="00E93854" w:rsidP="002F7FBD">
      <w:pPr>
        <w:pStyle w:val="Corpodetexto2"/>
        <w:tabs>
          <w:tab w:val="left" w:pos="851"/>
        </w:tabs>
        <w:spacing w:after="120" w:line="240" w:lineRule="auto"/>
        <w:rPr>
          <w:rFonts w:eastAsia="Times-Bold"/>
          <w:sz w:val="24"/>
        </w:rPr>
      </w:pPr>
      <w:r w:rsidRPr="002F7FBD">
        <w:rPr>
          <w:rFonts w:eastAsia="Times-Bold"/>
          <w:sz w:val="24"/>
        </w:rPr>
        <w:t>Esta síntese que faltou no parecer da Auditoria Interna, além de ser uma exigência das normas do TCU, é também uma informação fundam</w:t>
      </w:r>
      <w:r w:rsidRPr="002F7FBD">
        <w:rPr>
          <w:rFonts w:eastAsia="Times-Bold"/>
          <w:sz w:val="24"/>
        </w:rPr>
        <w:t>ental para uma avaliação objetiva do desempenho da gestão da Universidade e para a verificação da pertinência da própria opinião expressa no parecer pela Coordenadoria de Controle Interno.</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D526C2" w:rsidRPr="004339A0" w:rsidRDefault="00E93854" w:rsidP="00D526C2">
      <w:pPr>
        <w:spacing w:after="0" w:line="240" w:lineRule="auto"/>
        <w:rPr>
          <w:rFonts w:ascii="Arial" w:hAnsi="Arial" w:cs="Arial"/>
          <w:b/>
        </w:rPr>
      </w:pPr>
      <w:r>
        <w:rPr>
          <w:b/>
        </w:rPr>
        <w:t>Causa</w:t>
      </w:r>
    </w:p>
    <w:p w:rsidR="00D526C2" w:rsidRPr="00B531A3" w:rsidRDefault="00E93854" w:rsidP="00D526C2">
      <w:pPr>
        <w:spacing w:after="0" w:line="240" w:lineRule="auto"/>
        <w:rPr>
          <w:b/>
        </w:rPr>
      </w:pPr>
    </w:p>
    <w:p w:rsidR="000B3106" w:rsidRDefault="00E93854" w:rsidP="00F37271">
      <w:pPr>
        <w:spacing w:before="100" w:beforeAutospacing="1" w:after="100" w:afterAutospacing="1" w:line="240" w:lineRule="auto"/>
        <w:contextualSpacing/>
        <w:jc w:val="both"/>
      </w:pPr>
      <w:r w:rsidRPr="00CA1EFA">
        <w:t xml:space="preserve">Interpretação </w:t>
      </w:r>
      <w:r>
        <w:t xml:space="preserve">equivocada da Unidade de Auditoria Interna acerca </w:t>
      </w:r>
      <w:r w:rsidRPr="00CA1EFA">
        <w:t>das exigências da DN TCU n° 124/2012 para o parecer da auditoria interna</w:t>
      </w:r>
      <w:r>
        <w:t>.</w:t>
      </w:r>
    </w:p>
    <w:p w:rsidR="0025114A" w:rsidRPr="009609CE" w:rsidRDefault="00E93854" w:rsidP="00F37271">
      <w:pPr>
        <w:spacing w:before="100" w:beforeAutospacing="1" w:after="100" w:afterAutospacing="1"/>
        <w:contextualSpacing/>
        <w:jc w:val="both"/>
      </w:pPr>
      <w:r w:rsidRPr="009609CE">
        <w:t xml:space="preserve"> </w:t>
      </w:r>
    </w:p>
    <w:p w:rsidR="0025114A"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##/Causa##</w:t>
      </w:r>
    </w:p>
    <w:p w:rsidR="00D526C2" w:rsidRPr="004339A0" w:rsidRDefault="00E93854" w:rsidP="00D526C2">
      <w:pPr>
        <w:spacing w:after="0" w:line="240" w:lineRule="auto"/>
        <w:rPr>
          <w:rFonts w:ascii="Arial" w:hAnsi="Arial" w:cs="Arial"/>
          <w:b/>
        </w:rPr>
      </w:pPr>
      <w:r>
        <w:rPr>
          <w:b/>
        </w:rPr>
        <w:t>Manifestação da Unidade Examinada</w:t>
      </w:r>
    </w:p>
    <w:p w:rsidR="00D526C2" w:rsidRPr="00B531A3" w:rsidRDefault="00E93854" w:rsidP="00D526C2">
      <w:pPr>
        <w:spacing w:after="0" w:line="240" w:lineRule="auto"/>
        <w:rPr>
          <w:b/>
        </w:rPr>
      </w:pPr>
    </w:p>
    <w:p w:rsidR="00EA22BF" w:rsidRDefault="00E93854" w:rsidP="00946335">
      <w:pPr>
        <w:spacing w:after="120" w:line="240" w:lineRule="auto"/>
        <w:jc w:val="both"/>
      </w:pPr>
      <w:r w:rsidRPr="002E2D8E">
        <w:rPr>
          <w:color w:val="004200"/>
        </w:rPr>
        <w:t xml:space="preserve">Em atendimento à Solicitação de Auditoria nº 30/2013, de 13/05/2013, a Unidade foi instada a se manifestar sobre os fatos apontados, tendo apresentado as seguintes informações (Ofício n.º </w:t>
      </w:r>
      <w:r w:rsidRPr="002E2D8E">
        <w:t>013/13</w:t>
      </w:r>
      <w:r w:rsidRPr="002E2D8E">
        <w:rPr>
          <w:kern w:val="16"/>
        </w:rPr>
        <w:t xml:space="preserve"> </w:t>
      </w:r>
      <w:r w:rsidRPr="002E2D8E">
        <w:t>CCI</w:t>
      </w:r>
      <w:r>
        <w:t>):</w:t>
      </w:r>
    </w:p>
    <w:p w:rsidR="000D1886" w:rsidRPr="00353717" w:rsidRDefault="00E93854" w:rsidP="00946335">
      <w:pPr>
        <w:pStyle w:val="Corpodetexto"/>
        <w:tabs>
          <w:tab w:val="left" w:pos="851"/>
        </w:tabs>
        <w:spacing w:line="240" w:lineRule="auto"/>
        <w:ind w:left="708"/>
        <w:rPr>
          <w:rFonts w:eastAsia="Times-Roman"/>
        </w:rPr>
      </w:pPr>
      <w:r w:rsidRPr="00353717">
        <w:rPr>
          <w:rFonts w:eastAsia="Times-Roman"/>
          <w:i/>
        </w:rPr>
        <w:t xml:space="preserve">Por entender que as informações acerca das ações </w:t>
      </w:r>
      <w:r w:rsidRPr="00353717">
        <w:rPr>
          <w:rFonts w:eastAsia="Times-Roman"/>
          <w:i/>
        </w:rPr>
        <w:t>realizadas pela CCI, constarem do RAINT/2012, não haveria necessidade de trazer aquelas informações para o Parecer de Contas da Auditoria</w:t>
      </w:r>
      <w:r w:rsidRPr="000D06D5">
        <w:rPr>
          <w:rFonts w:eastAsia="Times-Roman"/>
        </w:rPr>
        <w:t>.</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##/ManifestacaoUnidadeExaminada##</w:t>
      </w:r>
    </w:p>
    <w:p w:rsidR="00D526C2" w:rsidRPr="004339A0" w:rsidRDefault="00E93854" w:rsidP="00D526C2">
      <w:pPr>
        <w:spacing w:after="0" w:line="240" w:lineRule="auto"/>
        <w:rPr>
          <w:rFonts w:ascii="Arial" w:hAnsi="Arial" w:cs="Arial"/>
          <w:b/>
        </w:rPr>
      </w:pPr>
      <w:r>
        <w:rPr>
          <w:b/>
        </w:rPr>
        <w:t>Análise do Controle Interno</w:t>
      </w:r>
    </w:p>
    <w:p w:rsidR="00D526C2" w:rsidRPr="00B531A3" w:rsidRDefault="00E93854" w:rsidP="00D526C2">
      <w:pPr>
        <w:spacing w:after="0" w:line="240" w:lineRule="auto"/>
        <w:rPr>
          <w:b/>
        </w:rPr>
      </w:pPr>
    </w:p>
    <w:p w:rsidR="00E53BEE" w:rsidRDefault="00E93854" w:rsidP="00946335">
      <w:pPr>
        <w:spacing w:after="120" w:line="240" w:lineRule="auto"/>
        <w:jc w:val="both"/>
      </w:pPr>
      <w:r>
        <w:t xml:space="preserve">A Unidade de </w:t>
      </w:r>
      <w:r w:rsidRPr="00CA1EFA">
        <w:t>Auditoria Interna se equivocou na inter</w:t>
      </w:r>
      <w:r w:rsidRPr="00CA1EFA">
        <w:t>pretação das exigências da DN TCU n° 124/2012 para o parecer da auditoria interna.</w:t>
      </w:r>
      <w:r>
        <w:t xml:space="preserve"> </w:t>
      </w:r>
    </w:p>
    <w:p w:rsidR="00CA1EFA" w:rsidRPr="00CA1EFA" w:rsidRDefault="00E93854" w:rsidP="00946335">
      <w:pPr>
        <w:spacing w:after="120" w:line="240" w:lineRule="auto"/>
        <w:jc w:val="both"/>
      </w:pPr>
      <w:r>
        <w:t>Como destacado na manifestação da unidade, o RAINT contém as informações sobre as atividades realizadas pela da AUDINT, porém este documento não tem a mesma finalidade e os</w:t>
      </w:r>
      <w:r>
        <w:t xml:space="preserve"> mesmos destinatários do Parecer</w:t>
      </w:r>
      <w:r w:rsidRPr="00E53BEE">
        <w:t xml:space="preserve"> </w:t>
      </w:r>
      <w:r>
        <w:t>da Auditoria Interna, tampouco integra o processo de contas da Entidade. Desse modo</w:t>
      </w:r>
      <w:r>
        <w:t>,</w:t>
      </w:r>
      <w:r>
        <w:t xml:space="preserve"> são peças distintas e com finalidades distintas, de maneira que uma não substitui e nem </w:t>
      </w:r>
      <w:r>
        <w:t>pode ser utilizada como</w:t>
      </w:r>
      <w:r>
        <w:t xml:space="preserve"> complementa</w:t>
      </w:r>
      <w:r>
        <w:t xml:space="preserve">ção da </w:t>
      </w:r>
      <w:r>
        <w:t xml:space="preserve">outra.   </w:t>
      </w:r>
    </w:p>
    <w:p w:rsidR="00CA1EFA" w:rsidRDefault="00E93854" w:rsidP="00946335">
      <w:pPr>
        <w:spacing w:after="120" w:line="240" w:lineRule="auto"/>
        <w:jc w:val="both"/>
      </w:pPr>
      <w:r w:rsidRPr="00CA1EFA">
        <w:t>Embora o parecer esteja sucinto na parte relativa às avaliações e resultados da</w:t>
      </w:r>
      <w:r>
        <w:t>s</w:t>
      </w:r>
      <w:r w:rsidRPr="00CA1EFA">
        <w:t xml:space="preserve"> ações desenvolvidas pela Auditoria Interna no exercício de referência das contas</w:t>
      </w:r>
      <w:r>
        <w:t xml:space="preserve">, tal fato não se configura como falha capaz de descaracterizar o documento ou mesmo </w:t>
      </w:r>
      <w:r>
        <w:t>prejudicar a opinião emitida pela AUDITN.</w:t>
      </w:r>
    </w:p>
    <w:p w:rsidR="00946335" w:rsidRDefault="00E93854" w:rsidP="00946335">
      <w:pPr>
        <w:spacing w:after="120" w:line="240" w:lineRule="auto"/>
        <w:jc w:val="both"/>
        <w:rPr>
          <w:lang w:eastAsia="pt-BR"/>
        </w:rPr>
      </w:pPr>
      <w:r>
        <w:lastRenderedPageBreak/>
        <w:t>No entanto, a fim de que a opinião acerca da regularidade das contas esteja</w:t>
      </w:r>
      <w:r>
        <w:t xml:space="preserve"> fundada em elementos objetivos e para que fique evidenciada a coesão entre esta opinião e os trabalhos desenvolvidos pela Auditoria Intern</w:t>
      </w:r>
      <w:r>
        <w:t xml:space="preserve">a, é importante </w:t>
      </w:r>
      <w:r w:rsidRPr="002F7FBD">
        <w:rPr>
          <w:lang w:eastAsia="pt-BR"/>
        </w:rPr>
        <w:t>sintetizar</w:t>
      </w:r>
      <w:r>
        <w:rPr>
          <w:lang w:eastAsia="pt-BR"/>
        </w:rPr>
        <w:t xml:space="preserve"> no p</w:t>
      </w:r>
      <w:r>
        <w:rPr>
          <w:lang w:eastAsia="pt-BR"/>
        </w:rPr>
        <w:t>arecer</w:t>
      </w:r>
      <w:r w:rsidRPr="002F7FBD">
        <w:rPr>
          <w:lang w:eastAsia="pt-BR"/>
        </w:rPr>
        <w:t xml:space="preserve"> as ações desenvolvidas em </w:t>
      </w:r>
      <w:r>
        <w:rPr>
          <w:lang w:eastAsia="pt-BR"/>
        </w:rPr>
        <w:t>cada área da gestão da UFBA</w:t>
      </w:r>
      <w:r w:rsidRPr="002F7FBD">
        <w:rPr>
          <w:lang w:eastAsia="pt-BR"/>
        </w:rPr>
        <w:t>, descrevendo as boas práticas da administração, os principais problemas identificados, os encaminhamentos feitos e os resultados alcançados pelas ações de auditoria</w:t>
      </w:r>
      <w:r>
        <w:rPr>
          <w:lang w:eastAsia="pt-BR"/>
        </w:rPr>
        <w:t>.</w:t>
      </w:r>
    </w:p>
    <w:p w:rsidR="000A4052" w:rsidRPr="009609CE" w:rsidRDefault="00E93854" w:rsidP="00F37271">
      <w:pPr>
        <w:spacing w:before="100" w:beforeAutospacing="1" w:after="100" w:afterAutospacing="1" w:line="240" w:lineRule="auto"/>
        <w:contextualSpacing/>
        <w:jc w:val="both"/>
      </w:pPr>
      <w:r>
        <w:t xml:space="preserve"> </w:t>
      </w: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##/AnaliseControleInterno##</w:t>
      </w:r>
    </w:p>
    <w:p w:rsidR="000F5F8E" w:rsidRPr="004339A0" w:rsidRDefault="00E93854" w:rsidP="00D509D8">
      <w:pPr>
        <w:spacing w:after="0" w:line="240" w:lineRule="auto"/>
        <w:jc w:val="both"/>
        <w:rPr>
          <w:b/>
        </w:rPr>
      </w:pPr>
      <w:r w:rsidRPr="004339A0">
        <w:rPr>
          <w:b/>
        </w:rPr>
        <w:t>Recomendações:</w:t>
      </w:r>
    </w:p>
    <w:p w:rsidR="003E24DF" w:rsidRDefault="00E93854" w:rsidP="00EF4848">
      <w:pPr>
        <w:spacing w:after="0" w:line="240" w:lineRule="auto"/>
        <w:jc w:val="both"/>
      </w:pPr>
      <w:r>
        <w:t>Recomendação 1: Que o Parecer da Unidade de Auditoria Interna, que integra o processo de contas da Universidade, passe a contemplar, conforme exige o TCU, a síntese das atividades desenvolvidas em cada área da gestão da UFBA (compras e contratações, transf</w:t>
      </w:r>
      <w:r>
        <w:t xml:space="preserve">erências para fundações de apoio, gestão de pessoal e folha de pagamento etc.), descrevendo as boas práticas da administração, os principais problemas identificados, os encaminhamentos feitos e os resultados alcançados pelas ações de auditoria. </w:t>
      </w:r>
    </w:p>
    <w:p w:rsidR="00EE78AC" w:rsidRPr="00FF7D89" w:rsidRDefault="00E93854" w:rsidP="00EF4848">
      <w:pPr>
        <w:spacing w:after="0" w:line="240" w:lineRule="auto"/>
        <w:jc w:val="both"/>
      </w:pPr>
    </w:p>
    <w:p w:rsidR="00516FB4" w:rsidRPr="007F413D" w:rsidRDefault="00E93854" w:rsidP="007F413D">
      <w:pPr>
        <w:spacing w:after="0" w:line="240" w:lineRule="auto"/>
        <w:jc w:val="both"/>
        <w:rPr>
          <w:rFonts w:eastAsia="Times New Roman"/>
          <w:lang w:eastAsia="pt-BR"/>
        </w:rPr>
      </w:pPr>
    </w:p>
    <w:p w:rsidR="0016745C" w:rsidRPr="00CD0297" w:rsidRDefault="00E93854" w:rsidP="009D79D9">
      <w:pPr>
        <w:spacing w:after="0" w:line="360" w:lineRule="auto"/>
        <w:rPr>
          <w:b/>
        </w:rPr>
      </w:pPr>
      <w:r w:rsidRPr="00CD0297">
        <w:rPr>
          <w:b/>
        </w:rPr>
        <w:t>1.1.2</w:t>
      </w:r>
      <w:r w:rsidRPr="00CD0297">
        <w:rPr>
          <w:b/>
        </w:rPr>
        <w:t xml:space="preserve"> </w:t>
      </w:r>
      <w:r w:rsidRPr="00CD0297">
        <w:rPr>
          <w:b/>
        </w:rPr>
        <w:t xml:space="preserve">AUDITORIA DE PROCESSOS DE CONTAS             </w:t>
      </w:r>
      <w:r w:rsidRPr="00CD0297">
        <w:rPr>
          <w:b/>
        </w:rPr>
        <w:t xml:space="preserve"> </w:t>
      </w:r>
    </w:p>
    <w:p w:rsidR="00D526C2" w:rsidRPr="004339A0" w:rsidRDefault="00E93854" w:rsidP="00D526C2">
      <w:pPr>
        <w:spacing w:after="0" w:line="240" w:lineRule="auto"/>
        <w:rPr>
          <w:rFonts w:ascii="Arial" w:hAnsi="Arial" w:cs="Arial"/>
          <w:b/>
        </w:rPr>
      </w:pPr>
      <w:r w:rsidRPr="004339A0">
        <w:rPr>
          <w:b/>
        </w:rPr>
        <w:t>1.1.2.1</w:t>
      </w:r>
      <w:r w:rsidRPr="004339A0">
        <w:rPr>
          <w:rFonts w:ascii="Arial" w:hAnsi="Arial" w:cs="Arial"/>
          <w:b/>
        </w:rPr>
        <w:t xml:space="preserve"> </w:t>
      </w:r>
      <w:r w:rsidRPr="004339A0">
        <w:rPr>
          <w:b/>
        </w:rPr>
        <w:t>CONSTATAÇÃO</w:t>
      </w:r>
    </w:p>
    <w:p w:rsidR="00D526C2" w:rsidRPr="00B67E20" w:rsidRDefault="00E93854" w:rsidP="00D526C2">
      <w:pPr>
        <w:spacing w:after="0" w:line="240" w:lineRule="auto"/>
        <w:rPr>
          <w:b/>
        </w:rPr>
      </w:pPr>
    </w:p>
    <w:p w:rsidR="00D526C2" w:rsidRPr="00890103" w:rsidRDefault="00E93854" w:rsidP="00D526C2">
      <w:pPr>
        <w:spacing w:after="0" w:line="240" w:lineRule="auto"/>
        <w:rPr>
          <w:b/>
        </w:rPr>
      </w:pPr>
      <w:r w:rsidRPr="00890103">
        <w:rPr>
          <w:b/>
        </w:rPr>
        <w:t>Processos administrativos instaurados há mais de 30 dias e não cadastrados no CGU-PAD. Utilização, por parte da UFBA, de procedimento deficiente para coleta e atualização de informações no sistema.</w:t>
      </w:r>
    </w:p>
    <w:p w:rsidR="00E03FB5" w:rsidRDefault="00E93854" w:rsidP="00743777">
      <w:pPr>
        <w:spacing w:after="0" w:line="240" w:lineRule="auto"/>
      </w:pPr>
    </w:p>
    <w:p w:rsidR="00D526C2" w:rsidRPr="004339A0" w:rsidRDefault="00E93854" w:rsidP="00D526C2">
      <w:pPr>
        <w:spacing w:after="0" w:line="240" w:lineRule="auto"/>
        <w:rPr>
          <w:rFonts w:ascii="Arial" w:hAnsi="Arial" w:cs="Arial"/>
          <w:b/>
        </w:rPr>
      </w:pPr>
      <w:r>
        <w:rPr>
          <w:b/>
        </w:rPr>
        <w:t>Fato</w:t>
      </w:r>
    </w:p>
    <w:p w:rsidR="00D526C2" w:rsidRPr="00B531A3" w:rsidRDefault="00E93854" w:rsidP="00D526C2">
      <w:pPr>
        <w:spacing w:after="0" w:line="240" w:lineRule="auto"/>
        <w:rPr>
          <w:b/>
        </w:rPr>
      </w:pPr>
    </w:p>
    <w:p w:rsidR="00BB7378" w:rsidRPr="0084213E" w:rsidRDefault="00E93854" w:rsidP="0084213E">
      <w:pPr>
        <w:spacing w:after="120" w:line="240" w:lineRule="auto"/>
        <w:jc w:val="both"/>
        <w:rPr>
          <w:rFonts w:eastAsia="Times-Roman"/>
        </w:rPr>
      </w:pPr>
      <w:r w:rsidRPr="0084213E">
        <w:rPr>
          <w:rFonts w:eastAsia="Times-Roman"/>
        </w:rPr>
        <w:t xml:space="preserve">O </w:t>
      </w:r>
      <w:r w:rsidRPr="0084213E">
        <w:rPr>
          <w:rFonts w:eastAsia="Helvetica"/>
        </w:rPr>
        <w:t xml:space="preserve">art. 1º, §3º, da </w:t>
      </w:r>
      <w:r w:rsidRPr="0084213E">
        <w:rPr>
          <w:rFonts w:eastAsia="Helvetica-Bold"/>
          <w:color w:val="000000"/>
        </w:rPr>
        <w:t xml:space="preserve">Portaria </w:t>
      </w:r>
      <w:r w:rsidRPr="0084213E">
        <w:rPr>
          <w:rFonts w:eastAsia="Helvetica-Bold"/>
        </w:rPr>
        <w:t>CGU</w:t>
      </w:r>
      <w:r w:rsidRPr="0084213E">
        <w:rPr>
          <w:rFonts w:eastAsia="Helvetica-Bold"/>
          <w:color w:val="000000"/>
        </w:rPr>
        <w:t xml:space="preserve"> nº 1.043/2007</w:t>
      </w:r>
      <w:r w:rsidRPr="0084213E">
        <w:rPr>
          <w:rFonts w:eastAsia="Helvetica"/>
          <w:color w:val="000000"/>
        </w:rPr>
        <w:t xml:space="preserve">, prescreve a </w:t>
      </w:r>
      <w:r w:rsidRPr="0084213E">
        <w:rPr>
          <w:rFonts w:eastAsia="Times-Roman"/>
        </w:rPr>
        <w:t>obrigatoriedade de registro de informações do</w:t>
      </w:r>
      <w:r>
        <w:rPr>
          <w:rFonts w:eastAsia="Times-Roman"/>
        </w:rPr>
        <w:t>s</w:t>
      </w:r>
      <w:r w:rsidRPr="0084213E">
        <w:rPr>
          <w:rFonts w:eastAsia="Times-Roman"/>
        </w:rPr>
        <w:t xml:space="preserve"> processos disciplinares instaurados no Sistema de Gestão de Processos Disciplinares (CGU-PAD), conforme abaixo transcrito.</w:t>
      </w:r>
    </w:p>
    <w:p w:rsidR="00BB7378" w:rsidRPr="0084213E" w:rsidRDefault="00E93854" w:rsidP="0084213E">
      <w:pPr>
        <w:pStyle w:val="Textoembloco"/>
        <w:tabs>
          <w:tab w:val="left" w:pos="1418"/>
        </w:tabs>
        <w:ind w:left="1416" w:right="332"/>
        <w:rPr>
          <w:i/>
          <w:sz w:val="22"/>
        </w:rPr>
      </w:pPr>
      <w:r w:rsidRPr="0084213E">
        <w:tab/>
      </w:r>
      <w:r w:rsidRPr="0084213E">
        <w:rPr>
          <w:i/>
          <w:sz w:val="22"/>
        </w:rPr>
        <w:t xml:space="preserve">Art. 1º As informações relativas a processos disciplinares instaurados </w:t>
      </w:r>
      <w:r w:rsidRPr="0084213E">
        <w:rPr>
          <w:i/>
          <w:sz w:val="22"/>
        </w:rPr>
        <w:t>no âmbito dos órgãos e entidades que compõem o Sistema de Correição do Poder Executivo Federal, criado por meio do Decreto nº 5.480, de 30 de junho de 2005, deverão ser gerenciadas por meio do Sistema de Gestão de Processos Disciplinares – CGU-PAD.</w:t>
      </w:r>
    </w:p>
    <w:p w:rsidR="00BB7378" w:rsidRPr="0084213E" w:rsidRDefault="00E93854" w:rsidP="0084213E">
      <w:pPr>
        <w:spacing w:after="120" w:line="240" w:lineRule="auto"/>
        <w:ind w:left="708" w:firstLine="708"/>
        <w:jc w:val="both"/>
        <w:rPr>
          <w:rFonts w:eastAsia="Helvetica"/>
          <w:i/>
        </w:rPr>
      </w:pPr>
      <w:r w:rsidRPr="0084213E">
        <w:rPr>
          <w:rFonts w:eastAsia="Helvetica"/>
          <w:i/>
        </w:rPr>
        <w:t>(…)</w:t>
      </w:r>
    </w:p>
    <w:p w:rsidR="00BB7378" w:rsidRPr="0084213E" w:rsidRDefault="00E93854" w:rsidP="0084213E">
      <w:pPr>
        <w:pStyle w:val="Textoembloco"/>
        <w:ind w:left="1410" w:right="332"/>
        <w:rPr>
          <w:i/>
          <w:sz w:val="22"/>
        </w:rPr>
      </w:pPr>
      <w:r w:rsidRPr="0084213E">
        <w:rPr>
          <w:i/>
          <w:sz w:val="22"/>
        </w:rPr>
        <w:t>§ 3</w:t>
      </w:r>
      <w:r w:rsidRPr="0084213E">
        <w:rPr>
          <w:i/>
          <w:sz w:val="22"/>
        </w:rPr>
        <w:t>º As informações deverão ser registradas no CGU-PAD no prazo máximo de 30 (trinta) dias, a contar da ocorrência do fato ou ato de que tratam.</w:t>
      </w:r>
    </w:p>
    <w:p w:rsidR="00BB7378" w:rsidRDefault="00E93854" w:rsidP="0084213E">
      <w:pPr>
        <w:pStyle w:val="Corpodetexto2"/>
        <w:spacing w:after="120" w:line="240" w:lineRule="auto"/>
      </w:pPr>
      <w:r w:rsidRPr="0084213E">
        <w:rPr>
          <w:sz w:val="24"/>
        </w:rPr>
        <w:t xml:space="preserve">Confrontando a lista de processos apuratórios em curso na Universidade, extraída do sistema CGU-PAD e totalizando </w:t>
      </w:r>
      <w:r w:rsidRPr="0084213E">
        <w:rPr>
          <w:sz w:val="24"/>
        </w:rPr>
        <w:t>21 processos (quadro abaixo), com uma outra lista de processos administrativos da UFBA, elaborada e controlada paralelamente por sua Unidade Seccional de Correição - USC, composta de 30 processos, verifica-se que 09 processos (25,71%) não estão registrados</w:t>
      </w:r>
      <w:r w:rsidRPr="0084213E">
        <w:rPr>
          <w:sz w:val="24"/>
        </w:rPr>
        <w:t xml:space="preserve"> no sistema, o que contraria a norma exposta acima.</w:t>
      </w:r>
      <w:r>
        <w:t xml:space="preserve"> </w:t>
      </w:r>
    </w:p>
    <w:tbl>
      <w:tblPr>
        <w:tblW w:w="0" w:type="auto"/>
        <w:tblInd w:w="1" w:type="dxa"/>
        <w:tblLayout w:type="fixed"/>
        <w:tblCellMar>
          <w:left w:w="0" w:type="dxa"/>
          <w:right w:w="0" w:type="dxa"/>
        </w:tblCellMar>
        <w:tblLook w:val="0000" w:firstRow="0" w:lastRow="0" w:firstColumn="0" w:lastColumn="0" w:noHBand="0" w:noVBand="0"/>
      </w:tblPr>
      <w:tblGrid>
        <w:gridCol w:w="4819"/>
        <w:gridCol w:w="931"/>
      </w:tblGrid>
      <w:tr w:rsidR="00BB7378" w:rsidTr="008A4EB5">
        <w:tc>
          <w:tcPr>
            <w:tcW w:w="5750" w:type="dxa"/>
            <w:gridSpan w:val="2"/>
            <w:tcBorders>
              <w:top w:val="single" w:sz="1" w:space="0" w:color="000000"/>
              <w:left w:val="single" w:sz="1" w:space="0" w:color="000000"/>
              <w:bottom w:val="single" w:sz="1" w:space="0" w:color="000000"/>
              <w:right w:val="single" w:sz="1" w:space="0" w:color="000000"/>
            </w:tcBorders>
          </w:tcPr>
          <w:p w:rsidR="00BB7378" w:rsidRPr="00113317" w:rsidRDefault="00E93854" w:rsidP="0084213E">
            <w:pPr>
              <w:snapToGrid w:val="0"/>
              <w:spacing w:after="0" w:line="240" w:lineRule="auto"/>
              <w:jc w:val="both"/>
              <w:rPr>
                <w:rFonts w:eastAsia="Arial"/>
                <w:color w:val="000000"/>
                <w:sz w:val="20"/>
                <w:szCs w:val="20"/>
              </w:rPr>
            </w:pPr>
            <w:r w:rsidRPr="00113317">
              <w:rPr>
                <w:rFonts w:eastAsia="Arial"/>
                <w:color w:val="000000"/>
                <w:sz w:val="20"/>
                <w:szCs w:val="20"/>
              </w:rPr>
              <w:t>CGU-PAD</w:t>
            </w:r>
          </w:p>
        </w:tc>
      </w:tr>
      <w:tr w:rsidR="00BB7378" w:rsidTr="008A4EB5">
        <w:tc>
          <w:tcPr>
            <w:tcW w:w="5750" w:type="dxa"/>
            <w:gridSpan w:val="2"/>
            <w:tcBorders>
              <w:left w:val="single" w:sz="1" w:space="0" w:color="000000"/>
              <w:bottom w:val="single" w:sz="1" w:space="0" w:color="000000"/>
              <w:right w:val="single" w:sz="1" w:space="0" w:color="000000"/>
            </w:tcBorders>
          </w:tcPr>
          <w:p w:rsidR="00BB7378" w:rsidRPr="00113317" w:rsidRDefault="00E93854" w:rsidP="0084213E">
            <w:pPr>
              <w:snapToGrid w:val="0"/>
              <w:spacing w:after="0" w:line="240" w:lineRule="auto"/>
              <w:rPr>
                <w:rFonts w:eastAsia="Arial"/>
                <w:color w:val="000000"/>
                <w:sz w:val="20"/>
                <w:szCs w:val="20"/>
              </w:rPr>
            </w:pPr>
            <w:r w:rsidRPr="00113317">
              <w:rPr>
                <w:rFonts w:eastAsia="Arial"/>
                <w:color w:val="000000"/>
                <w:sz w:val="20"/>
                <w:szCs w:val="20"/>
              </w:rPr>
              <w:t>RELATÓRIO DE PROCEDIMENTOS INSTAURADOS</w:t>
            </w:r>
          </w:p>
        </w:tc>
      </w:tr>
      <w:tr w:rsidR="00BB7378" w:rsidTr="008A4EB5">
        <w:tc>
          <w:tcPr>
            <w:tcW w:w="5750" w:type="dxa"/>
            <w:gridSpan w:val="2"/>
            <w:tcBorders>
              <w:left w:val="single" w:sz="1" w:space="0" w:color="000000"/>
              <w:bottom w:val="single" w:sz="1" w:space="0" w:color="000000"/>
              <w:right w:val="single" w:sz="1" w:space="0" w:color="000000"/>
            </w:tcBorders>
          </w:tcPr>
          <w:p w:rsidR="00BB7378" w:rsidRPr="00113317" w:rsidRDefault="00E93854" w:rsidP="0084213E">
            <w:pPr>
              <w:snapToGrid w:val="0"/>
              <w:spacing w:after="0" w:line="240" w:lineRule="auto"/>
              <w:rPr>
                <w:rFonts w:eastAsia="Arial"/>
                <w:color w:val="000000"/>
                <w:sz w:val="20"/>
                <w:szCs w:val="20"/>
              </w:rPr>
            </w:pPr>
            <w:r w:rsidRPr="00113317">
              <w:rPr>
                <w:rFonts w:eastAsia="Arial"/>
                <w:color w:val="000000"/>
                <w:sz w:val="20"/>
                <w:szCs w:val="20"/>
              </w:rPr>
              <w:t>PERÍODO:</w:t>
            </w:r>
            <w:r w:rsidRPr="00113317">
              <w:rPr>
                <w:rFonts w:eastAsia="Arial"/>
                <w:color w:val="000000"/>
                <w:sz w:val="20"/>
                <w:szCs w:val="20"/>
              </w:rPr>
              <w:t xml:space="preserve"> </w:t>
            </w:r>
            <w:r w:rsidRPr="00113317">
              <w:rPr>
                <w:rFonts w:eastAsia="Arial"/>
                <w:color w:val="000000"/>
                <w:sz w:val="20"/>
                <w:szCs w:val="20"/>
              </w:rPr>
              <w:t>01/01/2012 a 31/12/2012</w:t>
            </w:r>
          </w:p>
        </w:tc>
      </w:tr>
      <w:tr w:rsidR="00BB7378" w:rsidTr="008A4EB5">
        <w:tc>
          <w:tcPr>
            <w:tcW w:w="4819" w:type="dxa"/>
            <w:tcBorders>
              <w:top w:val="single" w:sz="1" w:space="0" w:color="000000"/>
              <w:left w:val="single" w:sz="1" w:space="0" w:color="000000"/>
              <w:bottom w:val="single" w:sz="1" w:space="0" w:color="000000"/>
            </w:tcBorders>
          </w:tcPr>
          <w:p w:rsidR="00BB7378" w:rsidRPr="00113317" w:rsidRDefault="00E93854" w:rsidP="0084213E">
            <w:pPr>
              <w:snapToGrid w:val="0"/>
              <w:spacing w:after="0" w:line="240" w:lineRule="auto"/>
              <w:rPr>
                <w:rFonts w:eastAsia="Arial"/>
                <w:color w:val="000000"/>
                <w:sz w:val="20"/>
                <w:szCs w:val="20"/>
              </w:rPr>
            </w:pPr>
            <w:r w:rsidRPr="00113317">
              <w:rPr>
                <w:rFonts w:eastAsia="Arial"/>
                <w:color w:val="000000"/>
                <w:sz w:val="20"/>
                <w:szCs w:val="20"/>
              </w:rPr>
              <w:t xml:space="preserve">Total de Processos Administrativos Disciplinares </w:t>
            </w:r>
          </w:p>
        </w:tc>
        <w:tc>
          <w:tcPr>
            <w:tcW w:w="931" w:type="dxa"/>
            <w:tcBorders>
              <w:top w:val="single" w:sz="1" w:space="0" w:color="000000"/>
              <w:left w:val="single" w:sz="1" w:space="0" w:color="000000"/>
              <w:bottom w:val="single" w:sz="1" w:space="0" w:color="000000"/>
              <w:right w:val="single" w:sz="1" w:space="0" w:color="000000"/>
            </w:tcBorders>
          </w:tcPr>
          <w:p w:rsidR="00BB7378" w:rsidRPr="00113317" w:rsidRDefault="00E93854" w:rsidP="0084213E">
            <w:pPr>
              <w:pStyle w:val="Contedodetabela"/>
              <w:snapToGrid w:val="0"/>
              <w:jc w:val="center"/>
            </w:pPr>
            <w:r w:rsidRPr="00113317">
              <w:t>6</w:t>
            </w:r>
          </w:p>
        </w:tc>
      </w:tr>
      <w:tr w:rsidR="00BB7378" w:rsidTr="008A4EB5">
        <w:tc>
          <w:tcPr>
            <w:tcW w:w="4819" w:type="dxa"/>
            <w:tcBorders>
              <w:left w:val="single" w:sz="1" w:space="0" w:color="000000"/>
              <w:bottom w:val="single" w:sz="1" w:space="0" w:color="000000"/>
            </w:tcBorders>
          </w:tcPr>
          <w:p w:rsidR="00BB7378" w:rsidRPr="00113317" w:rsidRDefault="00E93854" w:rsidP="0084213E">
            <w:pPr>
              <w:snapToGrid w:val="0"/>
              <w:spacing w:after="0" w:line="240" w:lineRule="auto"/>
              <w:rPr>
                <w:rFonts w:eastAsia="Arial"/>
                <w:color w:val="000000"/>
                <w:sz w:val="20"/>
                <w:szCs w:val="20"/>
              </w:rPr>
            </w:pPr>
            <w:r w:rsidRPr="00113317">
              <w:rPr>
                <w:rFonts w:eastAsia="Arial"/>
                <w:color w:val="000000"/>
                <w:sz w:val="20"/>
                <w:szCs w:val="20"/>
              </w:rPr>
              <w:t xml:space="preserve">Total de Ritos Sumários </w:t>
            </w:r>
          </w:p>
        </w:tc>
        <w:tc>
          <w:tcPr>
            <w:tcW w:w="931" w:type="dxa"/>
            <w:tcBorders>
              <w:left w:val="single" w:sz="1" w:space="0" w:color="000000"/>
              <w:bottom w:val="single" w:sz="1" w:space="0" w:color="000000"/>
              <w:right w:val="single" w:sz="1" w:space="0" w:color="000000"/>
            </w:tcBorders>
          </w:tcPr>
          <w:p w:rsidR="00BB7378" w:rsidRPr="00113317" w:rsidRDefault="00E93854" w:rsidP="0084213E">
            <w:pPr>
              <w:pStyle w:val="Contedodetabela"/>
              <w:snapToGrid w:val="0"/>
              <w:jc w:val="center"/>
            </w:pPr>
            <w:r w:rsidRPr="00113317">
              <w:t>0</w:t>
            </w:r>
          </w:p>
        </w:tc>
      </w:tr>
      <w:tr w:rsidR="00BB7378" w:rsidTr="008A4EB5">
        <w:tc>
          <w:tcPr>
            <w:tcW w:w="4819" w:type="dxa"/>
            <w:tcBorders>
              <w:left w:val="single" w:sz="1" w:space="0" w:color="000000"/>
              <w:bottom w:val="single" w:sz="1" w:space="0" w:color="000000"/>
            </w:tcBorders>
          </w:tcPr>
          <w:p w:rsidR="00BB7378" w:rsidRPr="00113317" w:rsidRDefault="00E93854" w:rsidP="0084213E">
            <w:pPr>
              <w:snapToGrid w:val="0"/>
              <w:spacing w:after="0" w:line="240" w:lineRule="auto"/>
              <w:rPr>
                <w:rFonts w:eastAsia="Arial"/>
                <w:color w:val="000000"/>
                <w:sz w:val="20"/>
                <w:szCs w:val="20"/>
              </w:rPr>
            </w:pPr>
            <w:r w:rsidRPr="00113317">
              <w:rPr>
                <w:rFonts w:eastAsia="Arial"/>
                <w:color w:val="000000"/>
                <w:sz w:val="20"/>
                <w:szCs w:val="20"/>
              </w:rPr>
              <w:t xml:space="preserve">Total de Sindicâncias </w:t>
            </w:r>
          </w:p>
        </w:tc>
        <w:tc>
          <w:tcPr>
            <w:tcW w:w="931" w:type="dxa"/>
            <w:tcBorders>
              <w:left w:val="single" w:sz="1" w:space="0" w:color="000000"/>
              <w:bottom w:val="single" w:sz="1" w:space="0" w:color="000000"/>
              <w:right w:val="single" w:sz="1" w:space="0" w:color="000000"/>
            </w:tcBorders>
          </w:tcPr>
          <w:p w:rsidR="00BB7378" w:rsidRPr="00113317" w:rsidRDefault="00E93854" w:rsidP="0084213E">
            <w:pPr>
              <w:pStyle w:val="Contedodetabela"/>
              <w:snapToGrid w:val="0"/>
              <w:jc w:val="center"/>
            </w:pPr>
            <w:r w:rsidRPr="00113317">
              <w:t>15</w:t>
            </w:r>
          </w:p>
        </w:tc>
      </w:tr>
      <w:tr w:rsidR="00BB7378" w:rsidTr="008A4EB5">
        <w:tc>
          <w:tcPr>
            <w:tcW w:w="4819" w:type="dxa"/>
            <w:tcBorders>
              <w:left w:val="single" w:sz="1" w:space="0" w:color="000000"/>
              <w:bottom w:val="single" w:sz="1" w:space="0" w:color="000000"/>
            </w:tcBorders>
          </w:tcPr>
          <w:p w:rsidR="00BB7378" w:rsidRPr="00113317" w:rsidRDefault="00E93854" w:rsidP="0084213E">
            <w:pPr>
              <w:snapToGrid w:val="0"/>
              <w:spacing w:after="0" w:line="240" w:lineRule="auto"/>
              <w:jc w:val="both"/>
              <w:rPr>
                <w:rFonts w:eastAsia="Arial"/>
                <w:color w:val="000000"/>
                <w:sz w:val="20"/>
                <w:szCs w:val="20"/>
              </w:rPr>
            </w:pPr>
            <w:r w:rsidRPr="00113317">
              <w:rPr>
                <w:rFonts w:eastAsia="Arial"/>
                <w:color w:val="000000"/>
                <w:sz w:val="20"/>
                <w:szCs w:val="20"/>
              </w:rPr>
              <w:t xml:space="preserve">Total de Procedimentos </w:t>
            </w:r>
          </w:p>
        </w:tc>
        <w:tc>
          <w:tcPr>
            <w:tcW w:w="931" w:type="dxa"/>
            <w:tcBorders>
              <w:left w:val="single" w:sz="1" w:space="0" w:color="000000"/>
              <w:bottom w:val="single" w:sz="1" w:space="0" w:color="000000"/>
              <w:right w:val="single" w:sz="1" w:space="0" w:color="000000"/>
            </w:tcBorders>
          </w:tcPr>
          <w:p w:rsidR="00BB7378" w:rsidRPr="00113317" w:rsidRDefault="00E93854" w:rsidP="0084213E">
            <w:pPr>
              <w:pStyle w:val="Contedodetabela"/>
              <w:snapToGrid w:val="0"/>
              <w:jc w:val="center"/>
            </w:pPr>
            <w:r w:rsidRPr="00113317">
              <w:t>21</w:t>
            </w:r>
          </w:p>
        </w:tc>
      </w:tr>
    </w:tbl>
    <w:p w:rsidR="00BB7378" w:rsidRPr="0084213E" w:rsidRDefault="00E93854" w:rsidP="00BB7378">
      <w:pPr>
        <w:jc w:val="both"/>
        <w:rPr>
          <w:rFonts w:eastAsia="Times-Roman"/>
          <w:sz w:val="18"/>
        </w:rPr>
      </w:pPr>
      <w:r w:rsidRPr="0084213E">
        <w:rPr>
          <w:rFonts w:eastAsia="Times-Roman"/>
          <w:sz w:val="18"/>
        </w:rPr>
        <w:lastRenderedPageBreak/>
        <w:t>Fonte: Sistema CGU-PAD</w:t>
      </w:r>
    </w:p>
    <w:p w:rsidR="00BB7378" w:rsidRPr="0084213E" w:rsidRDefault="00E93854" w:rsidP="0084213E">
      <w:pPr>
        <w:spacing w:after="120" w:line="240" w:lineRule="auto"/>
        <w:jc w:val="both"/>
        <w:rPr>
          <w:rFonts w:eastAsia="Times-Roman"/>
        </w:rPr>
      </w:pPr>
      <w:r w:rsidRPr="0084213E">
        <w:rPr>
          <w:rFonts w:eastAsia="Times-Roman"/>
        </w:rPr>
        <w:t>No quadro abaixo, segue a relação dos processos administrativos que não se encontram registrados no CGU-PAD.</w:t>
      </w:r>
    </w:p>
    <w:tbl>
      <w:tblPr>
        <w:tblW w:w="8814" w:type="dxa"/>
        <w:tblInd w:w="5" w:type="dxa"/>
        <w:tblLayout w:type="fixed"/>
        <w:tblCellMar>
          <w:left w:w="0" w:type="dxa"/>
          <w:right w:w="0" w:type="dxa"/>
        </w:tblCellMar>
        <w:tblLook w:val="0000" w:firstRow="0" w:lastRow="0" w:firstColumn="0" w:lastColumn="0" w:noHBand="0" w:noVBand="0"/>
      </w:tblPr>
      <w:tblGrid>
        <w:gridCol w:w="1134"/>
        <w:gridCol w:w="1201"/>
        <w:gridCol w:w="1420"/>
        <w:gridCol w:w="1980"/>
        <w:gridCol w:w="1980"/>
        <w:gridCol w:w="1099"/>
      </w:tblGrid>
      <w:tr w:rsidR="00BB7378" w:rsidRPr="0084213E" w:rsidTr="0084213E">
        <w:trPr>
          <w:trHeight w:val="246"/>
        </w:trPr>
        <w:tc>
          <w:tcPr>
            <w:tcW w:w="1134" w:type="dxa"/>
            <w:tcBorders>
              <w:top w:val="single" w:sz="4" w:space="0" w:color="000000"/>
              <w:left w:val="single" w:sz="4" w:space="0" w:color="000000"/>
              <w:bottom w:val="single" w:sz="4" w:space="0" w:color="000000"/>
            </w:tcBorders>
          </w:tcPr>
          <w:p w:rsidR="00BB7378" w:rsidRPr="00113317" w:rsidRDefault="00E93854" w:rsidP="0084213E">
            <w:pPr>
              <w:snapToGrid w:val="0"/>
              <w:spacing w:after="0" w:line="240" w:lineRule="auto"/>
              <w:jc w:val="center"/>
              <w:rPr>
                <w:b/>
                <w:sz w:val="20"/>
                <w:szCs w:val="20"/>
              </w:rPr>
            </w:pPr>
            <w:r w:rsidRPr="00113317">
              <w:rPr>
                <w:b/>
                <w:sz w:val="20"/>
                <w:szCs w:val="20"/>
              </w:rPr>
              <w:t>UNIDADE</w:t>
            </w:r>
          </w:p>
        </w:tc>
        <w:tc>
          <w:tcPr>
            <w:tcW w:w="1201" w:type="dxa"/>
            <w:tcBorders>
              <w:top w:val="single" w:sz="4" w:space="0" w:color="000000"/>
              <w:left w:val="single" w:sz="4" w:space="0" w:color="000000"/>
              <w:bottom w:val="single" w:sz="4" w:space="0" w:color="000000"/>
            </w:tcBorders>
          </w:tcPr>
          <w:p w:rsidR="00BB7378" w:rsidRPr="00113317" w:rsidRDefault="00E93854" w:rsidP="0084213E">
            <w:pPr>
              <w:snapToGrid w:val="0"/>
              <w:spacing w:after="0" w:line="240" w:lineRule="auto"/>
              <w:jc w:val="center"/>
              <w:rPr>
                <w:b/>
                <w:sz w:val="20"/>
                <w:szCs w:val="20"/>
              </w:rPr>
            </w:pPr>
            <w:r w:rsidRPr="00113317">
              <w:rPr>
                <w:b/>
                <w:sz w:val="20"/>
                <w:szCs w:val="20"/>
              </w:rPr>
              <w:t>PORTARIA</w:t>
            </w:r>
          </w:p>
        </w:tc>
        <w:tc>
          <w:tcPr>
            <w:tcW w:w="1420" w:type="dxa"/>
            <w:tcBorders>
              <w:top w:val="single" w:sz="4" w:space="0" w:color="000000"/>
              <w:left w:val="single" w:sz="4" w:space="0" w:color="000000"/>
              <w:bottom w:val="single" w:sz="4" w:space="0" w:color="000000"/>
            </w:tcBorders>
          </w:tcPr>
          <w:p w:rsidR="00BB7378" w:rsidRPr="00113317" w:rsidRDefault="00E93854" w:rsidP="0084213E">
            <w:pPr>
              <w:snapToGrid w:val="0"/>
              <w:spacing w:after="0" w:line="240" w:lineRule="auto"/>
              <w:jc w:val="center"/>
              <w:rPr>
                <w:b/>
                <w:sz w:val="20"/>
                <w:szCs w:val="20"/>
              </w:rPr>
            </w:pPr>
            <w:r w:rsidRPr="00113317">
              <w:rPr>
                <w:b/>
                <w:sz w:val="20"/>
                <w:szCs w:val="20"/>
              </w:rPr>
              <w:t>DATA</w:t>
            </w:r>
          </w:p>
        </w:tc>
        <w:tc>
          <w:tcPr>
            <w:tcW w:w="1980" w:type="dxa"/>
            <w:tcBorders>
              <w:top w:val="single" w:sz="4" w:space="0" w:color="000000"/>
              <w:left w:val="single" w:sz="4" w:space="0" w:color="000000"/>
              <w:bottom w:val="single" w:sz="4" w:space="0" w:color="000000"/>
            </w:tcBorders>
          </w:tcPr>
          <w:p w:rsidR="00BB7378" w:rsidRPr="00113317" w:rsidRDefault="00E93854" w:rsidP="0084213E">
            <w:pPr>
              <w:snapToGrid w:val="0"/>
              <w:spacing w:after="0" w:line="240" w:lineRule="auto"/>
              <w:jc w:val="center"/>
              <w:rPr>
                <w:b/>
                <w:sz w:val="20"/>
                <w:szCs w:val="20"/>
              </w:rPr>
            </w:pPr>
            <w:r w:rsidRPr="00113317">
              <w:rPr>
                <w:b/>
                <w:sz w:val="20"/>
                <w:szCs w:val="20"/>
              </w:rPr>
              <w:t>Nº PROCESSO</w:t>
            </w:r>
          </w:p>
        </w:tc>
        <w:tc>
          <w:tcPr>
            <w:tcW w:w="1980" w:type="dxa"/>
            <w:tcBorders>
              <w:top w:val="single" w:sz="4" w:space="0" w:color="000000"/>
              <w:left w:val="single" w:sz="4" w:space="0" w:color="000000"/>
              <w:bottom w:val="single" w:sz="4" w:space="0" w:color="000000"/>
            </w:tcBorders>
          </w:tcPr>
          <w:p w:rsidR="00BB7378" w:rsidRPr="00113317" w:rsidRDefault="00E93854" w:rsidP="0084213E">
            <w:pPr>
              <w:pStyle w:val="Ttulo1"/>
              <w:snapToGrid w:val="0"/>
              <w:spacing w:before="0" w:line="240" w:lineRule="auto"/>
              <w:jc w:val="center"/>
              <w:rPr>
                <w:rFonts w:cs="Times New Roman"/>
                <w:color w:val="000000"/>
                <w:sz w:val="20"/>
                <w:szCs w:val="20"/>
              </w:rPr>
            </w:pPr>
            <w:r w:rsidRPr="00113317">
              <w:rPr>
                <w:rFonts w:cs="Times New Roman"/>
                <w:color w:val="000000"/>
                <w:sz w:val="20"/>
                <w:szCs w:val="20"/>
              </w:rPr>
              <w:t>SITUAÇÃO</w:t>
            </w:r>
          </w:p>
        </w:tc>
        <w:tc>
          <w:tcPr>
            <w:tcW w:w="1099" w:type="dxa"/>
            <w:tcBorders>
              <w:top w:val="single" w:sz="4" w:space="0" w:color="000000"/>
              <w:left w:val="single" w:sz="4" w:space="0" w:color="000000"/>
              <w:bottom w:val="single" w:sz="4" w:space="0" w:color="000000"/>
              <w:right w:val="single" w:sz="4" w:space="0" w:color="000000"/>
            </w:tcBorders>
          </w:tcPr>
          <w:p w:rsidR="00BB7378" w:rsidRPr="00113317" w:rsidRDefault="00E93854" w:rsidP="00113317">
            <w:pPr>
              <w:snapToGrid w:val="0"/>
              <w:spacing w:after="0" w:line="240" w:lineRule="auto"/>
              <w:jc w:val="center"/>
              <w:rPr>
                <w:b/>
                <w:sz w:val="20"/>
                <w:szCs w:val="20"/>
              </w:rPr>
            </w:pPr>
            <w:r w:rsidRPr="00113317">
              <w:rPr>
                <w:b/>
                <w:sz w:val="20"/>
                <w:szCs w:val="20"/>
              </w:rPr>
              <w:t>TIPO</w:t>
            </w:r>
          </w:p>
        </w:tc>
      </w:tr>
      <w:tr w:rsidR="00BB7378" w:rsidTr="0084213E">
        <w:trPr>
          <w:trHeight w:val="267"/>
        </w:trPr>
        <w:tc>
          <w:tcPr>
            <w:tcW w:w="1134" w:type="dxa"/>
            <w:tcBorders>
              <w:top w:val="single" w:sz="4" w:space="0" w:color="000000"/>
              <w:left w:val="single" w:sz="4" w:space="0" w:color="000000"/>
              <w:bottom w:val="single" w:sz="4" w:space="0" w:color="000000"/>
            </w:tcBorders>
          </w:tcPr>
          <w:p w:rsidR="00BB7378" w:rsidRPr="00113317" w:rsidRDefault="00E93854" w:rsidP="0084213E">
            <w:pPr>
              <w:snapToGrid w:val="0"/>
              <w:spacing w:after="0" w:line="240" w:lineRule="auto"/>
              <w:rPr>
                <w:color w:val="000000"/>
                <w:sz w:val="20"/>
                <w:szCs w:val="20"/>
              </w:rPr>
            </w:pPr>
            <w:r w:rsidRPr="00113317">
              <w:rPr>
                <w:color w:val="000000"/>
                <w:sz w:val="20"/>
                <w:szCs w:val="20"/>
              </w:rPr>
              <w:t>FAMEB</w:t>
            </w:r>
          </w:p>
        </w:tc>
        <w:tc>
          <w:tcPr>
            <w:tcW w:w="1201" w:type="dxa"/>
            <w:tcBorders>
              <w:top w:val="single" w:sz="4" w:space="0" w:color="000000"/>
              <w:left w:val="single" w:sz="4" w:space="0" w:color="000000"/>
              <w:bottom w:val="single" w:sz="4" w:space="0" w:color="000000"/>
            </w:tcBorders>
          </w:tcPr>
          <w:p w:rsidR="00BB7378" w:rsidRPr="00113317" w:rsidRDefault="00E93854" w:rsidP="0084213E">
            <w:pPr>
              <w:snapToGrid w:val="0"/>
              <w:spacing w:after="0" w:line="240" w:lineRule="auto"/>
              <w:jc w:val="center"/>
              <w:rPr>
                <w:color w:val="000000"/>
                <w:sz w:val="20"/>
                <w:szCs w:val="20"/>
              </w:rPr>
            </w:pPr>
            <w:r w:rsidRPr="00113317">
              <w:rPr>
                <w:color w:val="000000"/>
                <w:sz w:val="20"/>
                <w:szCs w:val="20"/>
              </w:rPr>
              <w:t>03/2012</w:t>
            </w:r>
          </w:p>
        </w:tc>
        <w:tc>
          <w:tcPr>
            <w:tcW w:w="1420" w:type="dxa"/>
            <w:tcBorders>
              <w:top w:val="single" w:sz="4" w:space="0" w:color="000000"/>
              <w:left w:val="single" w:sz="4" w:space="0" w:color="000000"/>
              <w:bottom w:val="single" w:sz="4" w:space="0" w:color="000000"/>
            </w:tcBorders>
          </w:tcPr>
          <w:p w:rsidR="00BB7378" w:rsidRPr="00113317" w:rsidRDefault="00E93854" w:rsidP="0084213E">
            <w:pPr>
              <w:snapToGrid w:val="0"/>
              <w:spacing w:after="0" w:line="240" w:lineRule="auto"/>
              <w:jc w:val="center"/>
              <w:rPr>
                <w:color w:val="000000"/>
                <w:sz w:val="20"/>
                <w:szCs w:val="20"/>
              </w:rPr>
            </w:pPr>
            <w:r w:rsidRPr="00113317">
              <w:rPr>
                <w:color w:val="000000"/>
                <w:sz w:val="20"/>
                <w:szCs w:val="20"/>
              </w:rPr>
              <w:t>08/06/2012</w:t>
            </w:r>
          </w:p>
        </w:tc>
        <w:tc>
          <w:tcPr>
            <w:tcW w:w="1980" w:type="dxa"/>
            <w:tcBorders>
              <w:top w:val="single" w:sz="4" w:space="0" w:color="000000"/>
              <w:left w:val="single" w:sz="4" w:space="0" w:color="000000"/>
              <w:bottom w:val="single" w:sz="4" w:space="0" w:color="000000"/>
            </w:tcBorders>
          </w:tcPr>
          <w:p w:rsidR="00BB7378" w:rsidRPr="00113317" w:rsidRDefault="00E93854" w:rsidP="0084213E">
            <w:pPr>
              <w:snapToGrid w:val="0"/>
              <w:spacing w:after="0" w:line="240" w:lineRule="auto"/>
              <w:rPr>
                <w:color w:val="000000"/>
                <w:sz w:val="20"/>
                <w:szCs w:val="20"/>
              </w:rPr>
            </w:pPr>
            <w:r w:rsidRPr="00113317">
              <w:rPr>
                <w:color w:val="000000"/>
                <w:sz w:val="20"/>
                <w:szCs w:val="20"/>
              </w:rPr>
              <w:t>23066.029160/12-42</w:t>
            </w:r>
          </w:p>
        </w:tc>
        <w:tc>
          <w:tcPr>
            <w:tcW w:w="1980" w:type="dxa"/>
            <w:tcBorders>
              <w:top w:val="single" w:sz="4" w:space="0" w:color="000000"/>
              <w:left w:val="single" w:sz="4" w:space="0" w:color="000000"/>
              <w:bottom w:val="single" w:sz="4" w:space="0" w:color="000000"/>
            </w:tcBorders>
          </w:tcPr>
          <w:p w:rsidR="00BB7378" w:rsidRPr="00113317" w:rsidRDefault="00E93854" w:rsidP="0084213E">
            <w:pPr>
              <w:snapToGrid w:val="0"/>
              <w:spacing w:after="0" w:line="240" w:lineRule="auto"/>
              <w:jc w:val="center"/>
              <w:rPr>
                <w:color w:val="000000"/>
                <w:sz w:val="20"/>
                <w:szCs w:val="20"/>
              </w:rPr>
            </w:pPr>
            <w:r w:rsidRPr="00113317">
              <w:rPr>
                <w:color w:val="000000"/>
                <w:sz w:val="20"/>
                <w:szCs w:val="20"/>
              </w:rPr>
              <w:t>Pendente CGU-PAD</w:t>
            </w:r>
          </w:p>
        </w:tc>
        <w:tc>
          <w:tcPr>
            <w:tcW w:w="1099" w:type="dxa"/>
            <w:tcBorders>
              <w:top w:val="single" w:sz="4" w:space="0" w:color="000000"/>
              <w:left w:val="single" w:sz="4" w:space="0" w:color="000000"/>
              <w:bottom w:val="single" w:sz="4" w:space="0" w:color="000000"/>
              <w:right w:val="single" w:sz="4" w:space="0" w:color="000000"/>
            </w:tcBorders>
          </w:tcPr>
          <w:p w:rsidR="00BB7378" w:rsidRPr="00113317" w:rsidRDefault="00E93854" w:rsidP="00113317">
            <w:pPr>
              <w:snapToGrid w:val="0"/>
              <w:spacing w:after="0" w:line="240" w:lineRule="auto"/>
              <w:jc w:val="center"/>
              <w:rPr>
                <w:color w:val="000000"/>
                <w:sz w:val="20"/>
                <w:szCs w:val="20"/>
              </w:rPr>
            </w:pPr>
            <w:r w:rsidRPr="00113317">
              <w:rPr>
                <w:color w:val="000000"/>
                <w:sz w:val="20"/>
                <w:szCs w:val="20"/>
              </w:rPr>
              <w:t>SIND</w:t>
            </w:r>
          </w:p>
        </w:tc>
      </w:tr>
      <w:tr w:rsidR="00BB7378" w:rsidTr="0084213E">
        <w:tc>
          <w:tcPr>
            <w:tcW w:w="1134" w:type="dxa"/>
            <w:tcBorders>
              <w:top w:val="single" w:sz="4" w:space="0" w:color="000000"/>
              <w:left w:val="single" w:sz="4" w:space="0" w:color="000000"/>
              <w:bottom w:val="single" w:sz="4" w:space="0" w:color="000000"/>
            </w:tcBorders>
          </w:tcPr>
          <w:p w:rsidR="00BB7378" w:rsidRPr="00113317" w:rsidRDefault="00E93854" w:rsidP="0084213E">
            <w:pPr>
              <w:snapToGrid w:val="0"/>
              <w:spacing w:after="0" w:line="240" w:lineRule="auto"/>
              <w:rPr>
                <w:color w:val="000000"/>
                <w:sz w:val="20"/>
                <w:szCs w:val="20"/>
              </w:rPr>
            </w:pPr>
            <w:r w:rsidRPr="00113317">
              <w:rPr>
                <w:color w:val="000000"/>
                <w:sz w:val="20"/>
                <w:szCs w:val="20"/>
              </w:rPr>
              <w:t>Reitoria</w:t>
            </w:r>
          </w:p>
        </w:tc>
        <w:tc>
          <w:tcPr>
            <w:tcW w:w="1201" w:type="dxa"/>
            <w:tcBorders>
              <w:top w:val="single" w:sz="4" w:space="0" w:color="000000"/>
              <w:left w:val="single" w:sz="4" w:space="0" w:color="000000"/>
              <w:bottom w:val="single" w:sz="4" w:space="0" w:color="000000"/>
            </w:tcBorders>
          </w:tcPr>
          <w:p w:rsidR="00BB7378" w:rsidRPr="00113317" w:rsidRDefault="00E93854" w:rsidP="0084213E">
            <w:pPr>
              <w:snapToGrid w:val="0"/>
              <w:spacing w:after="0" w:line="240" w:lineRule="auto"/>
              <w:jc w:val="center"/>
              <w:rPr>
                <w:color w:val="000000"/>
                <w:sz w:val="20"/>
                <w:szCs w:val="20"/>
              </w:rPr>
            </w:pPr>
            <w:r w:rsidRPr="00113317">
              <w:rPr>
                <w:color w:val="000000"/>
                <w:sz w:val="20"/>
                <w:szCs w:val="20"/>
              </w:rPr>
              <w:t>76/2012</w:t>
            </w:r>
          </w:p>
        </w:tc>
        <w:tc>
          <w:tcPr>
            <w:tcW w:w="1420" w:type="dxa"/>
            <w:tcBorders>
              <w:top w:val="single" w:sz="4" w:space="0" w:color="000000"/>
              <w:left w:val="single" w:sz="4" w:space="0" w:color="000000"/>
              <w:bottom w:val="single" w:sz="4" w:space="0" w:color="000000"/>
            </w:tcBorders>
          </w:tcPr>
          <w:p w:rsidR="00BB7378" w:rsidRPr="00113317" w:rsidRDefault="00E93854" w:rsidP="0084213E">
            <w:pPr>
              <w:snapToGrid w:val="0"/>
              <w:spacing w:after="0" w:line="240" w:lineRule="auto"/>
              <w:jc w:val="center"/>
              <w:rPr>
                <w:color w:val="000000"/>
                <w:sz w:val="20"/>
                <w:szCs w:val="20"/>
              </w:rPr>
            </w:pPr>
            <w:r w:rsidRPr="00113317">
              <w:rPr>
                <w:color w:val="000000"/>
                <w:sz w:val="20"/>
                <w:szCs w:val="20"/>
              </w:rPr>
              <w:t>14/05/2012</w:t>
            </w:r>
          </w:p>
        </w:tc>
        <w:tc>
          <w:tcPr>
            <w:tcW w:w="1980" w:type="dxa"/>
            <w:tcBorders>
              <w:top w:val="single" w:sz="4" w:space="0" w:color="000000"/>
              <w:left w:val="single" w:sz="4" w:space="0" w:color="000000"/>
              <w:bottom w:val="single" w:sz="4" w:space="0" w:color="000000"/>
            </w:tcBorders>
          </w:tcPr>
          <w:p w:rsidR="00BB7378" w:rsidRPr="00113317" w:rsidRDefault="00E93854" w:rsidP="0084213E">
            <w:pPr>
              <w:snapToGrid w:val="0"/>
              <w:spacing w:after="0" w:line="240" w:lineRule="auto"/>
              <w:rPr>
                <w:color w:val="000000"/>
                <w:sz w:val="20"/>
                <w:szCs w:val="20"/>
              </w:rPr>
            </w:pPr>
            <w:r w:rsidRPr="00113317">
              <w:rPr>
                <w:color w:val="000000"/>
                <w:sz w:val="20"/>
                <w:szCs w:val="20"/>
              </w:rPr>
              <w:t>23066.035343/11-16</w:t>
            </w:r>
          </w:p>
        </w:tc>
        <w:tc>
          <w:tcPr>
            <w:tcW w:w="1980" w:type="dxa"/>
            <w:tcBorders>
              <w:top w:val="single" w:sz="4" w:space="0" w:color="000000"/>
              <w:left w:val="single" w:sz="4" w:space="0" w:color="000000"/>
              <w:bottom w:val="single" w:sz="4" w:space="0" w:color="000000"/>
            </w:tcBorders>
          </w:tcPr>
          <w:p w:rsidR="00BB7378" w:rsidRPr="00113317" w:rsidRDefault="00E93854" w:rsidP="0084213E">
            <w:pPr>
              <w:snapToGrid w:val="0"/>
              <w:spacing w:after="0" w:line="240" w:lineRule="auto"/>
              <w:jc w:val="center"/>
              <w:rPr>
                <w:color w:val="000000"/>
                <w:sz w:val="20"/>
                <w:szCs w:val="20"/>
              </w:rPr>
            </w:pPr>
            <w:r w:rsidRPr="00113317">
              <w:rPr>
                <w:color w:val="000000"/>
                <w:sz w:val="20"/>
                <w:szCs w:val="20"/>
              </w:rPr>
              <w:t>Pendente CGU-PAD</w:t>
            </w:r>
          </w:p>
        </w:tc>
        <w:tc>
          <w:tcPr>
            <w:tcW w:w="1099" w:type="dxa"/>
            <w:tcBorders>
              <w:top w:val="single" w:sz="4" w:space="0" w:color="000000"/>
              <w:left w:val="single" w:sz="4" w:space="0" w:color="000000"/>
              <w:bottom w:val="single" w:sz="4" w:space="0" w:color="000000"/>
              <w:right w:val="single" w:sz="4" w:space="0" w:color="000000"/>
            </w:tcBorders>
          </w:tcPr>
          <w:p w:rsidR="00BB7378" w:rsidRPr="00113317" w:rsidRDefault="00E93854" w:rsidP="00113317">
            <w:pPr>
              <w:snapToGrid w:val="0"/>
              <w:spacing w:after="0" w:line="240" w:lineRule="auto"/>
              <w:jc w:val="center"/>
              <w:rPr>
                <w:color w:val="000000"/>
                <w:sz w:val="20"/>
                <w:szCs w:val="20"/>
              </w:rPr>
            </w:pPr>
            <w:r w:rsidRPr="00113317">
              <w:rPr>
                <w:color w:val="000000"/>
                <w:sz w:val="20"/>
                <w:szCs w:val="20"/>
              </w:rPr>
              <w:t>SIND</w:t>
            </w:r>
          </w:p>
        </w:tc>
      </w:tr>
      <w:tr w:rsidR="00BB7378" w:rsidTr="0084213E">
        <w:tc>
          <w:tcPr>
            <w:tcW w:w="1134" w:type="dxa"/>
            <w:tcBorders>
              <w:top w:val="single" w:sz="4" w:space="0" w:color="000000"/>
              <w:left w:val="single" w:sz="4" w:space="0" w:color="000000"/>
              <w:bottom w:val="single" w:sz="4" w:space="0" w:color="000000"/>
            </w:tcBorders>
          </w:tcPr>
          <w:p w:rsidR="00BB7378" w:rsidRPr="00113317" w:rsidRDefault="00E93854" w:rsidP="0084213E">
            <w:pPr>
              <w:snapToGrid w:val="0"/>
              <w:spacing w:after="0" w:line="240" w:lineRule="auto"/>
              <w:rPr>
                <w:color w:val="000000"/>
                <w:sz w:val="20"/>
                <w:szCs w:val="20"/>
              </w:rPr>
            </w:pPr>
            <w:r w:rsidRPr="00113317">
              <w:rPr>
                <w:color w:val="000000"/>
                <w:sz w:val="20"/>
                <w:szCs w:val="20"/>
              </w:rPr>
              <w:t>Reitoria</w:t>
            </w:r>
          </w:p>
        </w:tc>
        <w:tc>
          <w:tcPr>
            <w:tcW w:w="1201" w:type="dxa"/>
            <w:tcBorders>
              <w:top w:val="single" w:sz="4" w:space="0" w:color="000000"/>
              <w:left w:val="single" w:sz="4" w:space="0" w:color="000000"/>
              <w:bottom w:val="single" w:sz="4" w:space="0" w:color="000000"/>
            </w:tcBorders>
          </w:tcPr>
          <w:p w:rsidR="00BB7378" w:rsidRPr="00113317" w:rsidRDefault="00E93854" w:rsidP="0084213E">
            <w:pPr>
              <w:snapToGrid w:val="0"/>
              <w:spacing w:after="0" w:line="240" w:lineRule="auto"/>
              <w:jc w:val="center"/>
              <w:rPr>
                <w:color w:val="000000"/>
                <w:sz w:val="20"/>
                <w:szCs w:val="20"/>
              </w:rPr>
            </w:pPr>
            <w:r w:rsidRPr="00113317">
              <w:rPr>
                <w:color w:val="000000"/>
                <w:sz w:val="20"/>
                <w:szCs w:val="20"/>
              </w:rPr>
              <w:t>122/2012</w:t>
            </w:r>
          </w:p>
        </w:tc>
        <w:tc>
          <w:tcPr>
            <w:tcW w:w="1420" w:type="dxa"/>
            <w:tcBorders>
              <w:top w:val="single" w:sz="4" w:space="0" w:color="000000"/>
              <w:left w:val="single" w:sz="4" w:space="0" w:color="000000"/>
              <w:bottom w:val="single" w:sz="4" w:space="0" w:color="000000"/>
            </w:tcBorders>
          </w:tcPr>
          <w:p w:rsidR="00BB7378" w:rsidRPr="00113317" w:rsidRDefault="00E93854" w:rsidP="0084213E">
            <w:pPr>
              <w:snapToGrid w:val="0"/>
              <w:spacing w:after="0" w:line="240" w:lineRule="auto"/>
              <w:jc w:val="center"/>
              <w:rPr>
                <w:color w:val="000000"/>
                <w:sz w:val="20"/>
                <w:szCs w:val="20"/>
              </w:rPr>
            </w:pPr>
            <w:r w:rsidRPr="00113317">
              <w:rPr>
                <w:color w:val="000000"/>
                <w:sz w:val="20"/>
                <w:szCs w:val="20"/>
              </w:rPr>
              <w:t>07/08/2012</w:t>
            </w:r>
          </w:p>
        </w:tc>
        <w:tc>
          <w:tcPr>
            <w:tcW w:w="1980" w:type="dxa"/>
            <w:tcBorders>
              <w:top w:val="single" w:sz="4" w:space="0" w:color="000000"/>
              <w:left w:val="single" w:sz="4" w:space="0" w:color="000000"/>
              <w:bottom w:val="single" w:sz="4" w:space="0" w:color="000000"/>
            </w:tcBorders>
          </w:tcPr>
          <w:p w:rsidR="00BB7378" w:rsidRPr="00113317" w:rsidRDefault="00E93854" w:rsidP="0084213E">
            <w:pPr>
              <w:snapToGrid w:val="0"/>
              <w:spacing w:after="0" w:line="240" w:lineRule="auto"/>
              <w:rPr>
                <w:color w:val="000000"/>
                <w:sz w:val="20"/>
                <w:szCs w:val="20"/>
              </w:rPr>
            </w:pPr>
            <w:r w:rsidRPr="00113317">
              <w:rPr>
                <w:color w:val="000000"/>
                <w:sz w:val="20"/>
                <w:szCs w:val="20"/>
              </w:rPr>
              <w:t>23066.022822/12-17</w:t>
            </w:r>
          </w:p>
        </w:tc>
        <w:tc>
          <w:tcPr>
            <w:tcW w:w="1980" w:type="dxa"/>
            <w:tcBorders>
              <w:top w:val="single" w:sz="4" w:space="0" w:color="000000"/>
              <w:left w:val="single" w:sz="4" w:space="0" w:color="000000"/>
              <w:bottom w:val="single" w:sz="4" w:space="0" w:color="000000"/>
            </w:tcBorders>
          </w:tcPr>
          <w:p w:rsidR="00BB7378" w:rsidRPr="00113317" w:rsidRDefault="00E93854" w:rsidP="0084213E">
            <w:pPr>
              <w:snapToGrid w:val="0"/>
              <w:spacing w:after="0" w:line="240" w:lineRule="auto"/>
              <w:jc w:val="center"/>
              <w:rPr>
                <w:color w:val="000000"/>
                <w:sz w:val="20"/>
                <w:szCs w:val="20"/>
              </w:rPr>
            </w:pPr>
            <w:r w:rsidRPr="00113317">
              <w:rPr>
                <w:color w:val="000000"/>
                <w:sz w:val="20"/>
                <w:szCs w:val="20"/>
              </w:rPr>
              <w:t>Pendente CGU-PAD</w:t>
            </w:r>
          </w:p>
        </w:tc>
        <w:tc>
          <w:tcPr>
            <w:tcW w:w="1099" w:type="dxa"/>
            <w:tcBorders>
              <w:top w:val="single" w:sz="4" w:space="0" w:color="000000"/>
              <w:left w:val="single" w:sz="4" w:space="0" w:color="000000"/>
              <w:bottom w:val="single" w:sz="4" w:space="0" w:color="000000"/>
              <w:right w:val="single" w:sz="4" w:space="0" w:color="000000"/>
            </w:tcBorders>
          </w:tcPr>
          <w:p w:rsidR="00BB7378" w:rsidRPr="00113317" w:rsidRDefault="00E93854" w:rsidP="00113317">
            <w:pPr>
              <w:snapToGrid w:val="0"/>
              <w:spacing w:after="0" w:line="240" w:lineRule="auto"/>
              <w:jc w:val="center"/>
              <w:rPr>
                <w:color w:val="000000"/>
                <w:sz w:val="20"/>
                <w:szCs w:val="20"/>
              </w:rPr>
            </w:pPr>
            <w:r w:rsidRPr="00113317">
              <w:rPr>
                <w:color w:val="000000"/>
                <w:sz w:val="20"/>
                <w:szCs w:val="20"/>
              </w:rPr>
              <w:t>SIND</w:t>
            </w:r>
          </w:p>
        </w:tc>
      </w:tr>
      <w:tr w:rsidR="00BB7378" w:rsidTr="0084213E">
        <w:tc>
          <w:tcPr>
            <w:tcW w:w="1134" w:type="dxa"/>
            <w:tcBorders>
              <w:top w:val="single" w:sz="4" w:space="0" w:color="000000"/>
              <w:left w:val="single" w:sz="4" w:space="0" w:color="000000"/>
              <w:bottom w:val="single" w:sz="4" w:space="0" w:color="000000"/>
            </w:tcBorders>
          </w:tcPr>
          <w:p w:rsidR="00BB7378" w:rsidRPr="00113317" w:rsidRDefault="00E93854" w:rsidP="0084213E">
            <w:pPr>
              <w:snapToGrid w:val="0"/>
              <w:spacing w:after="0" w:line="240" w:lineRule="auto"/>
              <w:rPr>
                <w:color w:val="000000"/>
                <w:sz w:val="20"/>
                <w:szCs w:val="20"/>
              </w:rPr>
            </w:pPr>
            <w:r w:rsidRPr="00113317">
              <w:rPr>
                <w:color w:val="000000"/>
                <w:sz w:val="20"/>
                <w:szCs w:val="20"/>
              </w:rPr>
              <w:t>Reitoria</w:t>
            </w:r>
          </w:p>
        </w:tc>
        <w:tc>
          <w:tcPr>
            <w:tcW w:w="1201" w:type="dxa"/>
            <w:tcBorders>
              <w:top w:val="single" w:sz="4" w:space="0" w:color="000000"/>
              <w:left w:val="single" w:sz="4" w:space="0" w:color="000000"/>
              <w:bottom w:val="single" w:sz="4" w:space="0" w:color="000000"/>
            </w:tcBorders>
          </w:tcPr>
          <w:p w:rsidR="00BB7378" w:rsidRPr="00113317" w:rsidRDefault="00E93854" w:rsidP="0084213E">
            <w:pPr>
              <w:snapToGrid w:val="0"/>
              <w:spacing w:after="0" w:line="240" w:lineRule="auto"/>
              <w:jc w:val="center"/>
              <w:rPr>
                <w:color w:val="000000"/>
                <w:sz w:val="20"/>
                <w:szCs w:val="20"/>
              </w:rPr>
            </w:pPr>
            <w:r w:rsidRPr="00113317">
              <w:rPr>
                <w:color w:val="000000"/>
                <w:sz w:val="20"/>
                <w:szCs w:val="20"/>
              </w:rPr>
              <w:t>188/2012</w:t>
            </w:r>
          </w:p>
        </w:tc>
        <w:tc>
          <w:tcPr>
            <w:tcW w:w="1420" w:type="dxa"/>
            <w:tcBorders>
              <w:top w:val="single" w:sz="4" w:space="0" w:color="000000"/>
              <w:left w:val="single" w:sz="4" w:space="0" w:color="000000"/>
              <w:bottom w:val="single" w:sz="4" w:space="0" w:color="000000"/>
            </w:tcBorders>
          </w:tcPr>
          <w:p w:rsidR="00BB7378" w:rsidRPr="00113317" w:rsidRDefault="00E93854" w:rsidP="0084213E">
            <w:pPr>
              <w:snapToGrid w:val="0"/>
              <w:spacing w:after="0" w:line="240" w:lineRule="auto"/>
              <w:jc w:val="center"/>
              <w:rPr>
                <w:color w:val="000000"/>
                <w:sz w:val="20"/>
                <w:szCs w:val="20"/>
              </w:rPr>
            </w:pPr>
            <w:r w:rsidRPr="00113317">
              <w:rPr>
                <w:color w:val="000000"/>
                <w:sz w:val="20"/>
                <w:szCs w:val="20"/>
              </w:rPr>
              <w:t>28/11/2012</w:t>
            </w:r>
          </w:p>
        </w:tc>
        <w:tc>
          <w:tcPr>
            <w:tcW w:w="1980" w:type="dxa"/>
            <w:tcBorders>
              <w:top w:val="single" w:sz="4" w:space="0" w:color="000000"/>
              <w:left w:val="single" w:sz="4" w:space="0" w:color="000000"/>
              <w:bottom w:val="single" w:sz="4" w:space="0" w:color="000000"/>
            </w:tcBorders>
          </w:tcPr>
          <w:p w:rsidR="00BB7378" w:rsidRPr="00113317" w:rsidRDefault="00E93854" w:rsidP="0084213E">
            <w:pPr>
              <w:snapToGrid w:val="0"/>
              <w:spacing w:after="0" w:line="240" w:lineRule="auto"/>
              <w:rPr>
                <w:color w:val="000000"/>
                <w:sz w:val="20"/>
                <w:szCs w:val="20"/>
              </w:rPr>
            </w:pPr>
            <w:r w:rsidRPr="00113317">
              <w:rPr>
                <w:color w:val="000000"/>
                <w:sz w:val="20"/>
                <w:szCs w:val="20"/>
              </w:rPr>
              <w:t>23066.065252/11-41</w:t>
            </w:r>
          </w:p>
        </w:tc>
        <w:tc>
          <w:tcPr>
            <w:tcW w:w="1980" w:type="dxa"/>
            <w:tcBorders>
              <w:top w:val="single" w:sz="4" w:space="0" w:color="000000"/>
              <w:left w:val="single" w:sz="4" w:space="0" w:color="000000"/>
              <w:bottom w:val="single" w:sz="4" w:space="0" w:color="000000"/>
            </w:tcBorders>
          </w:tcPr>
          <w:p w:rsidR="00BB7378" w:rsidRPr="00113317" w:rsidRDefault="00E93854" w:rsidP="0084213E">
            <w:pPr>
              <w:snapToGrid w:val="0"/>
              <w:spacing w:after="0" w:line="240" w:lineRule="auto"/>
              <w:jc w:val="center"/>
              <w:rPr>
                <w:color w:val="000000"/>
                <w:sz w:val="20"/>
                <w:szCs w:val="20"/>
              </w:rPr>
            </w:pPr>
            <w:r w:rsidRPr="00113317">
              <w:rPr>
                <w:color w:val="000000"/>
                <w:sz w:val="20"/>
                <w:szCs w:val="20"/>
              </w:rPr>
              <w:t>Pendente CGU-PAD</w:t>
            </w:r>
          </w:p>
        </w:tc>
        <w:tc>
          <w:tcPr>
            <w:tcW w:w="1099" w:type="dxa"/>
            <w:tcBorders>
              <w:top w:val="single" w:sz="4" w:space="0" w:color="000000"/>
              <w:left w:val="single" w:sz="4" w:space="0" w:color="000000"/>
              <w:bottom w:val="single" w:sz="4" w:space="0" w:color="000000"/>
              <w:right w:val="single" w:sz="4" w:space="0" w:color="000000"/>
            </w:tcBorders>
          </w:tcPr>
          <w:p w:rsidR="00BB7378" w:rsidRPr="00113317" w:rsidRDefault="00E93854" w:rsidP="00113317">
            <w:pPr>
              <w:snapToGrid w:val="0"/>
              <w:spacing w:after="0" w:line="240" w:lineRule="auto"/>
              <w:jc w:val="center"/>
              <w:rPr>
                <w:color w:val="000000"/>
                <w:sz w:val="20"/>
                <w:szCs w:val="20"/>
              </w:rPr>
            </w:pPr>
            <w:r w:rsidRPr="00113317">
              <w:rPr>
                <w:color w:val="000000"/>
                <w:sz w:val="20"/>
                <w:szCs w:val="20"/>
              </w:rPr>
              <w:t>PAD</w:t>
            </w:r>
          </w:p>
        </w:tc>
      </w:tr>
      <w:tr w:rsidR="00BB7378" w:rsidTr="0084213E">
        <w:tc>
          <w:tcPr>
            <w:tcW w:w="1134" w:type="dxa"/>
            <w:tcBorders>
              <w:top w:val="single" w:sz="4" w:space="0" w:color="000000"/>
              <w:left w:val="single" w:sz="4" w:space="0" w:color="000000"/>
              <w:bottom w:val="single" w:sz="4" w:space="0" w:color="000000"/>
            </w:tcBorders>
          </w:tcPr>
          <w:p w:rsidR="00BB7378" w:rsidRPr="00113317" w:rsidRDefault="00E93854" w:rsidP="0084213E">
            <w:pPr>
              <w:snapToGrid w:val="0"/>
              <w:spacing w:after="0" w:line="240" w:lineRule="auto"/>
              <w:rPr>
                <w:color w:val="000000"/>
                <w:sz w:val="20"/>
                <w:szCs w:val="20"/>
              </w:rPr>
            </w:pPr>
            <w:r w:rsidRPr="00113317">
              <w:rPr>
                <w:color w:val="000000"/>
                <w:sz w:val="20"/>
                <w:szCs w:val="20"/>
              </w:rPr>
              <w:t>Reitoria</w:t>
            </w:r>
          </w:p>
        </w:tc>
        <w:tc>
          <w:tcPr>
            <w:tcW w:w="1201" w:type="dxa"/>
            <w:tcBorders>
              <w:top w:val="single" w:sz="4" w:space="0" w:color="000000"/>
              <w:left w:val="single" w:sz="4" w:space="0" w:color="000000"/>
              <w:bottom w:val="single" w:sz="4" w:space="0" w:color="000000"/>
            </w:tcBorders>
          </w:tcPr>
          <w:p w:rsidR="00BB7378" w:rsidRPr="00113317" w:rsidRDefault="00E93854" w:rsidP="0084213E">
            <w:pPr>
              <w:snapToGrid w:val="0"/>
              <w:spacing w:after="0" w:line="240" w:lineRule="auto"/>
              <w:jc w:val="center"/>
              <w:rPr>
                <w:color w:val="000000"/>
                <w:sz w:val="20"/>
                <w:szCs w:val="20"/>
              </w:rPr>
            </w:pPr>
            <w:r w:rsidRPr="00113317">
              <w:rPr>
                <w:color w:val="000000"/>
                <w:sz w:val="20"/>
                <w:szCs w:val="20"/>
              </w:rPr>
              <w:t>189/2012</w:t>
            </w:r>
          </w:p>
        </w:tc>
        <w:tc>
          <w:tcPr>
            <w:tcW w:w="1420" w:type="dxa"/>
            <w:tcBorders>
              <w:top w:val="single" w:sz="4" w:space="0" w:color="000000"/>
              <w:left w:val="single" w:sz="4" w:space="0" w:color="000000"/>
              <w:bottom w:val="single" w:sz="4" w:space="0" w:color="000000"/>
            </w:tcBorders>
          </w:tcPr>
          <w:p w:rsidR="00BB7378" w:rsidRPr="00113317" w:rsidRDefault="00E93854" w:rsidP="0084213E">
            <w:pPr>
              <w:snapToGrid w:val="0"/>
              <w:spacing w:after="0" w:line="240" w:lineRule="auto"/>
              <w:jc w:val="center"/>
              <w:rPr>
                <w:color w:val="000000"/>
                <w:sz w:val="20"/>
                <w:szCs w:val="20"/>
              </w:rPr>
            </w:pPr>
            <w:r w:rsidRPr="00113317">
              <w:rPr>
                <w:color w:val="000000"/>
                <w:sz w:val="20"/>
                <w:szCs w:val="20"/>
              </w:rPr>
              <w:t>29/11/2012</w:t>
            </w:r>
          </w:p>
        </w:tc>
        <w:tc>
          <w:tcPr>
            <w:tcW w:w="1980" w:type="dxa"/>
            <w:tcBorders>
              <w:top w:val="single" w:sz="4" w:space="0" w:color="000000"/>
              <w:left w:val="single" w:sz="4" w:space="0" w:color="000000"/>
              <w:bottom w:val="single" w:sz="4" w:space="0" w:color="000000"/>
            </w:tcBorders>
          </w:tcPr>
          <w:p w:rsidR="00BB7378" w:rsidRPr="00113317" w:rsidRDefault="00E93854" w:rsidP="0084213E">
            <w:pPr>
              <w:snapToGrid w:val="0"/>
              <w:spacing w:after="0" w:line="240" w:lineRule="auto"/>
              <w:rPr>
                <w:color w:val="000000"/>
                <w:sz w:val="20"/>
                <w:szCs w:val="20"/>
              </w:rPr>
            </w:pPr>
            <w:r w:rsidRPr="00113317">
              <w:rPr>
                <w:color w:val="000000"/>
                <w:sz w:val="20"/>
                <w:szCs w:val="20"/>
              </w:rPr>
              <w:t>23066.028291/12-85</w:t>
            </w:r>
          </w:p>
        </w:tc>
        <w:tc>
          <w:tcPr>
            <w:tcW w:w="1980" w:type="dxa"/>
            <w:tcBorders>
              <w:top w:val="single" w:sz="4" w:space="0" w:color="000000"/>
              <w:left w:val="single" w:sz="4" w:space="0" w:color="000000"/>
              <w:bottom w:val="single" w:sz="4" w:space="0" w:color="000000"/>
            </w:tcBorders>
          </w:tcPr>
          <w:p w:rsidR="00BB7378" w:rsidRPr="00113317" w:rsidRDefault="00E93854" w:rsidP="0084213E">
            <w:pPr>
              <w:snapToGrid w:val="0"/>
              <w:spacing w:after="0" w:line="240" w:lineRule="auto"/>
              <w:jc w:val="center"/>
              <w:rPr>
                <w:color w:val="000000"/>
                <w:sz w:val="20"/>
                <w:szCs w:val="20"/>
              </w:rPr>
            </w:pPr>
            <w:r w:rsidRPr="00113317">
              <w:rPr>
                <w:color w:val="000000"/>
                <w:sz w:val="20"/>
                <w:szCs w:val="20"/>
              </w:rPr>
              <w:t>Pendente CGU-PAD</w:t>
            </w:r>
          </w:p>
        </w:tc>
        <w:tc>
          <w:tcPr>
            <w:tcW w:w="1099" w:type="dxa"/>
            <w:tcBorders>
              <w:top w:val="single" w:sz="4" w:space="0" w:color="000000"/>
              <w:left w:val="single" w:sz="4" w:space="0" w:color="000000"/>
              <w:bottom w:val="single" w:sz="4" w:space="0" w:color="000000"/>
              <w:right w:val="single" w:sz="4" w:space="0" w:color="000000"/>
            </w:tcBorders>
          </w:tcPr>
          <w:p w:rsidR="00BB7378" w:rsidRPr="00113317" w:rsidRDefault="00E93854" w:rsidP="00113317">
            <w:pPr>
              <w:snapToGrid w:val="0"/>
              <w:spacing w:after="0" w:line="240" w:lineRule="auto"/>
              <w:jc w:val="center"/>
              <w:rPr>
                <w:color w:val="000000"/>
                <w:sz w:val="20"/>
                <w:szCs w:val="20"/>
              </w:rPr>
            </w:pPr>
            <w:r w:rsidRPr="00113317">
              <w:rPr>
                <w:color w:val="000000"/>
                <w:sz w:val="20"/>
                <w:szCs w:val="20"/>
              </w:rPr>
              <w:t>SIND</w:t>
            </w:r>
          </w:p>
        </w:tc>
      </w:tr>
      <w:tr w:rsidR="00BB7378" w:rsidTr="0084213E">
        <w:tc>
          <w:tcPr>
            <w:tcW w:w="1134" w:type="dxa"/>
            <w:tcBorders>
              <w:top w:val="single" w:sz="4" w:space="0" w:color="000000"/>
              <w:left w:val="single" w:sz="4" w:space="0" w:color="000000"/>
              <w:bottom w:val="single" w:sz="4" w:space="0" w:color="000000"/>
            </w:tcBorders>
          </w:tcPr>
          <w:p w:rsidR="00BB7378" w:rsidRPr="00113317" w:rsidRDefault="00E93854" w:rsidP="0084213E">
            <w:pPr>
              <w:snapToGrid w:val="0"/>
              <w:spacing w:after="0" w:line="240" w:lineRule="auto"/>
              <w:rPr>
                <w:color w:val="000000"/>
                <w:sz w:val="20"/>
                <w:szCs w:val="20"/>
              </w:rPr>
            </w:pPr>
            <w:r w:rsidRPr="00113317">
              <w:rPr>
                <w:color w:val="000000"/>
                <w:sz w:val="20"/>
                <w:szCs w:val="20"/>
              </w:rPr>
              <w:t>Letras</w:t>
            </w:r>
          </w:p>
        </w:tc>
        <w:tc>
          <w:tcPr>
            <w:tcW w:w="1201" w:type="dxa"/>
            <w:tcBorders>
              <w:top w:val="single" w:sz="4" w:space="0" w:color="000000"/>
              <w:left w:val="single" w:sz="4" w:space="0" w:color="000000"/>
              <w:bottom w:val="single" w:sz="4" w:space="0" w:color="000000"/>
            </w:tcBorders>
          </w:tcPr>
          <w:p w:rsidR="00BB7378" w:rsidRPr="00113317" w:rsidRDefault="00E93854" w:rsidP="0084213E">
            <w:pPr>
              <w:snapToGrid w:val="0"/>
              <w:spacing w:after="0" w:line="240" w:lineRule="auto"/>
              <w:jc w:val="center"/>
              <w:rPr>
                <w:color w:val="000000"/>
                <w:sz w:val="20"/>
                <w:szCs w:val="20"/>
              </w:rPr>
            </w:pPr>
            <w:r w:rsidRPr="00113317">
              <w:rPr>
                <w:color w:val="000000"/>
                <w:sz w:val="20"/>
                <w:szCs w:val="20"/>
              </w:rPr>
              <w:t>07/2012</w:t>
            </w:r>
          </w:p>
        </w:tc>
        <w:tc>
          <w:tcPr>
            <w:tcW w:w="1420" w:type="dxa"/>
            <w:tcBorders>
              <w:top w:val="single" w:sz="4" w:space="0" w:color="000000"/>
              <w:left w:val="single" w:sz="4" w:space="0" w:color="000000"/>
              <w:bottom w:val="single" w:sz="4" w:space="0" w:color="000000"/>
            </w:tcBorders>
          </w:tcPr>
          <w:p w:rsidR="00BB7378" w:rsidRPr="00113317" w:rsidRDefault="00E93854" w:rsidP="0084213E">
            <w:pPr>
              <w:snapToGrid w:val="0"/>
              <w:spacing w:after="0" w:line="240" w:lineRule="auto"/>
              <w:jc w:val="center"/>
              <w:rPr>
                <w:color w:val="000000"/>
                <w:sz w:val="20"/>
                <w:szCs w:val="20"/>
              </w:rPr>
            </w:pPr>
            <w:r w:rsidRPr="00113317">
              <w:rPr>
                <w:color w:val="000000"/>
                <w:sz w:val="20"/>
                <w:szCs w:val="20"/>
              </w:rPr>
              <w:t>26/03/2012</w:t>
            </w:r>
          </w:p>
        </w:tc>
        <w:tc>
          <w:tcPr>
            <w:tcW w:w="1980" w:type="dxa"/>
            <w:tcBorders>
              <w:top w:val="single" w:sz="4" w:space="0" w:color="000000"/>
              <w:left w:val="single" w:sz="4" w:space="0" w:color="000000"/>
              <w:bottom w:val="single" w:sz="4" w:space="0" w:color="000000"/>
            </w:tcBorders>
          </w:tcPr>
          <w:p w:rsidR="00BB7378" w:rsidRPr="00113317" w:rsidRDefault="00E93854" w:rsidP="0084213E">
            <w:pPr>
              <w:snapToGrid w:val="0"/>
              <w:spacing w:after="0" w:line="240" w:lineRule="auto"/>
              <w:rPr>
                <w:color w:val="000000"/>
                <w:sz w:val="20"/>
                <w:szCs w:val="20"/>
              </w:rPr>
            </w:pPr>
            <w:r w:rsidRPr="00113317">
              <w:rPr>
                <w:color w:val="000000"/>
                <w:sz w:val="20"/>
                <w:szCs w:val="20"/>
              </w:rPr>
              <w:t>23066.043454/10-51</w:t>
            </w:r>
          </w:p>
        </w:tc>
        <w:tc>
          <w:tcPr>
            <w:tcW w:w="1980" w:type="dxa"/>
            <w:tcBorders>
              <w:top w:val="single" w:sz="4" w:space="0" w:color="000000"/>
              <w:left w:val="single" w:sz="4" w:space="0" w:color="000000"/>
              <w:bottom w:val="single" w:sz="4" w:space="0" w:color="000000"/>
            </w:tcBorders>
          </w:tcPr>
          <w:p w:rsidR="00BB7378" w:rsidRPr="00113317" w:rsidRDefault="00E93854" w:rsidP="0084213E">
            <w:pPr>
              <w:snapToGrid w:val="0"/>
              <w:spacing w:after="0" w:line="240" w:lineRule="auto"/>
              <w:jc w:val="center"/>
              <w:rPr>
                <w:color w:val="000000"/>
                <w:sz w:val="20"/>
                <w:szCs w:val="20"/>
              </w:rPr>
            </w:pPr>
            <w:r w:rsidRPr="00113317">
              <w:rPr>
                <w:color w:val="000000"/>
                <w:sz w:val="20"/>
                <w:szCs w:val="20"/>
              </w:rPr>
              <w:t>Pendente CGU-PAD</w:t>
            </w:r>
          </w:p>
        </w:tc>
        <w:tc>
          <w:tcPr>
            <w:tcW w:w="1099" w:type="dxa"/>
            <w:tcBorders>
              <w:top w:val="single" w:sz="4" w:space="0" w:color="000000"/>
              <w:left w:val="single" w:sz="4" w:space="0" w:color="000000"/>
              <w:bottom w:val="single" w:sz="4" w:space="0" w:color="000000"/>
              <w:right w:val="single" w:sz="4" w:space="0" w:color="000000"/>
            </w:tcBorders>
          </w:tcPr>
          <w:p w:rsidR="00BB7378" w:rsidRPr="00113317" w:rsidRDefault="00E93854" w:rsidP="00113317">
            <w:pPr>
              <w:snapToGrid w:val="0"/>
              <w:spacing w:after="0" w:line="240" w:lineRule="auto"/>
              <w:jc w:val="center"/>
              <w:rPr>
                <w:color w:val="000000"/>
                <w:sz w:val="20"/>
                <w:szCs w:val="20"/>
              </w:rPr>
            </w:pPr>
            <w:r w:rsidRPr="00113317">
              <w:rPr>
                <w:color w:val="000000"/>
                <w:sz w:val="20"/>
                <w:szCs w:val="20"/>
              </w:rPr>
              <w:t>PAD</w:t>
            </w:r>
          </w:p>
        </w:tc>
      </w:tr>
      <w:tr w:rsidR="00BB7378" w:rsidTr="0084213E">
        <w:tc>
          <w:tcPr>
            <w:tcW w:w="1134" w:type="dxa"/>
            <w:tcBorders>
              <w:left w:val="single" w:sz="4" w:space="0" w:color="000000"/>
              <w:bottom w:val="single" w:sz="4" w:space="0" w:color="000000"/>
            </w:tcBorders>
          </w:tcPr>
          <w:p w:rsidR="00BB7378" w:rsidRPr="00113317" w:rsidRDefault="00E93854" w:rsidP="0084213E">
            <w:pPr>
              <w:snapToGrid w:val="0"/>
              <w:spacing w:after="0" w:line="240" w:lineRule="auto"/>
              <w:rPr>
                <w:color w:val="000000"/>
                <w:sz w:val="20"/>
                <w:szCs w:val="20"/>
              </w:rPr>
            </w:pPr>
            <w:r w:rsidRPr="00113317">
              <w:rPr>
                <w:color w:val="000000"/>
                <w:sz w:val="20"/>
                <w:szCs w:val="20"/>
              </w:rPr>
              <w:t>Psicologia</w:t>
            </w:r>
          </w:p>
        </w:tc>
        <w:tc>
          <w:tcPr>
            <w:tcW w:w="1201" w:type="dxa"/>
            <w:tcBorders>
              <w:left w:val="single" w:sz="4" w:space="0" w:color="000000"/>
              <w:bottom w:val="single" w:sz="4" w:space="0" w:color="000000"/>
            </w:tcBorders>
          </w:tcPr>
          <w:p w:rsidR="00BB7378" w:rsidRPr="00113317" w:rsidRDefault="00E93854" w:rsidP="0084213E">
            <w:pPr>
              <w:snapToGrid w:val="0"/>
              <w:spacing w:after="0" w:line="240" w:lineRule="auto"/>
              <w:jc w:val="center"/>
              <w:rPr>
                <w:color w:val="000000"/>
                <w:sz w:val="20"/>
                <w:szCs w:val="20"/>
              </w:rPr>
            </w:pPr>
            <w:r w:rsidRPr="00113317">
              <w:rPr>
                <w:color w:val="000000"/>
                <w:sz w:val="20"/>
                <w:szCs w:val="20"/>
              </w:rPr>
              <w:t>30/2012</w:t>
            </w:r>
          </w:p>
        </w:tc>
        <w:tc>
          <w:tcPr>
            <w:tcW w:w="1420" w:type="dxa"/>
            <w:tcBorders>
              <w:left w:val="single" w:sz="4" w:space="0" w:color="000000"/>
              <w:bottom w:val="single" w:sz="4" w:space="0" w:color="000000"/>
            </w:tcBorders>
          </w:tcPr>
          <w:p w:rsidR="00BB7378" w:rsidRPr="00113317" w:rsidRDefault="00E93854" w:rsidP="0084213E">
            <w:pPr>
              <w:snapToGrid w:val="0"/>
              <w:spacing w:after="0" w:line="240" w:lineRule="auto"/>
              <w:jc w:val="center"/>
              <w:rPr>
                <w:color w:val="000000"/>
                <w:sz w:val="20"/>
                <w:szCs w:val="20"/>
              </w:rPr>
            </w:pPr>
            <w:r w:rsidRPr="00113317">
              <w:rPr>
                <w:color w:val="000000"/>
                <w:sz w:val="20"/>
                <w:szCs w:val="20"/>
              </w:rPr>
              <w:t>30/11/2012</w:t>
            </w:r>
          </w:p>
        </w:tc>
        <w:tc>
          <w:tcPr>
            <w:tcW w:w="1980" w:type="dxa"/>
            <w:tcBorders>
              <w:left w:val="single" w:sz="4" w:space="0" w:color="000000"/>
              <w:bottom w:val="single" w:sz="4" w:space="0" w:color="000000"/>
            </w:tcBorders>
          </w:tcPr>
          <w:p w:rsidR="00BB7378" w:rsidRPr="00113317" w:rsidRDefault="00E93854" w:rsidP="0084213E">
            <w:pPr>
              <w:snapToGrid w:val="0"/>
              <w:spacing w:after="0" w:line="240" w:lineRule="auto"/>
              <w:rPr>
                <w:color w:val="000000"/>
                <w:sz w:val="20"/>
                <w:szCs w:val="20"/>
              </w:rPr>
            </w:pPr>
            <w:r w:rsidRPr="00113317">
              <w:rPr>
                <w:color w:val="000000"/>
                <w:sz w:val="20"/>
                <w:szCs w:val="20"/>
              </w:rPr>
              <w:t>23066.066947/11-69</w:t>
            </w:r>
          </w:p>
        </w:tc>
        <w:tc>
          <w:tcPr>
            <w:tcW w:w="1980" w:type="dxa"/>
            <w:tcBorders>
              <w:left w:val="single" w:sz="4" w:space="0" w:color="000000"/>
              <w:bottom w:val="single" w:sz="4" w:space="0" w:color="000000"/>
            </w:tcBorders>
          </w:tcPr>
          <w:p w:rsidR="00BB7378" w:rsidRPr="00113317" w:rsidRDefault="00E93854" w:rsidP="0084213E">
            <w:pPr>
              <w:snapToGrid w:val="0"/>
              <w:spacing w:after="0" w:line="240" w:lineRule="auto"/>
              <w:jc w:val="center"/>
              <w:rPr>
                <w:color w:val="000000"/>
                <w:sz w:val="20"/>
                <w:szCs w:val="20"/>
              </w:rPr>
            </w:pPr>
            <w:r w:rsidRPr="00113317">
              <w:rPr>
                <w:color w:val="000000"/>
                <w:sz w:val="20"/>
                <w:szCs w:val="20"/>
              </w:rPr>
              <w:t>Pendente CGU-PAD</w:t>
            </w:r>
          </w:p>
        </w:tc>
        <w:tc>
          <w:tcPr>
            <w:tcW w:w="1099" w:type="dxa"/>
            <w:tcBorders>
              <w:left w:val="single" w:sz="4" w:space="0" w:color="000000"/>
              <w:bottom w:val="single" w:sz="4" w:space="0" w:color="000000"/>
              <w:right w:val="single" w:sz="4" w:space="0" w:color="000000"/>
            </w:tcBorders>
          </w:tcPr>
          <w:p w:rsidR="00BB7378" w:rsidRPr="00113317" w:rsidRDefault="00E93854" w:rsidP="00113317">
            <w:pPr>
              <w:snapToGrid w:val="0"/>
              <w:spacing w:after="0" w:line="240" w:lineRule="auto"/>
              <w:jc w:val="center"/>
              <w:rPr>
                <w:color w:val="000000"/>
                <w:sz w:val="20"/>
                <w:szCs w:val="20"/>
              </w:rPr>
            </w:pPr>
            <w:r w:rsidRPr="00113317">
              <w:rPr>
                <w:color w:val="000000"/>
                <w:sz w:val="20"/>
                <w:szCs w:val="20"/>
              </w:rPr>
              <w:t>SIND</w:t>
            </w:r>
          </w:p>
        </w:tc>
      </w:tr>
      <w:tr w:rsidR="00BB7378" w:rsidTr="0084213E">
        <w:tc>
          <w:tcPr>
            <w:tcW w:w="1134" w:type="dxa"/>
            <w:tcBorders>
              <w:top w:val="single" w:sz="4" w:space="0" w:color="000000"/>
              <w:left w:val="single" w:sz="4" w:space="0" w:color="000000"/>
              <w:bottom w:val="single" w:sz="4" w:space="0" w:color="000000"/>
            </w:tcBorders>
          </w:tcPr>
          <w:p w:rsidR="00BB7378" w:rsidRPr="00113317" w:rsidRDefault="00E93854" w:rsidP="0084213E">
            <w:pPr>
              <w:snapToGrid w:val="0"/>
              <w:spacing w:after="0" w:line="240" w:lineRule="auto"/>
              <w:rPr>
                <w:color w:val="000000"/>
                <w:sz w:val="20"/>
                <w:szCs w:val="20"/>
              </w:rPr>
            </w:pPr>
            <w:r w:rsidRPr="00113317">
              <w:rPr>
                <w:color w:val="000000"/>
                <w:sz w:val="20"/>
                <w:szCs w:val="20"/>
              </w:rPr>
              <w:t>Letras</w:t>
            </w:r>
          </w:p>
        </w:tc>
        <w:tc>
          <w:tcPr>
            <w:tcW w:w="1201" w:type="dxa"/>
            <w:tcBorders>
              <w:top w:val="single" w:sz="4" w:space="0" w:color="000000"/>
              <w:left w:val="single" w:sz="4" w:space="0" w:color="000000"/>
              <w:bottom w:val="single" w:sz="4" w:space="0" w:color="000000"/>
            </w:tcBorders>
          </w:tcPr>
          <w:p w:rsidR="00BB7378" w:rsidRPr="00113317" w:rsidRDefault="00E93854" w:rsidP="0084213E">
            <w:pPr>
              <w:snapToGrid w:val="0"/>
              <w:spacing w:after="0" w:line="240" w:lineRule="auto"/>
              <w:jc w:val="center"/>
              <w:rPr>
                <w:color w:val="000000"/>
                <w:sz w:val="20"/>
                <w:szCs w:val="20"/>
              </w:rPr>
            </w:pPr>
            <w:r w:rsidRPr="00113317">
              <w:rPr>
                <w:color w:val="000000"/>
                <w:sz w:val="20"/>
                <w:szCs w:val="20"/>
              </w:rPr>
              <w:t>28/2012</w:t>
            </w:r>
          </w:p>
        </w:tc>
        <w:tc>
          <w:tcPr>
            <w:tcW w:w="1420" w:type="dxa"/>
            <w:tcBorders>
              <w:top w:val="single" w:sz="4" w:space="0" w:color="000000"/>
              <w:left w:val="single" w:sz="4" w:space="0" w:color="000000"/>
              <w:bottom w:val="single" w:sz="4" w:space="0" w:color="000000"/>
            </w:tcBorders>
          </w:tcPr>
          <w:p w:rsidR="00BB7378" w:rsidRPr="00113317" w:rsidRDefault="00E93854" w:rsidP="0084213E">
            <w:pPr>
              <w:snapToGrid w:val="0"/>
              <w:spacing w:after="0" w:line="240" w:lineRule="auto"/>
              <w:jc w:val="center"/>
              <w:rPr>
                <w:color w:val="000000"/>
                <w:sz w:val="20"/>
                <w:szCs w:val="20"/>
              </w:rPr>
            </w:pPr>
            <w:r w:rsidRPr="00113317">
              <w:rPr>
                <w:color w:val="000000"/>
                <w:sz w:val="20"/>
                <w:szCs w:val="20"/>
              </w:rPr>
              <w:t>07/11/2012</w:t>
            </w:r>
          </w:p>
        </w:tc>
        <w:tc>
          <w:tcPr>
            <w:tcW w:w="1980" w:type="dxa"/>
            <w:tcBorders>
              <w:top w:val="single" w:sz="4" w:space="0" w:color="000000"/>
              <w:left w:val="single" w:sz="4" w:space="0" w:color="000000"/>
              <w:bottom w:val="single" w:sz="4" w:space="0" w:color="000000"/>
            </w:tcBorders>
          </w:tcPr>
          <w:p w:rsidR="00BB7378" w:rsidRPr="00113317" w:rsidRDefault="00E93854" w:rsidP="0084213E">
            <w:pPr>
              <w:snapToGrid w:val="0"/>
              <w:spacing w:after="0" w:line="240" w:lineRule="auto"/>
              <w:rPr>
                <w:color w:val="000000"/>
                <w:sz w:val="20"/>
                <w:szCs w:val="20"/>
              </w:rPr>
            </w:pPr>
            <w:r w:rsidRPr="00113317">
              <w:rPr>
                <w:color w:val="000000"/>
                <w:sz w:val="20"/>
                <w:szCs w:val="20"/>
              </w:rPr>
              <w:t>23066.044130/08-71</w:t>
            </w:r>
          </w:p>
        </w:tc>
        <w:tc>
          <w:tcPr>
            <w:tcW w:w="1980" w:type="dxa"/>
            <w:tcBorders>
              <w:top w:val="single" w:sz="4" w:space="0" w:color="000000"/>
              <w:left w:val="single" w:sz="4" w:space="0" w:color="000000"/>
              <w:bottom w:val="single" w:sz="4" w:space="0" w:color="000000"/>
            </w:tcBorders>
          </w:tcPr>
          <w:p w:rsidR="00BB7378" w:rsidRPr="00113317" w:rsidRDefault="00E93854" w:rsidP="0084213E">
            <w:pPr>
              <w:snapToGrid w:val="0"/>
              <w:spacing w:after="0" w:line="240" w:lineRule="auto"/>
              <w:jc w:val="center"/>
              <w:rPr>
                <w:color w:val="000000"/>
                <w:sz w:val="20"/>
                <w:szCs w:val="20"/>
              </w:rPr>
            </w:pPr>
            <w:r w:rsidRPr="00113317">
              <w:rPr>
                <w:color w:val="000000"/>
                <w:sz w:val="20"/>
                <w:szCs w:val="20"/>
              </w:rPr>
              <w:t>Pendente CGU-PAD</w:t>
            </w:r>
          </w:p>
        </w:tc>
        <w:tc>
          <w:tcPr>
            <w:tcW w:w="1099" w:type="dxa"/>
            <w:tcBorders>
              <w:top w:val="single" w:sz="4" w:space="0" w:color="000000"/>
              <w:left w:val="single" w:sz="4" w:space="0" w:color="000000"/>
              <w:bottom w:val="single" w:sz="4" w:space="0" w:color="000000"/>
              <w:right w:val="single" w:sz="4" w:space="0" w:color="000000"/>
            </w:tcBorders>
          </w:tcPr>
          <w:p w:rsidR="00BB7378" w:rsidRPr="00113317" w:rsidRDefault="00E93854" w:rsidP="00113317">
            <w:pPr>
              <w:snapToGrid w:val="0"/>
              <w:spacing w:after="0" w:line="240" w:lineRule="auto"/>
              <w:jc w:val="center"/>
              <w:rPr>
                <w:color w:val="000000"/>
                <w:sz w:val="20"/>
                <w:szCs w:val="20"/>
              </w:rPr>
            </w:pPr>
            <w:r w:rsidRPr="00113317">
              <w:rPr>
                <w:color w:val="000000"/>
                <w:sz w:val="20"/>
                <w:szCs w:val="20"/>
              </w:rPr>
              <w:t>SIND</w:t>
            </w:r>
          </w:p>
        </w:tc>
      </w:tr>
      <w:tr w:rsidR="00BB7378" w:rsidTr="0084213E">
        <w:tc>
          <w:tcPr>
            <w:tcW w:w="1134" w:type="dxa"/>
            <w:tcBorders>
              <w:top w:val="single" w:sz="4" w:space="0" w:color="000000"/>
              <w:left w:val="single" w:sz="4" w:space="0" w:color="000000"/>
              <w:bottom w:val="single" w:sz="4" w:space="0" w:color="000000"/>
            </w:tcBorders>
          </w:tcPr>
          <w:p w:rsidR="00BB7378" w:rsidRPr="00113317" w:rsidRDefault="00E93854" w:rsidP="0084213E">
            <w:pPr>
              <w:snapToGrid w:val="0"/>
              <w:spacing w:after="0" w:line="240" w:lineRule="auto"/>
              <w:rPr>
                <w:color w:val="000000"/>
                <w:sz w:val="20"/>
                <w:szCs w:val="20"/>
              </w:rPr>
            </w:pPr>
            <w:r w:rsidRPr="00113317">
              <w:rPr>
                <w:color w:val="000000"/>
                <w:sz w:val="20"/>
                <w:szCs w:val="20"/>
              </w:rPr>
              <w:t>HUPES</w:t>
            </w:r>
          </w:p>
        </w:tc>
        <w:tc>
          <w:tcPr>
            <w:tcW w:w="1201" w:type="dxa"/>
            <w:tcBorders>
              <w:top w:val="single" w:sz="4" w:space="0" w:color="000000"/>
              <w:left w:val="single" w:sz="4" w:space="0" w:color="000000"/>
              <w:bottom w:val="single" w:sz="4" w:space="0" w:color="000000"/>
            </w:tcBorders>
          </w:tcPr>
          <w:p w:rsidR="00BB7378" w:rsidRPr="00113317" w:rsidRDefault="00E93854" w:rsidP="0084213E">
            <w:pPr>
              <w:snapToGrid w:val="0"/>
              <w:spacing w:after="0" w:line="240" w:lineRule="auto"/>
              <w:jc w:val="center"/>
              <w:rPr>
                <w:color w:val="000000"/>
                <w:sz w:val="20"/>
                <w:szCs w:val="20"/>
              </w:rPr>
            </w:pPr>
            <w:r w:rsidRPr="00113317">
              <w:rPr>
                <w:color w:val="000000"/>
                <w:sz w:val="20"/>
                <w:szCs w:val="20"/>
              </w:rPr>
              <w:t>211/2012</w:t>
            </w:r>
          </w:p>
        </w:tc>
        <w:tc>
          <w:tcPr>
            <w:tcW w:w="1420" w:type="dxa"/>
            <w:tcBorders>
              <w:top w:val="single" w:sz="4" w:space="0" w:color="000000"/>
              <w:left w:val="single" w:sz="4" w:space="0" w:color="000000"/>
              <w:bottom w:val="single" w:sz="4" w:space="0" w:color="000000"/>
            </w:tcBorders>
          </w:tcPr>
          <w:p w:rsidR="00BB7378" w:rsidRPr="00113317" w:rsidRDefault="00E93854" w:rsidP="0084213E">
            <w:pPr>
              <w:snapToGrid w:val="0"/>
              <w:spacing w:after="0" w:line="240" w:lineRule="auto"/>
              <w:jc w:val="center"/>
              <w:rPr>
                <w:color w:val="000000"/>
                <w:sz w:val="20"/>
                <w:szCs w:val="20"/>
              </w:rPr>
            </w:pPr>
            <w:r w:rsidRPr="00113317">
              <w:rPr>
                <w:color w:val="000000"/>
                <w:sz w:val="20"/>
                <w:szCs w:val="20"/>
              </w:rPr>
              <w:t>30/11/2012</w:t>
            </w:r>
          </w:p>
        </w:tc>
        <w:tc>
          <w:tcPr>
            <w:tcW w:w="1980" w:type="dxa"/>
            <w:tcBorders>
              <w:top w:val="single" w:sz="4" w:space="0" w:color="000000"/>
              <w:left w:val="single" w:sz="4" w:space="0" w:color="000000"/>
              <w:bottom w:val="single" w:sz="4" w:space="0" w:color="000000"/>
            </w:tcBorders>
          </w:tcPr>
          <w:p w:rsidR="00BB7378" w:rsidRPr="00113317" w:rsidRDefault="00E93854" w:rsidP="0084213E">
            <w:pPr>
              <w:snapToGrid w:val="0"/>
              <w:spacing w:after="0" w:line="240" w:lineRule="auto"/>
              <w:rPr>
                <w:color w:val="000000"/>
                <w:sz w:val="20"/>
                <w:szCs w:val="20"/>
              </w:rPr>
            </w:pPr>
            <w:r w:rsidRPr="00113317">
              <w:rPr>
                <w:color w:val="000000"/>
                <w:sz w:val="20"/>
                <w:szCs w:val="20"/>
              </w:rPr>
              <w:t>23066.058965/12-76</w:t>
            </w:r>
          </w:p>
        </w:tc>
        <w:tc>
          <w:tcPr>
            <w:tcW w:w="1980" w:type="dxa"/>
            <w:tcBorders>
              <w:top w:val="single" w:sz="4" w:space="0" w:color="000000"/>
              <w:left w:val="single" w:sz="4" w:space="0" w:color="000000"/>
              <w:bottom w:val="single" w:sz="4" w:space="0" w:color="000000"/>
            </w:tcBorders>
          </w:tcPr>
          <w:p w:rsidR="00BB7378" w:rsidRPr="00113317" w:rsidRDefault="00E93854" w:rsidP="0084213E">
            <w:pPr>
              <w:snapToGrid w:val="0"/>
              <w:spacing w:after="0" w:line="240" w:lineRule="auto"/>
              <w:jc w:val="center"/>
              <w:rPr>
                <w:color w:val="000000"/>
                <w:sz w:val="20"/>
                <w:szCs w:val="20"/>
              </w:rPr>
            </w:pPr>
            <w:r w:rsidRPr="00113317">
              <w:rPr>
                <w:color w:val="000000"/>
                <w:sz w:val="20"/>
                <w:szCs w:val="20"/>
              </w:rPr>
              <w:t>Pendente CGU-PAD</w:t>
            </w:r>
          </w:p>
        </w:tc>
        <w:tc>
          <w:tcPr>
            <w:tcW w:w="1099" w:type="dxa"/>
            <w:tcBorders>
              <w:top w:val="single" w:sz="4" w:space="0" w:color="000000"/>
              <w:left w:val="single" w:sz="4" w:space="0" w:color="000000"/>
              <w:bottom w:val="single" w:sz="4" w:space="0" w:color="000000"/>
              <w:right w:val="single" w:sz="4" w:space="0" w:color="000000"/>
            </w:tcBorders>
          </w:tcPr>
          <w:p w:rsidR="00BB7378" w:rsidRPr="00113317" w:rsidRDefault="00E93854" w:rsidP="00113317">
            <w:pPr>
              <w:snapToGrid w:val="0"/>
              <w:spacing w:after="0" w:line="240" w:lineRule="auto"/>
              <w:jc w:val="center"/>
              <w:rPr>
                <w:color w:val="000000"/>
                <w:sz w:val="20"/>
                <w:szCs w:val="20"/>
              </w:rPr>
            </w:pPr>
            <w:r w:rsidRPr="00113317">
              <w:rPr>
                <w:color w:val="000000"/>
                <w:sz w:val="20"/>
                <w:szCs w:val="20"/>
              </w:rPr>
              <w:t>SIND</w:t>
            </w:r>
          </w:p>
        </w:tc>
      </w:tr>
    </w:tbl>
    <w:p w:rsidR="00BB7378" w:rsidRPr="0084213E" w:rsidRDefault="00E93854" w:rsidP="00BB7378">
      <w:pPr>
        <w:jc w:val="both"/>
        <w:rPr>
          <w:rFonts w:eastAsia="Times-Roman"/>
          <w:sz w:val="18"/>
        </w:rPr>
      </w:pPr>
      <w:r w:rsidRPr="0084213E">
        <w:rPr>
          <w:rFonts w:eastAsia="Times-Roman"/>
          <w:sz w:val="18"/>
        </w:rPr>
        <w:t>Fonte: Unidades Seccional de Correição – USC (Lista de processos de PAD’s e Sindicâncias)</w:t>
      </w:r>
    </w:p>
    <w:p w:rsidR="00BB7378" w:rsidRDefault="00E93854" w:rsidP="00BB7378">
      <w:pPr>
        <w:jc w:val="both"/>
        <w:rPr>
          <w:rFonts w:eastAsia="Times-Roman"/>
        </w:rPr>
      </w:pPr>
    </w:p>
    <w:p w:rsidR="00BB7378" w:rsidRPr="0084213E" w:rsidRDefault="00E93854" w:rsidP="0084213E">
      <w:pPr>
        <w:spacing w:after="120" w:line="240" w:lineRule="auto"/>
        <w:jc w:val="both"/>
        <w:rPr>
          <w:rFonts w:eastAsia="Times-Roman"/>
        </w:rPr>
      </w:pPr>
      <w:r w:rsidRPr="0084213E">
        <w:rPr>
          <w:rFonts w:eastAsia="Times-Roman"/>
        </w:rPr>
        <w:t xml:space="preserve">Além dos procedimentos disciplinares em curso, a USC informou que existem processos já encerrados que também não estão cadastros no CGU-PAD, conforme exige o art. </w:t>
      </w:r>
      <w:r w:rsidRPr="0084213E">
        <w:rPr>
          <w:rFonts w:eastAsia="Helvetica"/>
        </w:rPr>
        <w:t xml:space="preserve">4º, </w:t>
      </w:r>
      <w:r w:rsidRPr="0084213E">
        <w:rPr>
          <w:rFonts w:eastAsia="Times-Roman"/>
        </w:rPr>
        <w:t xml:space="preserve">inciso III, </w:t>
      </w:r>
      <w:r w:rsidRPr="0084213E">
        <w:rPr>
          <w:rFonts w:eastAsia="Helvetica"/>
        </w:rPr>
        <w:t xml:space="preserve">da </w:t>
      </w:r>
      <w:r w:rsidRPr="0084213E">
        <w:rPr>
          <w:rFonts w:eastAsia="Helvetica-Bold"/>
          <w:color w:val="000000"/>
        </w:rPr>
        <w:t xml:space="preserve">Portaria </w:t>
      </w:r>
      <w:r w:rsidRPr="0084213E">
        <w:rPr>
          <w:rFonts w:eastAsia="Helvetica-Bold"/>
        </w:rPr>
        <w:t>CGU</w:t>
      </w:r>
      <w:r w:rsidRPr="0084213E">
        <w:rPr>
          <w:rFonts w:eastAsia="Helvetica-Bold"/>
          <w:color w:val="000000"/>
        </w:rPr>
        <w:t xml:space="preserve"> nº 1.043/2007, que segue transcrito abaixo.</w:t>
      </w:r>
      <w:r w:rsidRPr="0084213E">
        <w:rPr>
          <w:rFonts w:eastAsia="Times-Roman"/>
        </w:rPr>
        <w:t xml:space="preserve"> </w:t>
      </w:r>
    </w:p>
    <w:p w:rsidR="00BB7378" w:rsidRPr="0084213E" w:rsidRDefault="00E93854" w:rsidP="0084213E">
      <w:pPr>
        <w:spacing w:after="120" w:line="240" w:lineRule="auto"/>
        <w:ind w:left="708" w:right="332"/>
        <w:jc w:val="both"/>
        <w:rPr>
          <w:rFonts w:eastAsia="Helvetica"/>
          <w:i/>
        </w:rPr>
      </w:pPr>
      <w:r w:rsidRPr="0084213E">
        <w:rPr>
          <w:rFonts w:eastAsia="Helvetica"/>
          <w:i/>
        </w:rPr>
        <w:t xml:space="preserve">Art. 4º Aos </w:t>
      </w:r>
      <w:r w:rsidRPr="0084213E">
        <w:rPr>
          <w:rFonts w:eastAsia="Helvetica"/>
          <w:i/>
        </w:rPr>
        <w:t>órgãos cadastradores referentes aos Ministérios são estabelecidos os seguintes prazos para o registro das informações relativas aos processos disciplinares no CGU-PAD, a contados a partir da publicação desta Portaria:</w:t>
      </w:r>
    </w:p>
    <w:p w:rsidR="00BB7378" w:rsidRPr="0084213E" w:rsidRDefault="00E93854" w:rsidP="0084213E">
      <w:pPr>
        <w:spacing w:after="120" w:line="240" w:lineRule="auto"/>
        <w:ind w:firstLine="708"/>
        <w:jc w:val="both"/>
        <w:rPr>
          <w:rFonts w:eastAsia="Helvetica"/>
          <w:i/>
        </w:rPr>
      </w:pPr>
      <w:r w:rsidRPr="0084213E">
        <w:rPr>
          <w:rFonts w:eastAsia="Helvetica"/>
          <w:i/>
        </w:rPr>
        <w:t>(...)</w:t>
      </w:r>
    </w:p>
    <w:p w:rsidR="00BB7378" w:rsidRPr="0084213E" w:rsidRDefault="00E93854" w:rsidP="00913AE7">
      <w:pPr>
        <w:spacing w:after="120" w:line="240" w:lineRule="auto"/>
        <w:ind w:left="708" w:right="282"/>
        <w:jc w:val="both"/>
        <w:rPr>
          <w:rFonts w:eastAsia="Helvetica"/>
          <w:i/>
        </w:rPr>
      </w:pPr>
      <w:r w:rsidRPr="0084213E">
        <w:rPr>
          <w:rFonts w:eastAsia="Helvetica"/>
          <w:i/>
        </w:rPr>
        <w:t>III - para os processos discipli</w:t>
      </w:r>
      <w:r w:rsidRPr="0084213E">
        <w:rPr>
          <w:rFonts w:eastAsia="Helvetica"/>
          <w:i/>
        </w:rPr>
        <w:t>nares encerrados em 2006 e 2007, antes da vigência desta Portaria,</w:t>
      </w:r>
      <w:r>
        <w:rPr>
          <w:rFonts w:eastAsia="Helvetica"/>
          <w:i/>
        </w:rPr>
        <w:t xml:space="preserve"> </w:t>
      </w:r>
      <w:r w:rsidRPr="0084213E">
        <w:rPr>
          <w:rFonts w:eastAsia="Helvetica"/>
          <w:i/>
        </w:rPr>
        <w:t>cento e vinte dias.</w:t>
      </w:r>
    </w:p>
    <w:p w:rsidR="00BB7378" w:rsidRPr="0084213E" w:rsidRDefault="00E93854" w:rsidP="0084213E">
      <w:pPr>
        <w:spacing w:after="120" w:line="240" w:lineRule="auto"/>
        <w:jc w:val="both"/>
        <w:rPr>
          <w:rFonts w:eastAsia="Times-Roman"/>
        </w:rPr>
      </w:pPr>
      <w:r w:rsidRPr="0084213E">
        <w:rPr>
          <w:rFonts w:eastAsia="Times-Roman"/>
        </w:rPr>
        <w:t>Por meio do Relatório de Gestão, a UFBA informa que sua estrutura descentralizada, composta por unidades acadêmicas e administrativas localizadas em campi diversos, é fa</w:t>
      </w:r>
      <w:r w:rsidRPr="0084213E">
        <w:rPr>
          <w:rFonts w:eastAsia="Times-Roman"/>
        </w:rPr>
        <w:t xml:space="preserve">tor que dificulta o acesso direto, por parte da equipe da Unidade de Correição, aos dados necessários para inserção no Sistema de Gestão de Processos Disciplinares – CGU-PAD. </w:t>
      </w:r>
    </w:p>
    <w:p w:rsidR="00BB7378" w:rsidRPr="0084213E" w:rsidRDefault="00E93854" w:rsidP="0084213E">
      <w:pPr>
        <w:pStyle w:val="Corpodetexto2"/>
        <w:spacing w:after="120" w:line="240" w:lineRule="auto"/>
        <w:rPr>
          <w:sz w:val="24"/>
        </w:rPr>
      </w:pPr>
      <w:r w:rsidRPr="0084213E">
        <w:rPr>
          <w:sz w:val="24"/>
        </w:rPr>
        <w:t>Em entrevista realizada com o Coordenador da USC/UFBA, este relatou a dificuldad</w:t>
      </w:r>
      <w:r w:rsidRPr="0084213E">
        <w:rPr>
          <w:sz w:val="24"/>
        </w:rPr>
        <w:t xml:space="preserve">e de se movimentar fisicamente diversos processos, trazendo-os para a Unidade </w:t>
      </w:r>
      <w:r w:rsidRPr="0084213E">
        <w:rPr>
          <w:sz w:val="24"/>
        </w:rPr>
        <w:t>Correcional</w:t>
      </w:r>
      <w:r w:rsidRPr="0084213E">
        <w:rPr>
          <w:sz w:val="24"/>
        </w:rPr>
        <w:t xml:space="preserve"> e, depois de extraídas as informações, devolvendo-os às unidades demandadas para que </w:t>
      </w:r>
      <w:r w:rsidRPr="0084213E">
        <w:rPr>
          <w:sz w:val="24"/>
        </w:rPr>
        <w:t>deem</w:t>
      </w:r>
      <w:r w:rsidRPr="0084213E">
        <w:rPr>
          <w:sz w:val="24"/>
        </w:rPr>
        <w:t xml:space="preserve"> continuidade às apurações. </w:t>
      </w:r>
    </w:p>
    <w:p w:rsidR="00BB7378" w:rsidRPr="0084213E" w:rsidRDefault="00E93854" w:rsidP="0084213E">
      <w:pPr>
        <w:spacing w:after="120" w:line="240" w:lineRule="auto"/>
        <w:jc w:val="both"/>
        <w:rPr>
          <w:rFonts w:eastAsia="Times-Roman"/>
        </w:rPr>
      </w:pPr>
      <w:r w:rsidRPr="0084213E">
        <w:rPr>
          <w:rFonts w:eastAsia="Times-Roman"/>
        </w:rPr>
        <w:t>Considerando que a atividade de lançamento de da</w:t>
      </w:r>
      <w:r w:rsidRPr="0084213E">
        <w:rPr>
          <w:rFonts w:eastAsia="Times-Roman"/>
        </w:rPr>
        <w:t xml:space="preserve">dos no sistema é dinâmica, porque é feita durante todas as fases do processo apuratório, essa dificuldade de movimentação se agrava, tendo em vista a necessidade de se realizar vários trâmites – ida e volta da USC ao setor demandado – para atualização dos </w:t>
      </w:r>
      <w:r w:rsidRPr="0084213E">
        <w:rPr>
          <w:rFonts w:eastAsia="Times-Roman"/>
        </w:rPr>
        <w:t>dados no CGU-PAD.</w:t>
      </w:r>
    </w:p>
    <w:p w:rsidR="00BB7378" w:rsidRPr="0084213E" w:rsidRDefault="00E93854" w:rsidP="0084213E">
      <w:pPr>
        <w:spacing w:after="120" w:line="240" w:lineRule="auto"/>
        <w:jc w:val="both"/>
        <w:rPr>
          <w:rFonts w:eastAsia="Times-Roman"/>
        </w:rPr>
      </w:pPr>
      <w:r w:rsidRPr="0084213E">
        <w:rPr>
          <w:rFonts w:eastAsia="Times-Roman"/>
        </w:rPr>
        <w:t>Tentando superar essas dificuldades, a USC buscou ter acesso às informações necessárias para inserção no CGU-PAD, demandando das unidades, onde havia processo apuratório em curso, o preenchimento de um formulário padrão contendo tais info</w:t>
      </w:r>
      <w:r w:rsidRPr="0084213E">
        <w:rPr>
          <w:rFonts w:eastAsia="Times-Roman"/>
        </w:rPr>
        <w:t>rmações, conforme se depreende de trecho extraído do Relatório de Gestão 2012.</w:t>
      </w:r>
    </w:p>
    <w:p w:rsidR="00BB7378" w:rsidRPr="0084213E" w:rsidRDefault="00E93854" w:rsidP="005C31C7">
      <w:pPr>
        <w:pStyle w:val="Textoembloco"/>
        <w:ind w:left="1416"/>
      </w:pPr>
      <w:r w:rsidRPr="005C31C7">
        <w:rPr>
          <w:i/>
          <w:sz w:val="22"/>
        </w:rPr>
        <w:t>Diante das dificuldades encontradas para coletar as informações, optou-se por elaborar um formulário para ser encaminhado às unidades, o qual seria preenchido com informações ne</w:t>
      </w:r>
      <w:r w:rsidRPr="005C31C7">
        <w:rPr>
          <w:i/>
          <w:sz w:val="22"/>
        </w:rPr>
        <w:t>cessárias ao cadastramento no Sistema CGU-PAD, deixando a possibilidade de realizar a confirmação das informações através de consulta ao processo in loco, ou através de cópias da documentação</w:t>
      </w:r>
      <w:r w:rsidRPr="0084213E">
        <w:t>.</w:t>
      </w:r>
    </w:p>
    <w:p w:rsidR="00BB7378" w:rsidRPr="0084213E" w:rsidRDefault="00E93854" w:rsidP="0084213E">
      <w:pPr>
        <w:spacing w:after="120" w:line="240" w:lineRule="auto"/>
        <w:jc w:val="both"/>
      </w:pPr>
      <w:r w:rsidRPr="0084213E">
        <w:lastRenderedPageBreak/>
        <w:t xml:space="preserve">Ocorre que, de acordo com o Coordenador da USC/UFBA, as informações constantes dos formulários preenchidos pelos servidores das diversas unidades da UFBA </w:t>
      </w:r>
      <w:r w:rsidRPr="0084213E">
        <w:rPr>
          <w:rFonts w:eastAsia="Times-Roman"/>
        </w:rPr>
        <w:t>passaram a chegar</w:t>
      </w:r>
      <w:r w:rsidRPr="0084213E">
        <w:rPr>
          <w:rFonts w:eastAsia="Times-Roman"/>
          <w:color w:val="FF0000"/>
        </w:rPr>
        <w:t xml:space="preserve"> </w:t>
      </w:r>
      <w:r w:rsidRPr="0084213E">
        <w:t>incorretas ou incompletas, gerando retardo tanto no registro inicial do processo com</w:t>
      </w:r>
      <w:r w:rsidRPr="0084213E">
        <w:t xml:space="preserve">o nas atualizações subsequentes, face a necessidade de revisão e constante confirmação das informações no processo, a fim de se evitar o lançamento de dados </w:t>
      </w:r>
      <w:r w:rsidRPr="0084213E">
        <w:t>inconsistentes</w:t>
      </w:r>
      <w:r w:rsidRPr="0084213E">
        <w:t xml:space="preserve"> no sistema. </w:t>
      </w:r>
    </w:p>
    <w:p w:rsidR="00BB7378" w:rsidRPr="0084213E" w:rsidRDefault="00E93854" w:rsidP="0084213E">
      <w:pPr>
        <w:spacing w:after="120" w:line="240" w:lineRule="auto"/>
        <w:jc w:val="both"/>
        <w:rPr>
          <w:rFonts w:eastAsia="Helvetica-Bold"/>
          <w:color w:val="000000"/>
        </w:rPr>
      </w:pPr>
      <w:r w:rsidRPr="0084213E">
        <w:t>O número de processos instaurados a mais de 30 dias e não cadastrados n</w:t>
      </w:r>
      <w:r w:rsidRPr="0084213E">
        <w:t xml:space="preserve">o CGU-PAD revela que este procedimento que vem sendo utilizado pela UFBA é deficiente e carece de aperfeiçoamento, de modo a se cumprir o que determina o </w:t>
      </w:r>
      <w:r w:rsidRPr="0084213E">
        <w:rPr>
          <w:rFonts w:eastAsia="Helvetica"/>
        </w:rPr>
        <w:t xml:space="preserve">art. 1º, §3º, da </w:t>
      </w:r>
      <w:r w:rsidRPr="0084213E">
        <w:rPr>
          <w:rFonts w:eastAsia="Helvetica-Bold"/>
          <w:color w:val="000000"/>
        </w:rPr>
        <w:t xml:space="preserve">Portaria </w:t>
      </w:r>
      <w:r w:rsidRPr="0084213E">
        <w:rPr>
          <w:rFonts w:eastAsia="Helvetica-Bold"/>
        </w:rPr>
        <w:t>CGU</w:t>
      </w:r>
      <w:r w:rsidRPr="0084213E">
        <w:rPr>
          <w:rFonts w:eastAsia="Helvetica-Bold"/>
          <w:color w:val="000000"/>
        </w:rPr>
        <w:t xml:space="preserve"> nº 1.043/2007.</w:t>
      </w:r>
    </w:p>
    <w:p w:rsidR="00060964" w:rsidRPr="0084213E" w:rsidRDefault="00E93854" w:rsidP="0084213E">
      <w:pPr>
        <w:tabs>
          <w:tab w:val="left" w:pos="851"/>
        </w:tabs>
        <w:spacing w:after="120" w:line="240" w:lineRule="auto"/>
        <w:jc w:val="both"/>
      </w:pPr>
      <w:r w:rsidRPr="0084213E">
        <w:rPr>
          <w:rFonts w:eastAsia="Helvetica-Bold"/>
          <w:color w:val="000000"/>
        </w:rPr>
        <w:t>Além disso, o retardo no lançamento e atualização dos dad</w:t>
      </w:r>
      <w:r w:rsidRPr="0084213E">
        <w:rPr>
          <w:rFonts w:eastAsia="Helvetica-Bold"/>
          <w:color w:val="000000"/>
        </w:rPr>
        <w:t xml:space="preserve">os no sistema, face o tempo demandado para recebimento das informações das diversas unidades da UFBA e posterior revisão por parte da USC, evidencia ainda a necessidade </w:t>
      </w:r>
      <w:r>
        <w:rPr>
          <w:rFonts w:eastAsia="Helvetica-Bold"/>
          <w:color w:val="000000"/>
        </w:rPr>
        <w:t xml:space="preserve">de </w:t>
      </w:r>
      <w:r w:rsidRPr="0084213E">
        <w:t>agilização dos procedimentos, de modo que o CGU-PAD contenha informações tempestivas</w:t>
      </w:r>
      <w:r w:rsidRPr="0084213E">
        <w:t xml:space="preserve"> e fidedignas acerca dos procedimentos disciplinares da Universidade.</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D526C2" w:rsidRPr="004339A0" w:rsidRDefault="00E93854" w:rsidP="00D526C2">
      <w:pPr>
        <w:spacing w:after="0" w:line="240" w:lineRule="auto"/>
        <w:rPr>
          <w:rFonts w:ascii="Arial" w:hAnsi="Arial" w:cs="Arial"/>
          <w:b/>
        </w:rPr>
      </w:pPr>
      <w:r>
        <w:rPr>
          <w:b/>
        </w:rPr>
        <w:t>Causa</w:t>
      </w:r>
    </w:p>
    <w:p w:rsidR="00D526C2" w:rsidRPr="00B531A3" w:rsidRDefault="00E93854" w:rsidP="00D526C2">
      <w:pPr>
        <w:spacing w:after="0" w:line="240" w:lineRule="auto"/>
        <w:rPr>
          <w:b/>
        </w:rPr>
      </w:pPr>
    </w:p>
    <w:p w:rsidR="003A0B48" w:rsidRDefault="00E93854" w:rsidP="00F37271">
      <w:pPr>
        <w:spacing w:before="100" w:beforeAutospacing="1" w:after="100" w:afterAutospacing="1" w:line="240" w:lineRule="auto"/>
        <w:contextualSpacing/>
        <w:jc w:val="both"/>
      </w:pPr>
      <w:r>
        <w:t xml:space="preserve">As </w:t>
      </w:r>
      <w:r w:rsidRPr="005B7D64">
        <w:t xml:space="preserve">falhas </w:t>
      </w:r>
      <w:r>
        <w:t>identificadas</w:t>
      </w:r>
      <w:r w:rsidRPr="005B7D64">
        <w:t xml:space="preserve"> </w:t>
      </w:r>
      <w:r>
        <w:t>não estão relacionadas a fatos ou condutas com potencial de ilicitude ou má-fé por parte dos gestores envolvidos.</w:t>
      </w:r>
    </w:p>
    <w:p w:rsidR="003A0B48" w:rsidRDefault="00E93854" w:rsidP="00F37271">
      <w:pPr>
        <w:spacing w:before="100" w:beforeAutospacing="1" w:after="100" w:afterAutospacing="1" w:line="240" w:lineRule="auto"/>
        <w:contextualSpacing/>
        <w:jc w:val="both"/>
      </w:pPr>
    </w:p>
    <w:p w:rsidR="000B3106" w:rsidRDefault="00E93854" w:rsidP="00F37271">
      <w:pPr>
        <w:spacing w:before="100" w:beforeAutospacing="1" w:after="100" w:afterAutospacing="1" w:line="240" w:lineRule="auto"/>
        <w:contextualSpacing/>
        <w:jc w:val="both"/>
      </w:pPr>
      <w:r>
        <w:t xml:space="preserve">A estrutura descentralizada </w:t>
      </w:r>
      <w:r>
        <w:t>da Universidade aliada à falta de treinamento dos servidores que lidam com o processo administrativo disciplinar nas diversas unidades da UFBA, bem como a falta de sensibilização destes em relação à importância de disponibilização de informações para inser</w:t>
      </w:r>
      <w:r>
        <w:t>ção no CGU-PAD.</w:t>
      </w:r>
    </w:p>
    <w:p w:rsidR="00364C11" w:rsidRDefault="00E93854" w:rsidP="00F37271">
      <w:pPr>
        <w:spacing w:before="100" w:beforeAutospacing="1" w:after="100" w:afterAutospacing="1" w:line="240" w:lineRule="auto"/>
        <w:contextualSpacing/>
        <w:jc w:val="both"/>
      </w:pPr>
    </w:p>
    <w:p w:rsidR="003A0B48" w:rsidRDefault="00E93854" w:rsidP="00F37271">
      <w:pPr>
        <w:spacing w:before="100" w:beforeAutospacing="1" w:after="100" w:afterAutospacing="1" w:line="240" w:lineRule="auto"/>
        <w:contextualSpacing/>
        <w:jc w:val="both"/>
      </w:pPr>
      <w:r>
        <w:t>Considerando a natureza da atividade reputa-se como responsável pela atividade de inserção de informações no referido sistema o Coordenador da USC.</w:t>
      </w:r>
    </w:p>
    <w:p w:rsidR="0025114A" w:rsidRPr="009609CE" w:rsidRDefault="00E93854" w:rsidP="00F37271">
      <w:pPr>
        <w:spacing w:before="100" w:beforeAutospacing="1" w:after="100" w:afterAutospacing="1"/>
        <w:contextualSpacing/>
        <w:jc w:val="both"/>
      </w:pPr>
      <w:r w:rsidRPr="009609CE">
        <w:t xml:space="preserve"> </w:t>
      </w:r>
    </w:p>
    <w:p w:rsidR="0025114A"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##/Causa##</w:t>
      </w:r>
    </w:p>
    <w:p w:rsidR="00D526C2" w:rsidRPr="004339A0" w:rsidRDefault="00E93854" w:rsidP="00D526C2">
      <w:pPr>
        <w:spacing w:after="0" w:line="240" w:lineRule="auto"/>
        <w:rPr>
          <w:rFonts w:ascii="Arial" w:hAnsi="Arial" w:cs="Arial"/>
          <w:b/>
        </w:rPr>
      </w:pPr>
      <w:r>
        <w:rPr>
          <w:b/>
        </w:rPr>
        <w:t>Manifestação da Unidade Examinada</w:t>
      </w:r>
    </w:p>
    <w:p w:rsidR="00D526C2" w:rsidRPr="00B531A3" w:rsidRDefault="00E93854" w:rsidP="00D526C2">
      <w:pPr>
        <w:spacing w:after="0" w:line="240" w:lineRule="auto"/>
        <w:rPr>
          <w:b/>
        </w:rPr>
      </w:pPr>
    </w:p>
    <w:p w:rsidR="00F61A71" w:rsidRDefault="00E93854" w:rsidP="008A594D">
      <w:pPr>
        <w:spacing w:after="120" w:line="240" w:lineRule="auto"/>
        <w:jc w:val="both"/>
      </w:pPr>
      <w:r w:rsidRPr="00F520E4">
        <w:t xml:space="preserve">Após envio dos fatos preliminarmente </w:t>
      </w:r>
      <w:r w:rsidRPr="00F520E4">
        <w:t>levantados pela equipe de auditoria, não foram apresentadas justificativas formais pelos gestores responsáveis da Universidade. Contudo, vale registrar que, durante a reunião de busca conjunta de soluções</w:t>
      </w:r>
      <w:r>
        <w:t>,</w:t>
      </w:r>
      <w:r>
        <w:t xml:space="preserve"> a Unidade Seccional de Correição – USC relatou as </w:t>
      </w:r>
      <w:r>
        <w:t xml:space="preserve">dificuldades para identificação dos processos disciplinares abertos nas diversas unidades da UFBA. </w:t>
      </w:r>
    </w:p>
    <w:p w:rsidR="000D1886" w:rsidRDefault="00E93854" w:rsidP="008A594D">
      <w:pPr>
        <w:spacing w:after="120" w:line="240" w:lineRule="auto"/>
        <w:contextualSpacing/>
        <w:jc w:val="both"/>
      </w:pPr>
      <w:r>
        <w:t>Mas que tem buscado adotar procedimentos</w:t>
      </w:r>
      <w:r>
        <w:t xml:space="preserve"> alternativos</w:t>
      </w:r>
      <w:r>
        <w:t xml:space="preserve"> </w:t>
      </w:r>
      <w:r>
        <w:t>para atender à determinação da CGU quanto ao registro dos processos no sistema CGU-PAD.</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##/Manifesta</w:t>
      </w:r>
      <w:r w:rsidRPr="00514268">
        <w:rPr>
          <w:color w:val="FFFFFF" w:themeColor="background1"/>
          <w:spacing w:val="-514"/>
          <w:sz w:val="2"/>
          <w:szCs w:val="2"/>
        </w:rPr>
        <w:t>caoUnidadeExaminada##</w:t>
      </w:r>
    </w:p>
    <w:p w:rsidR="00D526C2" w:rsidRPr="004339A0" w:rsidRDefault="00E93854" w:rsidP="00D526C2">
      <w:pPr>
        <w:spacing w:after="0" w:line="240" w:lineRule="auto"/>
        <w:rPr>
          <w:rFonts w:ascii="Arial" w:hAnsi="Arial" w:cs="Arial"/>
          <w:b/>
        </w:rPr>
      </w:pPr>
      <w:r>
        <w:rPr>
          <w:b/>
        </w:rPr>
        <w:t>Análise do Controle Interno</w:t>
      </w:r>
    </w:p>
    <w:p w:rsidR="00D526C2" w:rsidRPr="00B531A3" w:rsidRDefault="00E93854" w:rsidP="00D526C2">
      <w:pPr>
        <w:spacing w:after="0" w:line="240" w:lineRule="auto"/>
        <w:rPr>
          <w:b/>
        </w:rPr>
      </w:pPr>
    </w:p>
    <w:p w:rsidR="000A4052" w:rsidRPr="009609CE" w:rsidRDefault="00E93854" w:rsidP="00F37271">
      <w:pPr>
        <w:spacing w:before="100" w:beforeAutospacing="1" w:after="100" w:afterAutospacing="1" w:line="240" w:lineRule="auto"/>
        <w:contextualSpacing/>
        <w:jc w:val="both"/>
      </w:pPr>
      <w:r>
        <w:t>Mesmo considerando a inexistência de manifestação formal por parte da Universidade em relação à constatação aqui relatada, observou-se</w:t>
      </w:r>
      <w:r>
        <w:t>,</w:t>
      </w:r>
      <w:r>
        <w:t xml:space="preserve"> a partir dos diálogos estabelecidos com a equipe que compõe a USC</w:t>
      </w:r>
      <w:r>
        <w:t xml:space="preserve"> durante os trabalhos de auditoria e na reunião de busca de soluções conjuntas,</w:t>
      </w:r>
      <w:r>
        <w:t xml:space="preserve"> o objetivo de melhorar a atividade de identificação e cadastramento dos processos disciplinares administrativos abertos pela UFBA.</w:t>
      </w: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##/AnaliseControleInterno##</w:t>
      </w:r>
    </w:p>
    <w:p w:rsidR="000F5F8E" w:rsidRPr="004339A0" w:rsidRDefault="00E93854" w:rsidP="00D509D8">
      <w:pPr>
        <w:spacing w:after="0" w:line="240" w:lineRule="auto"/>
        <w:jc w:val="both"/>
        <w:rPr>
          <w:b/>
        </w:rPr>
      </w:pPr>
      <w:r w:rsidRPr="004339A0">
        <w:rPr>
          <w:b/>
        </w:rPr>
        <w:t>Recomendações:</w:t>
      </w:r>
    </w:p>
    <w:p w:rsidR="003E24DF" w:rsidRDefault="00E93854" w:rsidP="00EF4848">
      <w:pPr>
        <w:spacing w:after="0" w:line="240" w:lineRule="auto"/>
        <w:jc w:val="both"/>
      </w:pPr>
      <w:r>
        <w:t>Recomendação 1: Que sejam cadastrados os processos que estão fora do CGU-PAD, cumprindo o que determina o art. 1º, §3º, da Portaria CGU nº 1.043/2007, assim como, promova a atualização de informações relativas aos processos já cadastrados.</w:t>
      </w:r>
    </w:p>
    <w:p w:rsidR="00EE78AC" w:rsidRPr="00FF7D89" w:rsidRDefault="00E93854" w:rsidP="00EF4848">
      <w:pPr>
        <w:spacing w:after="0" w:line="240" w:lineRule="auto"/>
        <w:jc w:val="both"/>
      </w:pPr>
    </w:p>
    <w:p w:rsidR="00516FB4" w:rsidRPr="007F413D" w:rsidRDefault="00E93854" w:rsidP="007F413D">
      <w:pPr>
        <w:spacing w:after="0" w:line="240" w:lineRule="auto"/>
        <w:jc w:val="both"/>
        <w:rPr>
          <w:rFonts w:eastAsia="Times New Roman"/>
          <w:lang w:eastAsia="pt-BR"/>
        </w:rPr>
      </w:pPr>
    </w:p>
    <w:p w:rsidR="00D526C2" w:rsidRPr="004339A0" w:rsidRDefault="00E93854" w:rsidP="00D526C2">
      <w:pPr>
        <w:spacing w:after="0" w:line="240" w:lineRule="auto"/>
        <w:rPr>
          <w:rFonts w:ascii="Arial" w:hAnsi="Arial" w:cs="Arial"/>
          <w:b/>
        </w:rPr>
      </w:pPr>
      <w:r w:rsidRPr="004339A0">
        <w:rPr>
          <w:b/>
        </w:rPr>
        <w:t>1.1.2.2</w:t>
      </w:r>
      <w:r w:rsidRPr="004339A0">
        <w:rPr>
          <w:rFonts w:ascii="Arial" w:hAnsi="Arial" w:cs="Arial"/>
          <w:b/>
        </w:rPr>
        <w:t xml:space="preserve"> </w:t>
      </w:r>
      <w:r w:rsidRPr="004339A0">
        <w:rPr>
          <w:b/>
        </w:rPr>
        <w:t>CONSTA</w:t>
      </w:r>
      <w:r w:rsidRPr="004339A0">
        <w:rPr>
          <w:b/>
        </w:rPr>
        <w:t>TAÇÃO</w:t>
      </w:r>
    </w:p>
    <w:p w:rsidR="00D526C2" w:rsidRPr="00B67E20" w:rsidRDefault="00E93854" w:rsidP="00D526C2">
      <w:pPr>
        <w:spacing w:after="0" w:line="240" w:lineRule="auto"/>
        <w:rPr>
          <w:b/>
        </w:rPr>
      </w:pPr>
    </w:p>
    <w:p w:rsidR="00D526C2" w:rsidRPr="00890103" w:rsidRDefault="00E93854" w:rsidP="00D526C2">
      <w:pPr>
        <w:spacing w:after="0" w:line="240" w:lineRule="auto"/>
        <w:rPr>
          <w:b/>
        </w:rPr>
      </w:pPr>
      <w:r w:rsidRPr="00890103">
        <w:rPr>
          <w:b/>
        </w:rPr>
        <w:t>Procedimento realizado para identificação dos processos disciplinares abertos pelas diversas unidades da UFBA possui falhas que podem conduzir a não localização e cadastramento destes no CGU-PAD.</w:t>
      </w:r>
    </w:p>
    <w:p w:rsidR="00E03FB5" w:rsidRDefault="00E93854" w:rsidP="00743777">
      <w:pPr>
        <w:spacing w:after="0" w:line="240" w:lineRule="auto"/>
      </w:pPr>
    </w:p>
    <w:p w:rsidR="00D526C2" w:rsidRPr="004339A0" w:rsidRDefault="00E93854" w:rsidP="00D526C2">
      <w:pPr>
        <w:spacing w:after="0" w:line="240" w:lineRule="auto"/>
        <w:rPr>
          <w:rFonts w:ascii="Arial" w:hAnsi="Arial" w:cs="Arial"/>
          <w:b/>
        </w:rPr>
      </w:pPr>
      <w:r>
        <w:rPr>
          <w:b/>
        </w:rPr>
        <w:t>Fato</w:t>
      </w:r>
    </w:p>
    <w:p w:rsidR="00D526C2" w:rsidRPr="00B531A3" w:rsidRDefault="00E93854" w:rsidP="00D526C2">
      <w:pPr>
        <w:spacing w:after="0" w:line="240" w:lineRule="auto"/>
        <w:rPr>
          <w:b/>
        </w:rPr>
      </w:pPr>
    </w:p>
    <w:p w:rsidR="00155379" w:rsidRPr="001150F4" w:rsidRDefault="00E93854" w:rsidP="001150F4">
      <w:pPr>
        <w:spacing w:after="120" w:line="240" w:lineRule="auto"/>
        <w:jc w:val="both"/>
      </w:pPr>
      <w:r w:rsidRPr="001150F4">
        <w:rPr>
          <w:rFonts w:eastAsia="Times-Roman"/>
        </w:rPr>
        <w:t>A Unidade Seccional de Correição da UFBA – USC</w:t>
      </w:r>
      <w:r w:rsidRPr="001150F4">
        <w:rPr>
          <w:rFonts w:eastAsia="Times-Roman"/>
        </w:rPr>
        <w:t xml:space="preserve"> está</w:t>
      </w:r>
      <w:r w:rsidRPr="001150F4">
        <w:rPr>
          <w:rFonts w:eastAsia="Times-Roman"/>
        </w:rPr>
        <w:t xml:space="preserve"> </w:t>
      </w:r>
      <w:r w:rsidRPr="001150F4">
        <w:t xml:space="preserve">vinculada diretamente à Reitoria, estando localizada numa sala que compõe o </w:t>
      </w:r>
      <w:r w:rsidRPr="001150F4">
        <w:t>prédio</w:t>
      </w:r>
      <w:r w:rsidRPr="001150F4">
        <w:t xml:space="preserve"> da Reitoria. </w:t>
      </w:r>
    </w:p>
    <w:p w:rsidR="00155379" w:rsidRPr="001150F4" w:rsidRDefault="00E93854" w:rsidP="001150F4">
      <w:pPr>
        <w:pStyle w:val="Recuodecorpodetexto2"/>
        <w:spacing w:line="240" w:lineRule="auto"/>
        <w:ind w:left="0"/>
        <w:jc w:val="both"/>
        <w:rPr>
          <w:sz w:val="24"/>
          <w:szCs w:val="24"/>
        </w:rPr>
      </w:pPr>
      <w:r w:rsidRPr="001150F4">
        <w:rPr>
          <w:sz w:val="24"/>
          <w:szCs w:val="24"/>
        </w:rPr>
        <w:t xml:space="preserve">Não obstante vincular-se estrategicamente à alta administração da UFBA, por conta da cultura institucional que sedimentou autonomia às diversas unidades </w:t>
      </w:r>
      <w:r w:rsidRPr="001150F4">
        <w:rPr>
          <w:sz w:val="24"/>
          <w:szCs w:val="24"/>
        </w:rPr>
        <w:t>acadêmicas e administrativas, seja por meio de práticas reiteradas, seja por força de normativos internos, a USC não possui domínio sobr</w:t>
      </w:r>
      <w:r>
        <w:rPr>
          <w:sz w:val="24"/>
          <w:szCs w:val="24"/>
        </w:rPr>
        <w:t>e todos os processos disciplinar</w:t>
      </w:r>
      <w:r w:rsidRPr="001150F4">
        <w:rPr>
          <w:sz w:val="24"/>
          <w:szCs w:val="24"/>
        </w:rPr>
        <w:t xml:space="preserve">es que são abertos diretamente pelas unidades. </w:t>
      </w:r>
    </w:p>
    <w:p w:rsidR="00155379" w:rsidRPr="001150F4" w:rsidRDefault="00E93854" w:rsidP="001150F4">
      <w:pPr>
        <w:spacing w:after="120" w:line="240" w:lineRule="auto"/>
        <w:jc w:val="both"/>
        <w:rPr>
          <w:rFonts w:eastAsia="Times-Roman"/>
        </w:rPr>
      </w:pPr>
      <w:r w:rsidRPr="001150F4">
        <w:rPr>
          <w:rFonts w:eastAsia="Times-Roman"/>
        </w:rPr>
        <w:t xml:space="preserve">Por isso e por conta da obrigatoriedade de inserir no CGU-PAD </w:t>
      </w:r>
      <w:r w:rsidRPr="001150F4">
        <w:rPr>
          <w:rFonts w:eastAsia="Times-Roman"/>
        </w:rPr>
        <w:t>todas as informações relativas</w:t>
      </w:r>
      <w:r w:rsidRPr="001150F4">
        <w:rPr>
          <w:rFonts w:eastAsia="Times-Roman"/>
        </w:rPr>
        <w:t xml:space="preserve"> aos processos disciplinares abertos na UFBA, a unidade </w:t>
      </w:r>
      <w:r w:rsidRPr="001150F4">
        <w:rPr>
          <w:rFonts w:eastAsia="Times-Roman"/>
        </w:rPr>
        <w:t>correcional</w:t>
      </w:r>
      <w:r w:rsidRPr="001150F4">
        <w:rPr>
          <w:rFonts w:eastAsia="Times-Roman"/>
        </w:rPr>
        <w:t xml:space="preserve"> tem utilizado o boletim de pessoal como fonte</w:t>
      </w:r>
      <w:r w:rsidRPr="001150F4">
        <w:rPr>
          <w:rFonts w:eastAsia="Times-Roman"/>
        </w:rPr>
        <w:t xml:space="preserve"> </w:t>
      </w:r>
      <w:r w:rsidRPr="001150F4">
        <w:rPr>
          <w:rFonts w:eastAsia="Times-Roman"/>
        </w:rPr>
        <w:t xml:space="preserve">de informação. </w:t>
      </w:r>
    </w:p>
    <w:p w:rsidR="00155379" w:rsidRPr="001150F4" w:rsidRDefault="00E93854" w:rsidP="001150F4">
      <w:pPr>
        <w:spacing w:after="120" w:line="240" w:lineRule="auto"/>
        <w:jc w:val="both"/>
        <w:rPr>
          <w:rFonts w:eastAsia="Times-Roman"/>
        </w:rPr>
      </w:pPr>
      <w:r w:rsidRPr="001150F4">
        <w:rPr>
          <w:rFonts w:eastAsia="Times-Roman"/>
        </w:rPr>
        <w:t>Ocorre que este instrumento não di</w:t>
      </w:r>
      <w:r w:rsidRPr="001150F4">
        <w:rPr>
          <w:rFonts w:eastAsia="Times-Roman"/>
        </w:rPr>
        <w:t xml:space="preserve">sponibiliza uma chave para filtrar, por meio de assunto ou qualquer outro dado distintivo, a natureza do processo que se pretende buscar – processos </w:t>
      </w:r>
      <w:r w:rsidRPr="001150F4">
        <w:rPr>
          <w:rFonts w:eastAsia="Times-Roman"/>
        </w:rPr>
        <w:t>administrativos</w:t>
      </w:r>
      <w:r w:rsidRPr="001150F4">
        <w:rPr>
          <w:rFonts w:eastAsia="Times-Roman"/>
        </w:rPr>
        <w:t xml:space="preserve"> disciplinares. Ou seja, não há um módulo que permita, por meio de filtros, listar com segur</w:t>
      </w:r>
      <w:r w:rsidRPr="001150F4">
        <w:rPr>
          <w:rFonts w:eastAsia="Times-Roman"/>
        </w:rPr>
        <w:t>ança os processos pretendidos.</w:t>
      </w:r>
    </w:p>
    <w:p w:rsidR="00155379" w:rsidRPr="001150F4" w:rsidRDefault="00E93854" w:rsidP="001150F4">
      <w:pPr>
        <w:spacing w:after="120" w:line="240" w:lineRule="auto"/>
        <w:jc w:val="both"/>
        <w:rPr>
          <w:rFonts w:eastAsia="Times-Roman"/>
        </w:rPr>
      </w:pPr>
      <w:r w:rsidRPr="001150F4">
        <w:rPr>
          <w:rFonts w:eastAsia="Times-Roman"/>
        </w:rPr>
        <w:t xml:space="preserve">O que se tem </w:t>
      </w:r>
      <w:r w:rsidRPr="001150F4">
        <w:rPr>
          <w:rFonts w:eastAsia="Times-Roman"/>
        </w:rPr>
        <w:t>observado</w:t>
      </w:r>
      <w:r w:rsidRPr="001150F4">
        <w:rPr>
          <w:rFonts w:eastAsia="Times-Roman"/>
        </w:rPr>
        <w:t xml:space="preserve"> é um processo empírico, com significativa possibilidade de falhas. Isto porque as pesquisas para se localizar os processos no boletim de pessoal são feitas por meio de termos e diversas combinações, cuj</w:t>
      </w:r>
      <w:r w:rsidRPr="001150F4">
        <w:rPr>
          <w:rFonts w:eastAsia="Times-Roman"/>
        </w:rPr>
        <w:t>os resultados dependem da criatividade de quem pesquisa, tendo em vista a falta de uma rotina de consulta que gere confiabilidade dos dados extraídos.</w:t>
      </w:r>
    </w:p>
    <w:p w:rsidR="00155379" w:rsidRPr="001150F4" w:rsidRDefault="00E93854" w:rsidP="001150F4">
      <w:pPr>
        <w:spacing w:after="120" w:line="240" w:lineRule="auto"/>
        <w:jc w:val="both"/>
        <w:rPr>
          <w:rFonts w:eastAsia="Times-Roman"/>
        </w:rPr>
      </w:pPr>
      <w:r w:rsidRPr="001150F4">
        <w:rPr>
          <w:rFonts w:eastAsia="Times-Roman"/>
        </w:rPr>
        <w:t>Tal procedimento, pela ausência de uma rotina com padrões de consulta definidos (p. ex., um código especí</w:t>
      </w:r>
      <w:r w:rsidRPr="001150F4">
        <w:rPr>
          <w:rFonts w:eastAsia="Times-Roman"/>
        </w:rPr>
        <w:t>fico para os processos administrativos disciplinares), pode gerar a não identificação de processos instaurados, o que conduzirá à existência de procedimentos disciplinares não conhecidos pela USC e, consequentemente, sem inserção no CGU-PAD.</w:t>
      </w:r>
    </w:p>
    <w:p w:rsidR="00060964" w:rsidRPr="007C591C" w:rsidRDefault="00E93854" w:rsidP="001150F4">
      <w:pPr>
        <w:pStyle w:val="Corpodetexto2"/>
        <w:tabs>
          <w:tab w:val="left" w:pos="851"/>
        </w:tabs>
        <w:spacing w:after="120" w:line="240" w:lineRule="auto"/>
        <w:rPr>
          <w:sz w:val="24"/>
        </w:rPr>
      </w:pPr>
      <w:r w:rsidRPr="001150F4">
        <w:rPr>
          <w:rFonts w:eastAsia="Times-Bold"/>
          <w:sz w:val="24"/>
        </w:rPr>
        <w:t>Portanto, os m</w:t>
      </w:r>
      <w:r w:rsidRPr="001150F4">
        <w:rPr>
          <w:rFonts w:eastAsia="Times-Bold"/>
          <w:sz w:val="24"/>
        </w:rPr>
        <w:t>ecanismos utilizados para gerenciamento dos procedimentos disciplinares instaurados na UFBA apresentam deficiências, tanto no que diz respeito à inserção de informações no CGU-PAD, tendo em vista o número de processos não cadastrados e a tempestividade com</w:t>
      </w:r>
      <w:r w:rsidRPr="001150F4">
        <w:rPr>
          <w:rFonts w:eastAsia="Times-Bold"/>
          <w:sz w:val="24"/>
        </w:rPr>
        <w:t xml:space="preserve"> que os dados são inseridos, como no que toca a garantia de que todos os processos instaurados na Universidade serão identificados pela Unidade Setorial de Corr</w:t>
      </w:r>
      <w:r>
        <w:rPr>
          <w:rFonts w:eastAsia="Times-Bold"/>
          <w:sz w:val="24"/>
        </w:rPr>
        <w:t>eição e registrados no sistema.</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D526C2" w:rsidRPr="004339A0" w:rsidRDefault="00E93854" w:rsidP="00D526C2">
      <w:pPr>
        <w:spacing w:after="0" w:line="240" w:lineRule="auto"/>
        <w:rPr>
          <w:rFonts w:ascii="Arial" w:hAnsi="Arial" w:cs="Arial"/>
          <w:b/>
        </w:rPr>
      </w:pPr>
      <w:r>
        <w:rPr>
          <w:b/>
        </w:rPr>
        <w:t>Causa</w:t>
      </w:r>
    </w:p>
    <w:p w:rsidR="00D526C2" w:rsidRPr="00B531A3" w:rsidRDefault="00E93854" w:rsidP="00D526C2">
      <w:pPr>
        <w:spacing w:after="0" w:line="240" w:lineRule="auto"/>
        <w:rPr>
          <w:b/>
        </w:rPr>
      </w:pPr>
    </w:p>
    <w:p w:rsidR="00BB6DD1" w:rsidRDefault="00E93854" w:rsidP="00BB6DD1">
      <w:pPr>
        <w:spacing w:before="100" w:beforeAutospacing="1" w:after="100" w:afterAutospacing="1" w:line="240" w:lineRule="auto"/>
        <w:contextualSpacing/>
        <w:jc w:val="both"/>
      </w:pPr>
      <w:r>
        <w:t xml:space="preserve">As </w:t>
      </w:r>
      <w:r w:rsidRPr="005B7D64">
        <w:t xml:space="preserve">falhas </w:t>
      </w:r>
      <w:r>
        <w:t>identificadas</w:t>
      </w:r>
      <w:r w:rsidRPr="005B7D64">
        <w:t xml:space="preserve"> </w:t>
      </w:r>
      <w:r>
        <w:t xml:space="preserve">não estão </w:t>
      </w:r>
      <w:r>
        <w:t>relacionadas a fatos ou condutas com potencial de ilicitude ou má-fé por parte dos gestores envolvidos.</w:t>
      </w:r>
    </w:p>
    <w:p w:rsidR="00BB6DD1" w:rsidRDefault="00E93854" w:rsidP="00BB6DD1">
      <w:pPr>
        <w:spacing w:before="100" w:beforeAutospacing="1" w:after="100" w:afterAutospacing="1" w:line="240" w:lineRule="auto"/>
        <w:contextualSpacing/>
        <w:jc w:val="both"/>
      </w:pPr>
    </w:p>
    <w:p w:rsidR="00BB6DD1" w:rsidRDefault="00E93854" w:rsidP="00BB6DD1">
      <w:pPr>
        <w:spacing w:before="100" w:beforeAutospacing="1" w:after="100" w:afterAutospacing="1" w:line="240" w:lineRule="auto"/>
        <w:contextualSpacing/>
        <w:jc w:val="both"/>
      </w:pPr>
      <w:r>
        <w:t xml:space="preserve">A ausência de um sistema adequado à identificação dos dados necessários para inserção no CGU-PAD ou a falta de </w:t>
      </w:r>
      <w:r>
        <w:t>ajuste nos sistemas disponíveis na Unive</w:t>
      </w:r>
      <w:r>
        <w:t xml:space="preserve">rsidade, para </w:t>
      </w:r>
      <w:r>
        <w:lastRenderedPageBreak/>
        <w:t xml:space="preserve">adequá-lo às demandas do CGU-PAD, </w:t>
      </w:r>
      <w:r>
        <w:t>resulta em atraso no cadastramento dos processos e erros nos dados inseridos.</w:t>
      </w:r>
      <w:r>
        <w:t xml:space="preserve"> </w:t>
      </w:r>
    </w:p>
    <w:p w:rsidR="005E14E2" w:rsidRDefault="00E93854" w:rsidP="00BB6DD1">
      <w:pPr>
        <w:spacing w:before="100" w:beforeAutospacing="1" w:after="100" w:afterAutospacing="1" w:line="240" w:lineRule="auto"/>
        <w:contextualSpacing/>
        <w:jc w:val="both"/>
      </w:pPr>
    </w:p>
    <w:p w:rsidR="00BB6DD1" w:rsidRDefault="00E93854" w:rsidP="00BB6DD1">
      <w:pPr>
        <w:spacing w:before="100" w:beforeAutospacing="1" w:after="100" w:afterAutospacing="1" w:line="240" w:lineRule="auto"/>
        <w:contextualSpacing/>
        <w:jc w:val="both"/>
      </w:pPr>
      <w:r>
        <w:t>Considerando a natureza da atividade</w:t>
      </w:r>
      <w:r>
        <w:t>,</w:t>
      </w:r>
      <w:r>
        <w:t xml:space="preserve"> </w:t>
      </w:r>
      <w:r>
        <w:t>são</w:t>
      </w:r>
      <w:r>
        <w:t xml:space="preserve"> </w:t>
      </w:r>
      <w:r>
        <w:t xml:space="preserve">imputados </w:t>
      </w:r>
      <w:r>
        <w:t>como responsáv</w:t>
      </w:r>
      <w:r>
        <w:t xml:space="preserve">eis pelas fragilidades relatadas a alta administração da UFBA </w:t>
      </w:r>
      <w:r>
        <w:t xml:space="preserve">e a USC, pois elas deveriam atuar </w:t>
      </w:r>
      <w:r>
        <w:t xml:space="preserve">conjuntamente </w:t>
      </w:r>
      <w:r>
        <w:t xml:space="preserve">para </w:t>
      </w:r>
      <w:r>
        <w:t xml:space="preserve">solução </w:t>
      </w:r>
      <w:r>
        <w:t>dos problemas que dificultam a identificação dos processos disciplinares abertos e alimentação do CGU-PAD.</w:t>
      </w:r>
    </w:p>
    <w:p w:rsidR="000B3106" w:rsidRDefault="00E93854" w:rsidP="00F37271">
      <w:pPr>
        <w:spacing w:before="100" w:beforeAutospacing="1" w:after="100" w:afterAutospacing="1" w:line="240" w:lineRule="auto"/>
        <w:contextualSpacing/>
        <w:jc w:val="both"/>
      </w:pPr>
    </w:p>
    <w:p w:rsidR="0025114A" w:rsidRPr="009609CE" w:rsidRDefault="00E93854" w:rsidP="00F37271">
      <w:pPr>
        <w:spacing w:before="100" w:beforeAutospacing="1" w:after="100" w:afterAutospacing="1"/>
        <w:contextualSpacing/>
        <w:jc w:val="both"/>
      </w:pPr>
      <w:r w:rsidRPr="009609CE">
        <w:t xml:space="preserve"> </w:t>
      </w:r>
    </w:p>
    <w:p w:rsidR="0025114A"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##/Causa##</w:t>
      </w:r>
    </w:p>
    <w:p w:rsidR="00D526C2" w:rsidRPr="004339A0" w:rsidRDefault="00E93854" w:rsidP="00D526C2">
      <w:pPr>
        <w:spacing w:after="0" w:line="240" w:lineRule="auto"/>
        <w:rPr>
          <w:rFonts w:ascii="Arial" w:hAnsi="Arial" w:cs="Arial"/>
          <w:b/>
        </w:rPr>
      </w:pPr>
      <w:r>
        <w:rPr>
          <w:b/>
        </w:rPr>
        <w:t>Manifestação da Unidade Examinada</w:t>
      </w:r>
    </w:p>
    <w:p w:rsidR="00D526C2" w:rsidRPr="00B531A3" w:rsidRDefault="00E93854" w:rsidP="00D526C2">
      <w:pPr>
        <w:spacing w:after="0" w:line="240" w:lineRule="auto"/>
        <w:rPr>
          <w:b/>
        </w:rPr>
      </w:pPr>
    </w:p>
    <w:p w:rsidR="000A4052" w:rsidRPr="009609CE" w:rsidRDefault="00E93854" w:rsidP="00F37271">
      <w:pPr>
        <w:spacing w:before="100" w:beforeAutospacing="1" w:after="100" w:afterAutospacing="1" w:line="240" w:lineRule="auto"/>
        <w:contextualSpacing/>
        <w:jc w:val="both"/>
      </w:pPr>
      <w:r w:rsidRPr="00553287">
        <w:t xml:space="preserve">Após envio dos fatos preliminarmente </w:t>
      </w:r>
      <w:r w:rsidRPr="00553287">
        <w:t xml:space="preserve">levantados pela equipe de auditoria, não foram apresentadas justificativas formais pelos gestores responsáveis da Universidade. Contudo, vale registrar que, durante a reunião de busca conjunta de soluções, a Unidade Seccional de Correição – USC relatou as </w:t>
      </w:r>
      <w:r w:rsidRPr="00553287">
        <w:t>dificuldades para identificação dos processos disciplinares abertos nas diversas unidades da UFBA. Mas que tem buscado adotar procedimento</w:t>
      </w:r>
      <w:r>
        <w:t>s para solucionar o problema.</w:t>
      </w: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##/ManifestacaoUnidadeExaminada##</w:t>
      </w:r>
    </w:p>
    <w:p w:rsidR="00D526C2" w:rsidRPr="004339A0" w:rsidRDefault="00E93854" w:rsidP="00D526C2">
      <w:pPr>
        <w:spacing w:after="0" w:line="240" w:lineRule="auto"/>
        <w:rPr>
          <w:rFonts w:ascii="Arial" w:hAnsi="Arial" w:cs="Arial"/>
          <w:b/>
        </w:rPr>
      </w:pPr>
      <w:r>
        <w:rPr>
          <w:b/>
        </w:rPr>
        <w:t>Análise do Controle Interno</w:t>
      </w:r>
    </w:p>
    <w:p w:rsidR="00D526C2" w:rsidRPr="00B531A3" w:rsidRDefault="00E93854" w:rsidP="00D526C2">
      <w:pPr>
        <w:spacing w:after="0" w:line="240" w:lineRule="auto"/>
        <w:rPr>
          <w:b/>
        </w:rPr>
      </w:pPr>
    </w:p>
    <w:p w:rsidR="000A4052" w:rsidRPr="009609CE" w:rsidRDefault="00E93854" w:rsidP="00F37271">
      <w:pPr>
        <w:spacing w:before="100" w:beforeAutospacing="1" w:after="100" w:afterAutospacing="1" w:line="240" w:lineRule="auto"/>
        <w:contextualSpacing/>
        <w:jc w:val="both"/>
      </w:pPr>
      <w:r w:rsidRPr="00553287">
        <w:t>Mesmo considerando a ine</w:t>
      </w:r>
      <w:r w:rsidRPr="00553287">
        <w:t>xistência de manifestação formal por parte da Universidade em relação à constatação aqui relatada, observou-se a partir dos diálogos estabelecidos com a equipe que compõe a USC, durante os trabalhos de auditoria e na reunião de busca de soluções conjuntas,</w:t>
      </w:r>
      <w:r w:rsidRPr="00553287">
        <w:t xml:space="preserve"> o objetivo de melhorar a atividade de identificação e cadastramento dos processos disciplinares administrativos abertos pela UFBA</w:t>
      </w:r>
      <w:r w:rsidRPr="00553287">
        <w:t>.</w:t>
      </w: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##/AnaliseControleInterno##</w:t>
      </w:r>
    </w:p>
    <w:p w:rsidR="000F5F8E" w:rsidRPr="004339A0" w:rsidRDefault="00E93854" w:rsidP="00D509D8">
      <w:pPr>
        <w:spacing w:after="0" w:line="240" w:lineRule="auto"/>
        <w:jc w:val="both"/>
        <w:rPr>
          <w:b/>
        </w:rPr>
      </w:pPr>
      <w:r w:rsidRPr="004339A0">
        <w:rPr>
          <w:b/>
        </w:rPr>
        <w:t>Recomendações:</w:t>
      </w:r>
    </w:p>
    <w:p w:rsidR="003E24DF" w:rsidRDefault="00E93854" w:rsidP="00EF4848">
      <w:pPr>
        <w:spacing w:after="0" w:line="240" w:lineRule="auto"/>
        <w:jc w:val="both"/>
      </w:pPr>
      <w:r>
        <w:t xml:space="preserve">Recomendação 1: Que seja criado procedimento, objetivando identificar informações fidedignas a respeito dos processos disciplinares abertos nas diversas unidades da UFBA. </w:t>
      </w:r>
    </w:p>
    <w:p w:rsidR="00EE78AC" w:rsidRPr="00FF7D89" w:rsidRDefault="00E93854" w:rsidP="00EF4848">
      <w:pPr>
        <w:spacing w:after="0" w:line="240" w:lineRule="auto"/>
        <w:jc w:val="both"/>
      </w:pPr>
    </w:p>
    <w:p w:rsidR="00516FB4" w:rsidRPr="007F413D" w:rsidRDefault="00E93854" w:rsidP="007F413D">
      <w:pPr>
        <w:spacing w:after="0" w:line="240" w:lineRule="auto"/>
        <w:jc w:val="both"/>
        <w:rPr>
          <w:rFonts w:eastAsia="Times New Roman"/>
          <w:lang w:eastAsia="pt-BR"/>
        </w:rPr>
      </w:pPr>
    </w:p>
    <w:p w:rsidR="00D526C2" w:rsidRPr="004339A0" w:rsidRDefault="00E93854" w:rsidP="00D526C2">
      <w:pPr>
        <w:spacing w:after="0" w:line="240" w:lineRule="auto"/>
        <w:rPr>
          <w:rFonts w:ascii="Arial" w:hAnsi="Arial" w:cs="Arial"/>
          <w:b/>
        </w:rPr>
      </w:pPr>
      <w:r w:rsidRPr="004339A0">
        <w:rPr>
          <w:b/>
        </w:rPr>
        <w:t>1.1.2.3</w:t>
      </w:r>
      <w:r w:rsidRPr="004339A0">
        <w:rPr>
          <w:rFonts w:ascii="Arial" w:hAnsi="Arial" w:cs="Arial"/>
          <w:b/>
        </w:rPr>
        <w:t xml:space="preserve"> </w:t>
      </w:r>
      <w:r w:rsidRPr="004339A0">
        <w:rPr>
          <w:b/>
        </w:rPr>
        <w:t>CONSTATAÇÃO</w:t>
      </w:r>
    </w:p>
    <w:p w:rsidR="00D526C2" w:rsidRPr="00B67E20" w:rsidRDefault="00E93854" w:rsidP="00D526C2">
      <w:pPr>
        <w:spacing w:after="0" w:line="240" w:lineRule="auto"/>
        <w:rPr>
          <w:b/>
        </w:rPr>
      </w:pPr>
    </w:p>
    <w:p w:rsidR="00D526C2" w:rsidRPr="00890103" w:rsidRDefault="00E93854" w:rsidP="00D526C2">
      <w:pPr>
        <w:spacing w:after="0" w:line="240" w:lineRule="auto"/>
        <w:rPr>
          <w:b/>
        </w:rPr>
      </w:pPr>
      <w:r w:rsidRPr="00890103">
        <w:rPr>
          <w:b/>
        </w:rPr>
        <w:t>Falhas nas prestações de contas apresentadas pela Fundação Faculdade de Direito: Ausência de detalhamento das receitas arrecadadas e do item de despesa "Investimento". Pagamento de empresa para realização da coordenação acadêmica de curso. Necessidade de a</w:t>
      </w:r>
      <w:r w:rsidRPr="00890103">
        <w:rPr>
          <w:b/>
        </w:rPr>
        <w:t>puração do total de cursos realizados pela FFDB.</w:t>
      </w:r>
    </w:p>
    <w:p w:rsidR="00E03FB5" w:rsidRDefault="00E93854" w:rsidP="00743777">
      <w:pPr>
        <w:spacing w:after="0" w:line="240" w:lineRule="auto"/>
      </w:pPr>
    </w:p>
    <w:p w:rsidR="00D526C2" w:rsidRPr="004339A0" w:rsidRDefault="00E93854" w:rsidP="00D526C2">
      <w:pPr>
        <w:spacing w:after="0" w:line="240" w:lineRule="auto"/>
        <w:rPr>
          <w:rFonts w:ascii="Arial" w:hAnsi="Arial" w:cs="Arial"/>
          <w:b/>
        </w:rPr>
      </w:pPr>
      <w:r>
        <w:rPr>
          <w:b/>
        </w:rPr>
        <w:t>Fato</w:t>
      </w:r>
    </w:p>
    <w:p w:rsidR="00D526C2" w:rsidRPr="00B531A3" w:rsidRDefault="00E93854" w:rsidP="00D526C2">
      <w:pPr>
        <w:spacing w:after="0" w:line="240" w:lineRule="auto"/>
        <w:rPr>
          <w:b/>
        </w:rPr>
      </w:pPr>
    </w:p>
    <w:p w:rsidR="0090741F" w:rsidRPr="0090741F" w:rsidRDefault="00E93854" w:rsidP="0090741F">
      <w:pPr>
        <w:pStyle w:val="Corpodetexto2"/>
        <w:spacing w:after="120" w:line="240" w:lineRule="auto"/>
        <w:rPr>
          <w:sz w:val="24"/>
        </w:rPr>
      </w:pPr>
      <w:r>
        <w:rPr>
          <w:sz w:val="24"/>
        </w:rPr>
        <w:t>V</w:t>
      </w:r>
      <w:r w:rsidRPr="0090741F">
        <w:rPr>
          <w:sz w:val="24"/>
        </w:rPr>
        <w:t>isando acompanhar as providências da Universidade com relação aos cursos de pós-graduação que, de forma indevida, vêm sendo realizados pela Fundação Faculdade de Direito da Bahia – FFDB, foi solicita</w:t>
      </w:r>
      <w:r w:rsidRPr="0090741F">
        <w:rPr>
          <w:sz w:val="24"/>
        </w:rPr>
        <w:t>do que a UFBA informasse</w:t>
      </w:r>
      <w:r w:rsidRPr="0090741F">
        <w:rPr>
          <w:sz w:val="24"/>
        </w:rPr>
        <w:t xml:space="preserve"> </w:t>
      </w:r>
      <w:r w:rsidRPr="0090741F">
        <w:rPr>
          <w:sz w:val="24"/>
        </w:rPr>
        <w:t>se já houve apresentação de alguma prestação de contas pela Fundação.</w:t>
      </w:r>
    </w:p>
    <w:p w:rsidR="0090741F" w:rsidRPr="0090741F" w:rsidRDefault="00E93854" w:rsidP="0090741F">
      <w:pPr>
        <w:pStyle w:val="Corpodetexto2"/>
        <w:spacing w:after="120" w:line="240" w:lineRule="auto"/>
        <w:rPr>
          <w:sz w:val="24"/>
        </w:rPr>
      </w:pPr>
      <w:r w:rsidRPr="0090741F">
        <w:rPr>
          <w:sz w:val="24"/>
        </w:rPr>
        <w:t>Por meio do Ofício n.º 049/2013, o Diretor da Faculdade de Direito da UFBA apresentou as prestações de contas de quatro cursos realizados pela FFDB: I) Especiali</w:t>
      </w:r>
      <w:r w:rsidRPr="0090741F">
        <w:rPr>
          <w:sz w:val="24"/>
        </w:rPr>
        <w:t>zação em Direito Civil 2011.1; II) Direito do Trabalho 2011.1; III) Direito Tributário 2011.1 e IV) Processo Civil 2011.1.</w:t>
      </w:r>
    </w:p>
    <w:p w:rsidR="0090741F" w:rsidRPr="0090741F" w:rsidRDefault="00E93854" w:rsidP="0090741F">
      <w:pPr>
        <w:pStyle w:val="Corpodetexto2"/>
        <w:spacing w:after="120" w:line="240" w:lineRule="auto"/>
        <w:rPr>
          <w:sz w:val="24"/>
        </w:rPr>
      </w:pPr>
      <w:r w:rsidRPr="0090741F">
        <w:rPr>
          <w:sz w:val="24"/>
        </w:rPr>
        <w:t>Na verdade, tais prestações contas se resumiam a dois documentos: o Relatório de Execução da Receita e Despesa e a Relação de Pagamen</w:t>
      </w:r>
      <w:r w:rsidRPr="0090741F">
        <w:rPr>
          <w:sz w:val="24"/>
        </w:rPr>
        <w:t>tos.</w:t>
      </w:r>
    </w:p>
    <w:p w:rsidR="0090741F" w:rsidRPr="0090741F" w:rsidRDefault="00E93854" w:rsidP="0090741F">
      <w:pPr>
        <w:pStyle w:val="Corpodetexto2"/>
        <w:spacing w:after="120" w:line="240" w:lineRule="auto"/>
        <w:rPr>
          <w:sz w:val="24"/>
        </w:rPr>
      </w:pPr>
      <w:r>
        <w:rPr>
          <w:sz w:val="24"/>
        </w:rPr>
        <w:lastRenderedPageBreak/>
        <w:t xml:space="preserve">Após uma </w:t>
      </w:r>
      <w:r w:rsidRPr="0090741F">
        <w:rPr>
          <w:sz w:val="24"/>
        </w:rPr>
        <w:t>análise</w:t>
      </w:r>
      <w:r>
        <w:rPr>
          <w:sz w:val="24"/>
        </w:rPr>
        <w:t xml:space="preserve"> preliminar</w:t>
      </w:r>
      <w:r w:rsidRPr="0090741F">
        <w:rPr>
          <w:sz w:val="24"/>
        </w:rPr>
        <w:t xml:space="preserve"> desses documentos, uma vez que a prestação de contas mais detalhada deve ser encaminhada ao órgão competente da UFBA, para seu exame e posterior aprovação, foi possível identificar algumas falhas que merecem ser desde logo destacadas.</w:t>
      </w:r>
    </w:p>
    <w:p w:rsidR="0090741F" w:rsidRPr="0090741F" w:rsidRDefault="00E93854" w:rsidP="0090741F">
      <w:pPr>
        <w:pStyle w:val="Corpodetexto2"/>
        <w:spacing w:after="120" w:line="240" w:lineRule="auto"/>
        <w:rPr>
          <w:sz w:val="24"/>
        </w:rPr>
      </w:pPr>
      <w:r w:rsidRPr="0090741F">
        <w:rPr>
          <w:sz w:val="24"/>
        </w:rPr>
        <w:t xml:space="preserve">No que diz respeito </w:t>
      </w:r>
      <w:r w:rsidRPr="0090741F">
        <w:rPr>
          <w:sz w:val="24"/>
        </w:rPr>
        <w:t>às receitas arrecadadas por cada curso, constatou-se a ausência de detalhamento de tal rubrica. Assim, a UFBA deve solicitar da Fundação, entre outros, os seguintes documentos, com vistas a avaliação da regularidade das contas:</w:t>
      </w:r>
    </w:p>
    <w:p w:rsidR="0090741F" w:rsidRPr="0090741F" w:rsidRDefault="00E93854" w:rsidP="00E93854">
      <w:pPr>
        <w:pStyle w:val="Corpodetexto2"/>
        <w:numPr>
          <w:ilvl w:val="0"/>
          <w:numId w:val="17"/>
        </w:numPr>
        <w:suppressAutoHyphens w:val="0"/>
        <w:autoSpaceDE/>
        <w:autoSpaceDN/>
        <w:spacing w:after="120" w:line="240" w:lineRule="auto"/>
        <w:ind w:left="357" w:hanging="357"/>
        <w:rPr>
          <w:sz w:val="24"/>
        </w:rPr>
      </w:pPr>
      <w:r w:rsidRPr="0090741F">
        <w:rPr>
          <w:sz w:val="24"/>
        </w:rPr>
        <w:t>a relação dos alunos matricu</w:t>
      </w:r>
      <w:r w:rsidRPr="0090741F">
        <w:rPr>
          <w:sz w:val="24"/>
        </w:rPr>
        <w:t>lados por curso;</w:t>
      </w:r>
    </w:p>
    <w:p w:rsidR="0090741F" w:rsidRPr="0090741F" w:rsidRDefault="00E93854" w:rsidP="00E93854">
      <w:pPr>
        <w:pStyle w:val="Corpodetexto2"/>
        <w:numPr>
          <w:ilvl w:val="0"/>
          <w:numId w:val="17"/>
        </w:numPr>
        <w:suppressAutoHyphens w:val="0"/>
        <w:autoSpaceDE/>
        <w:autoSpaceDN/>
        <w:spacing w:after="120" w:line="240" w:lineRule="auto"/>
        <w:ind w:left="357" w:hanging="357"/>
        <w:rPr>
          <w:sz w:val="24"/>
        </w:rPr>
      </w:pPr>
      <w:r w:rsidRPr="0090741F">
        <w:rPr>
          <w:sz w:val="24"/>
        </w:rPr>
        <w:t>o documento firmado com cada aluno, de modo a comprovar os valores que foram contratados e a forma de pagamento;</w:t>
      </w:r>
    </w:p>
    <w:p w:rsidR="0090741F" w:rsidRPr="0090741F" w:rsidRDefault="00E93854" w:rsidP="00E93854">
      <w:pPr>
        <w:pStyle w:val="Corpodetexto2"/>
        <w:numPr>
          <w:ilvl w:val="0"/>
          <w:numId w:val="17"/>
        </w:numPr>
        <w:suppressAutoHyphens w:val="0"/>
        <w:autoSpaceDE/>
        <w:autoSpaceDN/>
        <w:spacing w:after="120" w:line="240" w:lineRule="auto"/>
        <w:ind w:left="357" w:hanging="357"/>
        <w:rPr>
          <w:sz w:val="24"/>
        </w:rPr>
      </w:pPr>
      <w:r w:rsidRPr="0090741F">
        <w:rPr>
          <w:sz w:val="24"/>
        </w:rPr>
        <w:t xml:space="preserve">a relação dos pagamentos feitos por cada aluno matriculado, detalhando, inclusive, se houve desistência, devolução de valores </w:t>
      </w:r>
      <w:r w:rsidRPr="0090741F">
        <w:rPr>
          <w:sz w:val="24"/>
        </w:rPr>
        <w:t>etc.;</w:t>
      </w:r>
    </w:p>
    <w:p w:rsidR="0090741F" w:rsidRPr="0090741F" w:rsidRDefault="00E93854" w:rsidP="00E93854">
      <w:pPr>
        <w:pStyle w:val="Corpodetexto2"/>
        <w:numPr>
          <w:ilvl w:val="0"/>
          <w:numId w:val="17"/>
        </w:numPr>
        <w:suppressAutoHyphens w:val="0"/>
        <w:autoSpaceDE/>
        <w:autoSpaceDN/>
        <w:spacing w:after="120" w:line="240" w:lineRule="auto"/>
        <w:ind w:left="357" w:hanging="357"/>
        <w:rPr>
          <w:sz w:val="24"/>
        </w:rPr>
      </w:pPr>
      <w:r w:rsidRPr="0090741F">
        <w:rPr>
          <w:sz w:val="24"/>
        </w:rPr>
        <w:t>a comprovação do ingresso desses valores na conta corrente específica do curso.</w:t>
      </w:r>
    </w:p>
    <w:p w:rsidR="0090741F" w:rsidRPr="0090741F" w:rsidRDefault="00E93854" w:rsidP="00BA6ED4">
      <w:pPr>
        <w:pStyle w:val="Corpodetexto2"/>
        <w:spacing w:after="60" w:line="240" w:lineRule="auto"/>
        <w:rPr>
          <w:sz w:val="24"/>
        </w:rPr>
      </w:pPr>
      <w:r w:rsidRPr="0090741F">
        <w:rPr>
          <w:sz w:val="24"/>
        </w:rPr>
        <w:t xml:space="preserve">Já no que se refere às despesas, constatou-se que não houve o detalhamento do item “Investimento”, de modo a se evidenciar, especificamente, como foram gastos os valores </w:t>
      </w:r>
      <w:r w:rsidRPr="0090741F">
        <w:rPr>
          <w:sz w:val="24"/>
        </w:rPr>
        <w:t>classificados com esse título. Para esses quatro cursos citados acima, o valor total gasto com o item “Investimento” foi de R$92.519,11, conforme demonstrado abaixo.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3"/>
        <w:gridCol w:w="2540"/>
      </w:tblGrid>
      <w:tr w:rsidR="0090741F" w:rsidRPr="0090741F" w:rsidTr="0056367A">
        <w:trPr>
          <w:jc w:val="center"/>
        </w:trPr>
        <w:tc>
          <w:tcPr>
            <w:tcW w:w="4193" w:type="dxa"/>
          </w:tcPr>
          <w:p w:rsidR="0090741F" w:rsidRPr="001D7135" w:rsidRDefault="00E93854" w:rsidP="0090741F">
            <w:pPr>
              <w:pStyle w:val="Corpodetexto2"/>
              <w:spacing w:after="0" w:line="240" w:lineRule="auto"/>
              <w:jc w:val="center"/>
              <w:rPr>
                <w:b/>
                <w:sz w:val="20"/>
              </w:rPr>
            </w:pPr>
            <w:r w:rsidRPr="001D7135">
              <w:rPr>
                <w:b/>
                <w:sz w:val="20"/>
              </w:rPr>
              <w:t>Curso</w:t>
            </w:r>
          </w:p>
        </w:tc>
        <w:tc>
          <w:tcPr>
            <w:tcW w:w="2540" w:type="dxa"/>
          </w:tcPr>
          <w:p w:rsidR="0090741F" w:rsidRPr="001D7135" w:rsidRDefault="00E93854" w:rsidP="0090741F">
            <w:pPr>
              <w:pStyle w:val="Corpodetexto2"/>
              <w:spacing w:after="0" w:line="240" w:lineRule="auto"/>
              <w:jc w:val="center"/>
              <w:rPr>
                <w:b/>
                <w:sz w:val="20"/>
              </w:rPr>
            </w:pPr>
            <w:r w:rsidRPr="001D7135">
              <w:rPr>
                <w:b/>
                <w:sz w:val="20"/>
              </w:rPr>
              <w:t>Valor do item “Investimento” (R$)</w:t>
            </w:r>
          </w:p>
        </w:tc>
      </w:tr>
      <w:tr w:rsidR="0090741F" w:rsidRPr="0090741F" w:rsidTr="0056367A">
        <w:trPr>
          <w:jc w:val="center"/>
        </w:trPr>
        <w:tc>
          <w:tcPr>
            <w:tcW w:w="4193" w:type="dxa"/>
          </w:tcPr>
          <w:p w:rsidR="0090741F" w:rsidRPr="001D7135" w:rsidRDefault="00E93854" w:rsidP="0090741F">
            <w:pPr>
              <w:pStyle w:val="Corpodetexto2"/>
              <w:spacing w:after="0" w:line="240" w:lineRule="auto"/>
              <w:rPr>
                <w:sz w:val="20"/>
              </w:rPr>
            </w:pPr>
            <w:r w:rsidRPr="001D7135">
              <w:rPr>
                <w:sz w:val="20"/>
              </w:rPr>
              <w:t>Especialização em Direito Civil 2011.1</w:t>
            </w:r>
          </w:p>
        </w:tc>
        <w:tc>
          <w:tcPr>
            <w:tcW w:w="2540" w:type="dxa"/>
          </w:tcPr>
          <w:p w:rsidR="0090741F" w:rsidRPr="001D7135" w:rsidRDefault="00E93854" w:rsidP="0090741F">
            <w:pPr>
              <w:spacing w:after="0" w:line="240" w:lineRule="auto"/>
              <w:jc w:val="center"/>
              <w:rPr>
                <w:snapToGrid w:val="0"/>
                <w:color w:val="000000"/>
                <w:sz w:val="20"/>
                <w:lang w:eastAsia="pt-BR"/>
              </w:rPr>
            </w:pPr>
            <w:r w:rsidRPr="001D7135">
              <w:rPr>
                <w:snapToGrid w:val="0"/>
                <w:color w:val="000000"/>
                <w:sz w:val="20"/>
                <w:lang w:eastAsia="pt-BR"/>
              </w:rPr>
              <w:t>24.300,80</w:t>
            </w:r>
          </w:p>
        </w:tc>
      </w:tr>
      <w:tr w:rsidR="0090741F" w:rsidRPr="0090741F" w:rsidTr="0056367A">
        <w:trPr>
          <w:jc w:val="center"/>
        </w:trPr>
        <w:tc>
          <w:tcPr>
            <w:tcW w:w="4193" w:type="dxa"/>
          </w:tcPr>
          <w:p w:rsidR="0090741F" w:rsidRPr="001D7135" w:rsidRDefault="00E93854" w:rsidP="0090741F">
            <w:pPr>
              <w:pStyle w:val="Corpodetexto2"/>
              <w:spacing w:after="0" w:line="240" w:lineRule="auto"/>
              <w:rPr>
                <w:sz w:val="20"/>
              </w:rPr>
            </w:pPr>
            <w:r w:rsidRPr="001D7135">
              <w:rPr>
                <w:sz w:val="20"/>
              </w:rPr>
              <w:t>Direito do Trabalho 2011.1</w:t>
            </w:r>
          </w:p>
        </w:tc>
        <w:tc>
          <w:tcPr>
            <w:tcW w:w="2540" w:type="dxa"/>
          </w:tcPr>
          <w:p w:rsidR="0090741F" w:rsidRPr="001D7135" w:rsidRDefault="00E93854" w:rsidP="0090741F">
            <w:pPr>
              <w:spacing w:after="0" w:line="240" w:lineRule="auto"/>
              <w:jc w:val="center"/>
              <w:rPr>
                <w:snapToGrid w:val="0"/>
                <w:color w:val="000000"/>
                <w:sz w:val="20"/>
                <w:lang w:eastAsia="pt-BR"/>
              </w:rPr>
            </w:pPr>
            <w:r w:rsidRPr="001D7135">
              <w:rPr>
                <w:snapToGrid w:val="0"/>
                <w:color w:val="000000"/>
                <w:sz w:val="20"/>
                <w:lang w:eastAsia="pt-BR"/>
              </w:rPr>
              <w:t>19.619,06</w:t>
            </w:r>
          </w:p>
        </w:tc>
      </w:tr>
      <w:tr w:rsidR="0090741F" w:rsidRPr="0090741F" w:rsidTr="0056367A">
        <w:trPr>
          <w:jc w:val="center"/>
        </w:trPr>
        <w:tc>
          <w:tcPr>
            <w:tcW w:w="4193" w:type="dxa"/>
          </w:tcPr>
          <w:p w:rsidR="0090741F" w:rsidRPr="001D7135" w:rsidRDefault="00E93854" w:rsidP="0090741F">
            <w:pPr>
              <w:pStyle w:val="Corpodetexto2"/>
              <w:spacing w:after="0" w:line="240" w:lineRule="auto"/>
              <w:rPr>
                <w:sz w:val="20"/>
              </w:rPr>
            </w:pPr>
            <w:r w:rsidRPr="001D7135">
              <w:rPr>
                <w:sz w:val="20"/>
              </w:rPr>
              <w:t>Direito Tributário 2011.1</w:t>
            </w:r>
          </w:p>
        </w:tc>
        <w:tc>
          <w:tcPr>
            <w:tcW w:w="2540" w:type="dxa"/>
          </w:tcPr>
          <w:p w:rsidR="0090741F" w:rsidRPr="001D7135" w:rsidRDefault="00E93854" w:rsidP="0090741F">
            <w:pPr>
              <w:spacing w:after="0" w:line="240" w:lineRule="auto"/>
              <w:jc w:val="center"/>
              <w:rPr>
                <w:snapToGrid w:val="0"/>
                <w:color w:val="000000"/>
                <w:sz w:val="20"/>
                <w:lang w:eastAsia="pt-BR"/>
              </w:rPr>
            </w:pPr>
            <w:r w:rsidRPr="001D7135">
              <w:rPr>
                <w:snapToGrid w:val="0"/>
                <w:color w:val="000000"/>
                <w:sz w:val="20"/>
                <w:lang w:eastAsia="pt-BR"/>
              </w:rPr>
              <w:t>25.126,60</w:t>
            </w:r>
          </w:p>
        </w:tc>
      </w:tr>
      <w:tr w:rsidR="0090741F" w:rsidRPr="0090741F" w:rsidTr="0056367A">
        <w:trPr>
          <w:jc w:val="center"/>
        </w:trPr>
        <w:tc>
          <w:tcPr>
            <w:tcW w:w="4193" w:type="dxa"/>
          </w:tcPr>
          <w:p w:rsidR="0090741F" w:rsidRPr="001D7135" w:rsidRDefault="00E93854" w:rsidP="0090741F">
            <w:pPr>
              <w:pStyle w:val="Corpodetexto2"/>
              <w:spacing w:after="0" w:line="240" w:lineRule="auto"/>
              <w:rPr>
                <w:sz w:val="20"/>
              </w:rPr>
            </w:pPr>
            <w:r w:rsidRPr="001D7135">
              <w:rPr>
                <w:sz w:val="20"/>
              </w:rPr>
              <w:t>Processo Civil 2011.1</w:t>
            </w:r>
          </w:p>
        </w:tc>
        <w:tc>
          <w:tcPr>
            <w:tcW w:w="2540" w:type="dxa"/>
          </w:tcPr>
          <w:p w:rsidR="0090741F" w:rsidRPr="001D7135" w:rsidRDefault="00E93854" w:rsidP="0090741F">
            <w:pPr>
              <w:spacing w:after="0" w:line="240" w:lineRule="auto"/>
              <w:jc w:val="center"/>
              <w:rPr>
                <w:snapToGrid w:val="0"/>
                <w:color w:val="000000"/>
                <w:sz w:val="20"/>
                <w:lang w:eastAsia="pt-BR"/>
              </w:rPr>
            </w:pPr>
            <w:r w:rsidRPr="001D7135">
              <w:rPr>
                <w:snapToGrid w:val="0"/>
                <w:color w:val="000000"/>
                <w:sz w:val="20"/>
                <w:lang w:eastAsia="pt-BR"/>
              </w:rPr>
              <w:t>23.472,65</w:t>
            </w:r>
          </w:p>
        </w:tc>
      </w:tr>
      <w:tr w:rsidR="0090741F" w:rsidRPr="0090741F" w:rsidTr="0056367A">
        <w:trPr>
          <w:jc w:val="center"/>
        </w:trPr>
        <w:tc>
          <w:tcPr>
            <w:tcW w:w="4193" w:type="dxa"/>
          </w:tcPr>
          <w:p w:rsidR="0090741F" w:rsidRPr="001D7135" w:rsidRDefault="00E93854" w:rsidP="0090741F">
            <w:pPr>
              <w:pStyle w:val="Corpodetexto2"/>
              <w:spacing w:after="0" w:line="240" w:lineRule="auto"/>
              <w:jc w:val="center"/>
              <w:rPr>
                <w:b/>
                <w:sz w:val="20"/>
              </w:rPr>
            </w:pPr>
            <w:r w:rsidRPr="001D7135">
              <w:rPr>
                <w:b/>
                <w:sz w:val="20"/>
              </w:rPr>
              <w:t>TOTAL</w:t>
            </w:r>
          </w:p>
        </w:tc>
        <w:tc>
          <w:tcPr>
            <w:tcW w:w="2540" w:type="dxa"/>
          </w:tcPr>
          <w:p w:rsidR="0090741F" w:rsidRPr="001D7135" w:rsidRDefault="00E93854" w:rsidP="0090741F">
            <w:pPr>
              <w:spacing w:after="0" w:line="240" w:lineRule="auto"/>
              <w:jc w:val="center"/>
              <w:rPr>
                <w:b/>
                <w:snapToGrid w:val="0"/>
                <w:color w:val="000000"/>
                <w:sz w:val="20"/>
                <w:lang w:eastAsia="pt-BR"/>
              </w:rPr>
            </w:pPr>
            <w:r w:rsidRPr="001D7135">
              <w:rPr>
                <w:b/>
                <w:snapToGrid w:val="0"/>
                <w:color w:val="000000"/>
                <w:sz w:val="20"/>
                <w:lang w:eastAsia="pt-BR"/>
              </w:rPr>
              <w:fldChar w:fldCharType="begin"/>
            </w:r>
            <w:r w:rsidRPr="001D7135">
              <w:rPr>
                <w:b/>
                <w:snapToGrid w:val="0"/>
                <w:color w:val="000000"/>
                <w:sz w:val="20"/>
                <w:lang w:eastAsia="pt-BR"/>
              </w:rPr>
              <w:instrText xml:space="preserve"> =SUM(ABOVE) </w:instrText>
            </w:r>
            <w:r w:rsidRPr="001D7135">
              <w:rPr>
                <w:b/>
                <w:snapToGrid w:val="0"/>
                <w:color w:val="000000"/>
                <w:sz w:val="20"/>
                <w:lang w:eastAsia="pt-BR"/>
              </w:rPr>
              <w:fldChar w:fldCharType="separate"/>
            </w:r>
            <w:r w:rsidRPr="001D7135">
              <w:rPr>
                <w:b/>
                <w:noProof/>
                <w:snapToGrid w:val="0"/>
                <w:color w:val="000000"/>
                <w:sz w:val="20"/>
              </w:rPr>
              <w:t>92.519,11</w:t>
            </w:r>
            <w:r w:rsidRPr="001D7135">
              <w:rPr>
                <w:b/>
                <w:snapToGrid w:val="0"/>
                <w:color w:val="000000"/>
                <w:sz w:val="20"/>
                <w:lang w:eastAsia="pt-BR"/>
              </w:rPr>
              <w:fldChar w:fldCharType="end"/>
            </w:r>
          </w:p>
        </w:tc>
      </w:tr>
    </w:tbl>
    <w:p w:rsidR="0090741F" w:rsidRPr="0090741F" w:rsidRDefault="00E93854" w:rsidP="0090741F">
      <w:pPr>
        <w:pStyle w:val="Corpodetexto2"/>
        <w:spacing w:after="120" w:line="240" w:lineRule="auto"/>
        <w:rPr>
          <w:sz w:val="24"/>
        </w:rPr>
      </w:pPr>
    </w:p>
    <w:p w:rsidR="0090741F" w:rsidRPr="0090741F" w:rsidRDefault="00E93854" w:rsidP="0090741F">
      <w:pPr>
        <w:pStyle w:val="Corpodetexto2"/>
        <w:spacing w:after="120" w:line="240" w:lineRule="auto"/>
        <w:rPr>
          <w:sz w:val="24"/>
        </w:rPr>
      </w:pPr>
      <w:r>
        <w:rPr>
          <w:sz w:val="24"/>
        </w:rPr>
        <w:t xml:space="preserve">Além disso, a </w:t>
      </w:r>
      <w:r w:rsidRPr="0090741F">
        <w:rPr>
          <w:sz w:val="24"/>
        </w:rPr>
        <w:t>análise feita sobre a “Relação de Pagamentos” do curso de Especialização em Direito Civil 2011.1</w:t>
      </w:r>
      <w:r w:rsidRPr="0090741F">
        <w:rPr>
          <w:sz w:val="24"/>
        </w:rPr>
        <w:t xml:space="preserve"> revelou que a Fundação Faculdade de Direito efetuou pagamentos para uma empresa de consultoria, a título de coordenação acadêmica e por horas/aula do curso. </w:t>
      </w:r>
    </w:p>
    <w:p w:rsidR="0090741F" w:rsidRPr="0090741F" w:rsidRDefault="00E93854" w:rsidP="0090741F">
      <w:pPr>
        <w:pStyle w:val="Corpodetexto2"/>
        <w:tabs>
          <w:tab w:val="left" w:pos="1550"/>
        </w:tabs>
        <w:spacing w:after="120" w:line="240" w:lineRule="auto"/>
        <w:rPr>
          <w:sz w:val="24"/>
        </w:rPr>
      </w:pPr>
      <w:r w:rsidRPr="0090741F">
        <w:rPr>
          <w:sz w:val="24"/>
        </w:rPr>
        <w:t xml:space="preserve">Destaque-se que a contratação, por fundação de apoio, de empresa para realização de </w:t>
      </w:r>
      <w:r w:rsidRPr="0090741F">
        <w:rPr>
          <w:sz w:val="24"/>
        </w:rPr>
        <w:t>atividade/função acadêmica inerente a um curso de graduação ou de pós-graduação da Universidade, como é o caso da coordenação, foi considerado procedimento indevido, conforme Relatório de Auditoria CGU n.º 201203442.</w:t>
      </w:r>
    </w:p>
    <w:p w:rsidR="0090741F" w:rsidRPr="0090741F" w:rsidRDefault="00E93854" w:rsidP="0090741F">
      <w:pPr>
        <w:pStyle w:val="Corpodetexto2"/>
        <w:tabs>
          <w:tab w:val="left" w:pos="1550"/>
        </w:tabs>
        <w:spacing w:after="120" w:line="240" w:lineRule="auto"/>
        <w:rPr>
          <w:sz w:val="24"/>
        </w:rPr>
      </w:pPr>
      <w:r w:rsidRPr="0090741F">
        <w:rPr>
          <w:sz w:val="24"/>
        </w:rPr>
        <w:t xml:space="preserve">Por se tratar de uma função importante </w:t>
      </w:r>
      <w:r w:rsidRPr="0090741F">
        <w:rPr>
          <w:sz w:val="24"/>
        </w:rPr>
        <w:t>para o curso, inclusive, com reflexos sobre a sua qualidade, a coordenação acadêmica deve estar a cargo de professor especialista da área do curso – preferencialmente, um docente pertencente aos quadros da UFBA ou um professor visitante com a anuência da U</w:t>
      </w:r>
      <w:r w:rsidRPr="0090741F">
        <w:rPr>
          <w:sz w:val="24"/>
        </w:rPr>
        <w:t xml:space="preserve">niversidade – e não ser terceirizada para uma empresa de consultoria. </w:t>
      </w:r>
    </w:p>
    <w:p w:rsidR="0090741F" w:rsidRPr="0090741F" w:rsidRDefault="00E93854" w:rsidP="0090741F">
      <w:pPr>
        <w:pStyle w:val="Corpodetexto2"/>
        <w:tabs>
          <w:tab w:val="left" w:pos="1550"/>
        </w:tabs>
        <w:spacing w:after="120" w:line="240" w:lineRule="auto"/>
        <w:rPr>
          <w:sz w:val="24"/>
        </w:rPr>
      </w:pPr>
      <w:r w:rsidRPr="0090741F">
        <w:rPr>
          <w:sz w:val="24"/>
        </w:rPr>
        <w:t>No caso do curso de Especialização em Direito Civil 2011.1, a empresa contratada foi a CT Consulte Consultoria Ltda., CNPJ n.º 06.006.604/0001-21, recebendo o total de R$48.118,50, conf</w:t>
      </w:r>
      <w:r w:rsidRPr="0090741F">
        <w:rPr>
          <w:sz w:val="24"/>
        </w:rPr>
        <w:t>orme o Relatório de Execução da Receita e Despesa.</w:t>
      </w:r>
    </w:p>
    <w:p w:rsidR="0090741F" w:rsidRPr="0090741F" w:rsidRDefault="00E93854" w:rsidP="0090741F">
      <w:pPr>
        <w:spacing w:after="120" w:line="240" w:lineRule="auto"/>
        <w:jc w:val="both"/>
      </w:pPr>
      <w:r w:rsidRPr="0090741F">
        <w:t>Neste ponto, é oportuno ressaltar ainda que, após levantamento feito no sítio da FFDB (http://www.fundacaodireito.net), apurou-se um total de 20 (vinte) cursos de pós-graduação realizados pela UFBA por int</w:t>
      </w:r>
      <w:r w:rsidRPr="0090741F">
        <w:t xml:space="preserve">ermédio da Fundação. </w:t>
      </w:r>
    </w:p>
    <w:p w:rsidR="0090741F" w:rsidRPr="0090741F" w:rsidRDefault="00E93854" w:rsidP="0090741F">
      <w:pPr>
        <w:spacing w:after="120" w:line="240" w:lineRule="auto"/>
        <w:jc w:val="both"/>
      </w:pPr>
      <w:r w:rsidRPr="0090741F">
        <w:t xml:space="preserve">De acordo com as informações da UFBA, apenas 04 (quatro) desses cursos apresentaram prestações de contas, conforme segue demonstrado. </w:t>
      </w:r>
    </w:p>
    <w:tbl>
      <w:tblPr>
        <w:tblW w:w="822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1985"/>
        <w:gridCol w:w="1843"/>
      </w:tblGrid>
      <w:tr w:rsidR="0090741F" w:rsidRPr="0090741F" w:rsidTr="003861F4">
        <w:trPr>
          <w:cantSplit/>
        </w:trPr>
        <w:tc>
          <w:tcPr>
            <w:tcW w:w="4394" w:type="dxa"/>
          </w:tcPr>
          <w:p w:rsidR="0090741F" w:rsidRPr="001D7135" w:rsidRDefault="00E93854" w:rsidP="001D7135">
            <w:pPr>
              <w:spacing w:after="0" w:line="240" w:lineRule="auto"/>
              <w:jc w:val="center"/>
              <w:rPr>
                <w:b/>
                <w:sz w:val="20"/>
                <w:szCs w:val="20"/>
              </w:rPr>
            </w:pPr>
            <w:r w:rsidRPr="001D7135">
              <w:rPr>
                <w:b/>
                <w:sz w:val="20"/>
                <w:szCs w:val="20"/>
              </w:rPr>
              <w:lastRenderedPageBreak/>
              <w:t>Cursos informados no sítio da FFDB</w:t>
            </w:r>
          </w:p>
        </w:tc>
        <w:tc>
          <w:tcPr>
            <w:tcW w:w="1985" w:type="dxa"/>
          </w:tcPr>
          <w:p w:rsidR="0090741F" w:rsidRPr="001D7135" w:rsidRDefault="00E93854" w:rsidP="001D7135">
            <w:pPr>
              <w:spacing w:after="0" w:line="240" w:lineRule="auto"/>
              <w:jc w:val="center"/>
              <w:rPr>
                <w:b/>
                <w:sz w:val="20"/>
                <w:szCs w:val="20"/>
              </w:rPr>
            </w:pPr>
            <w:r w:rsidRPr="001D7135">
              <w:rPr>
                <w:b/>
                <w:sz w:val="20"/>
                <w:szCs w:val="20"/>
              </w:rPr>
              <w:t>Prestação de Contas</w:t>
            </w:r>
          </w:p>
        </w:tc>
        <w:tc>
          <w:tcPr>
            <w:tcW w:w="1843" w:type="dxa"/>
          </w:tcPr>
          <w:p w:rsidR="0090741F" w:rsidRPr="001D7135" w:rsidRDefault="00E93854" w:rsidP="001D7135">
            <w:pPr>
              <w:spacing w:after="0" w:line="240" w:lineRule="auto"/>
              <w:jc w:val="center"/>
              <w:rPr>
                <w:b/>
                <w:sz w:val="20"/>
                <w:szCs w:val="20"/>
              </w:rPr>
            </w:pPr>
            <w:r w:rsidRPr="001D7135">
              <w:rPr>
                <w:b/>
                <w:sz w:val="20"/>
                <w:szCs w:val="20"/>
              </w:rPr>
              <w:t>Aprovado pelo CAPEX/UFBA</w:t>
            </w:r>
          </w:p>
        </w:tc>
      </w:tr>
      <w:tr w:rsidR="0090741F" w:rsidRPr="0090741F" w:rsidTr="003861F4">
        <w:trPr>
          <w:cantSplit/>
        </w:trPr>
        <w:tc>
          <w:tcPr>
            <w:tcW w:w="4394" w:type="dxa"/>
          </w:tcPr>
          <w:p w:rsidR="0090741F" w:rsidRPr="001D7135" w:rsidRDefault="00E93854" w:rsidP="001D7135">
            <w:pPr>
              <w:spacing w:after="0" w:line="240" w:lineRule="auto"/>
              <w:jc w:val="both"/>
              <w:rPr>
                <w:snapToGrid w:val="0"/>
                <w:color w:val="000000"/>
                <w:sz w:val="20"/>
                <w:szCs w:val="20"/>
                <w:lang w:eastAsia="pt-BR"/>
              </w:rPr>
            </w:pPr>
            <w:r w:rsidRPr="001D7135">
              <w:rPr>
                <w:snapToGrid w:val="0"/>
                <w:color w:val="000000"/>
                <w:sz w:val="20"/>
                <w:szCs w:val="20"/>
                <w:lang w:eastAsia="pt-BR"/>
              </w:rPr>
              <w:t>Direito do Trabalh</w:t>
            </w:r>
            <w:r w:rsidRPr="001D7135">
              <w:rPr>
                <w:snapToGrid w:val="0"/>
                <w:color w:val="000000"/>
                <w:sz w:val="20"/>
                <w:szCs w:val="20"/>
                <w:lang w:eastAsia="pt-BR"/>
              </w:rPr>
              <w:t>o 2011.1 - 8ª Turma</w:t>
            </w:r>
          </w:p>
        </w:tc>
        <w:tc>
          <w:tcPr>
            <w:tcW w:w="1985" w:type="dxa"/>
          </w:tcPr>
          <w:p w:rsidR="0090741F" w:rsidRPr="001D7135" w:rsidRDefault="00E93854" w:rsidP="001D7135">
            <w:pPr>
              <w:spacing w:after="0" w:line="240" w:lineRule="auto"/>
              <w:jc w:val="center"/>
              <w:rPr>
                <w:sz w:val="20"/>
                <w:szCs w:val="20"/>
              </w:rPr>
            </w:pPr>
            <w:r w:rsidRPr="001D7135">
              <w:rPr>
                <w:sz w:val="20"/>
                <w:szCs w:val="20"/>
              </w:rPr>
              <w:t>SIM</w:t>
            </w:r>
          </w:p>
        </w:tc>
        <w:tc>
          <w:tcPr>
            <w:tcW w:w="1843" w:type="dxa"/>
          </w:tcPr>
          <w:p w:rsidR="0090741F" w:rsidRPr="001D7135" w:rsidRDefault="00E93854" w:rsidP="001D7135">
            <w:pPr>
              <w:spacing w:after="0" w:line="240" w:lineRule="auto"/>
              <w:jc w:val="center"/>
              <w:rPr>
                <w:sz w:val="20"/>
                <w:szCs w:val="20"/>
              </w:rPr>
            </w:pPr>
            <w:r w:rsidRPr="001D7135">
              <w:rPr>
                <w:sz w:val="20"/>
                <w:szCs w:val="20"/>
              </w:rPr>
              <w:t>SIM</w:t>
            </w:r>
          </w:p>
        </w:tc>
      </w:tr>
      <w:tr w:rsidR="0090741F" w:rsidRPr="0090741F" w:rsidTr="003861F4">
        <w:trPr>
          <w:cantSplit/>
        </w:trPr>
        <w:tc>
          <w:tcPr>
            <w:tcW w:w="4394" w:type="dxa"/>
          </w:tcPr>
          <w:p w:rsidR="0090741F" w:rsidRPr="001D7135" w:rsidRDefault="00E93854" w:rsidP="001D7135">
            <w:pPr>
              <w:spacing w:after="0" w:line="240" w:lineRule="auto"/>
              <w:jc w:val="both"/>
              <w:rPr>
                <w:snapToGrid w:val="0"/>
                <w:color w:val="000000"/>
                <w:sz w:val="20"/>
                <w:szCs w:val="20"/>
                <w:lang w:eastAsia="pt-BR"/>
              </w:rPr>
            </w:pPr>
            <w:r w:rsidRPr="001D7135">
              <w:rPr>
                <w:snapToGrid w:val="0"/>
                <w:color w:val="000000"/>
                <w:sz w:val="20"/>
                <w:szCs w:val="20"/>
                <w:lang w:eastAsia="pt-BR"/>
              </w:rPr>
              <w:t xml:space="preserve">Processo Civil 2011.1 - 6ª Turma </w:t>
            </w:r>
          </w:p>
        </w:tc>
        <w:tc>
          <w:tcPr>
            <w:tcW w:w="1985" w:type="dxa"/>
          </w:tcPr>
          <w:p w:rsidR="0090741F" w:rsidRPr="001D7135" w:rsidRDefault="00E93854" w:rsidP="001D7135">
            <w:pPr>
              <w:spacing w:after="0" w:line="240" w:lineRule="auto"/>
              <w:jc w:val="center"/>
              <w:rPr>
                <w:sz w:val="20"/>
                <w:szCs w:val="20"/>
              </w:rPr>
            </w:pPr>
            <w:r w:rsidRPr="001D7135">
              <w:rPr>
                <w:sz w:val="20"/>
                <w:szCs w:val="20"/>
              </w:rPr>
              <w:t>SIM</w:t>
            </w:r>
          </w:p>
        </w:tc>
        <w:tc>
          <w:tcPr>
            <w:tcW w:w="1843" w:type="dxa"/>
          </w:tcPr>
          <w:p w:rsidR="0090741F" w:rsidRPr="001D7135" w:rsidRDefault="00E93854" w:rsidP="001D7135">
            <w:pPr>
              <w:spacing w:after="0" w:line="240" w:lineRule="auto"/>
              <w:jc w:val="center"/>
              <w:rPr>
                <w:sz w:val="20"/>
                <w:szCs w:val="20"/>
              </w:rPr>
            </w:pPr>
            <w:r w:rsidRPr="001D7135">
              <w:rPr>
                <w:sz w:val="20"/>
                <w:szCs w:val="20"/>
              </w:rPr>
              <w:t>NÃO</w:t>
            </w:r>
          </w:p>
        </w:tc>
      </w:tr>
      <w:tr w:rsidR="0090741F" w:rsidRPr="0090741F" w:rsidTr="003861F4">
        <w:trPr>
          <w:cantSplit/>
        </w:trPr>
        <w:tc>
          <w:tcPr>
            <w:tcW w:w="4394" w:type="dxa"/>
          </w:tcPr>
          <w:p w:rsidR="0090741F" w:rsidRPr="001D7135" w:rsidRDefault="00E93854" w:rsidP="001D7135">
            <w:pPr>
              <w:spacing w:after="0" w:line="240" w:lineRule="auto"/>
              <w:jc w:val="both"/>
              <w:rPr>
                <w:snapToGrid w:val="0"/>
                <w:color w:val="000000"/>
                <w:sz w:val="20"/>
                <w:szCs w:val="20"/>
                <w:lang w:eastAsia="pt-BR"/>
              </w:rPr>
            </w:pPr>
            <w:r w:rsidRPr="001D7135">
              <w:rPr>
                <w:snapToGrid w:val="0"/>
                <w:color w:val="000000"/>
                <w:sz w:val="20"/>
                <w:szCs w:val="20"/>
                <w:lang w:eastAsia="pt-BR"/>
              </w:rPr>
              <w:t xml:space="preserve">Direito Civil 2011.1 - 4ª Turma </w:t>
            </w:r>
          </w:p>
        </w:tc>
        <w:tc>
          <w:tcPr>
            <w:tcW w:w="1985" w:type="dxa"/>
          </w:tcPr>
          <w:p w:rsidR="0090741F" w:rsidRPr="001D7135" w:rsidRDefault="00E93854" w:rsidP="001D7135">
            <w:pPr>
              <w:spacing w:after="0" w:line="240" w:lineRule="auto"/>
              <w:jc w:val="center"/>
              <w:rPr>
                <w:sz w:val="20"/>
                <w:szCs w:val="20"/>
              </w:rPr>
            </w:pPr>
            <w:r w:rsidRPr="001D7135">
              <w:rPr>
                <w:sz w:val="20"/>
                <w:szCs w:val="20"/>
              </w:rPr>
              <w:t>SIM</w:t>
            </w:r>
          </w:p>
        </w:tc>
        <w:tc>
          <w:tcPr>
            <w:tcW w:w="1843" w:type="dxa"/>
          </w:tcPr>
          <w:p w:rsidR="0090741F" w:rsidRPr="001D7135" w:rsidRDefault="00E93854" w:rsidP="001D7135">
            <w:pPr>
              <w:spacing w:after="0" w:line="240" w:lineRule="auto"/>
              <w:jc w:val="center"/>
              <w:rPr>
                <w:sz w:val="20"/>
                <w:szCs w:val="20"/>
              </w:rPr>
            </w:pPr>
            <w:r w:rsidRPr="001D7135">
              <w:rPr>
                <w:sz w:val="20"/>
                <w:szCs w:val="20"/>
              </w:rPr>
              <w:t>NÃO</w:t>
            </w:r>
          </w:p>
        </w:tc>
      </w:tr>
      <w:tr w:rsidR="0090741F" w:rsidRPr="0090741F" w:rsidTr="003861F4">
        <w:trPr>
          <w:cantSplit/>
        </w:trPr>
        <w:tc>
          <w:tcPr>
            <w:tcW w:w="4394" w:type="dxa"/>
          </w:tcPr>
          <w:p w:rsidR="0090741F" w:rsidRPr="001D7135" w:rsidRDefault="00E93854" w:rsidP="001D7135">
            <w:pPr>
              <w:spacing w:after="0" w:line="240" w:lineRule="auto"/>
              <w:jc w:val="both"/>
              <w:rPr>
                <w:snapToGrid w:val="0"/>
                <w:color w:val="000000"/>
                <w:sz w:val="20"/>
                <w:szCs w:val="20"/>
                <w:lang w:eastAsia="pt-BR"/>
              </w:rPr>
            </w:pPr>
            <w:r w:rsidRPr="001D7135">
              <w:rPr>
                <w:snapToGrid w:val="0"/>
                <w:color w:val="000000"/>
                <w:sz w:val="20"/>
                <w:szCs w:val="20"/>
                <w:lang w:eastAsia="pt-BR"/>
              </w:rPr>
              <w:t xml:space="preserve">Direito Tributário 2011.1 - 4ª Turma </w:t>
            </w:r>
          </w:p>
        </w:tc>
        <w:tc>
          <w:tcPr>
            <w:tcW w:w="1985" w:type="dxa"/>
          </w:tcPr>
          <w:p w:rsidR="0090741F" w:rsidRPr="001D7135" w:rsidRDefault="00E93854" w:rsidP="001D7135">
            <w:pPr>
              <w:spacing w:after="0" w:line="240" w:lineRule="auto"/>
              <w:jc w:val="center"/>
              <w:rPr>
                <w:sz w:val="20"/>
                <w:szCs w:val="20"/>
              </w:rPr>
            </w:pPr>
            <w:r w:rsidRPr="001D7135">
              <w:rPr>
                <w:sz w:val="20"/>
                <w:szCs w:val="20"/>
              </w:rPr>
              <w:t>SIM</w:t>
            </w:r>
          </w:p>
        </w:tc>
        <w:tc>
          <w:tcPr>
            <w:tcW w:w="1843" w:type="dxa"/>
          </w:tcPr>
          <w:p w:rsidR="0090741F" w:rsidRPr="001D7135" w:rsidRDefault="00E93854" w:rsidP="001D7135">
            <w:pPr>
              <w:spacing w:after="0" w:line="240" w:lineRule="auto"/>
              <w:jc w:val="center"/>
              <w:rPr>
                <w:sz w:val="20"/>
                <w:szCs w:val="20"/>
              </w:rPr>
            </w:pPr>
            <w:r w:rsidRPr="001D7135">
              <w:rPr>
                <w:sz w:val="20"/>
                <w:szCs w:val="20"/>
              </w:rPr>
              <w:t>NÃO</w:t>
            </w:r>
          </w:p>
        </w:tc>
      </w:tr>
      <w:tr w:rsidR="0090741F" w:rsidRPr="0090741F" w:rsidTr="003861F4">
        <w:trPr>
          <w:cantSplit/>
        </w:trPr>
        <w:tc>
          <w:tcPr>
            <w:tcW w:w="4394" w:type="dxa"/>
          </w:tcPr>
          <w:p w:rsidR="0090741F" w:rsidRPr="001D7135" w:rsidRDefault="00E93854" w:rsidP="001D7135">
            <w:pPr>
              <w:spacing w:after="0" w:line="240" w:lineRule="auto"/>
              <w:jc w:val="both"/>
              <w:rPr>
                <w:snapToGrid w:val="0"/>
                <w:color w:val="000000"/>
                <w:sz w:val="20"/>
                <w:szCs w:val="20"/>
                <w:lang w:eastAsia="pt-BR"/>
              </w:rPr>
            </w:pPr>
            <w:r w:rsidRPr="001D7135">
              <w:rPr>
                <w:snapToGrid w:val="0"/>
                <w:color w:val="000000"/>
                <w:sz w:val="20"/>
                <w:szCs w:val="20"/>
                <w:lang w:eastAsia="pt-BR"/>
              </w:rPr>
              <w:t>Direito do Trabalho 2012.2 - 10ª Turma</w:t>
            </w:r>
          </w:p>
        </w:tc>
        <w:tc>
          <w:tcPr>
            <w:tcW w:w="1985" w:type="dxa"/>
          </w:tcPr>
          <w:p w:rsidR="0090741F" w:rsidRPr="001D7135" w:rsidRDefault="00E93854" w:rsidP="001D7135">
            <w:pPr>
              <w:spacing w:after="0" w:line="240" w:lineRule="auto"/>
              <w:jc w:val="center"/>
              <w:rPr>
                <w:sz w:val="20"/>
                <w:szCs w:val="20"/>
              </w:rPr>
            </w:pPr>
            <w:r w:rsidRPr="001D7135">
              <w:rPr>
                <w:sz w:val="20"/>
                <w:szCs w:val="20"/>
              </w:rPr>
              <w:t>NÃO</w:t>
            </w:r>
          </w:p>
        </w:tc>
        <w:tc>
          <w:tcPr>
            <w:tcW w:w="1843" w:type="dxa"/>
          </w:tcPr>
          <w:p w:rsidR="0090741F" w:rsidRPr="001D7135" w:rsidRDefault="00E93854" w:rsidP="001D7135">
            <w:pPr>
              <w:spacing w:after="0" w:line="240" w:lineRule="auto"/>
              <w:jc w:val="center"/>
              <w:rPr>
                <w:sz w:val="20"/>
                <w:szCs w:val="20"/>
              </w:rPr>
            </w:pPr>
            <w:r w:rsidRPr="001D7135">
              <w:rPr>
                <w:sz w:val="20"/>
                <w:szCs w:val="20"/>
              </w:rPr>
              <w:t>SIM</w:t>
            </w:r>
          </w:p>
        </w:tc>
      </w:tr>
      <w:tr w:rsidR="0090741F" w:rsidRPr="0090741F" w:rsidTr="003861F4">
        <w:trPr>
          <w:cantSplit/>
        </w:trPr>
        <w:tc>
          <w:tcPr>
            <w:tcW w:w="4394" w:type="dxa"/>
          </w:tcPr>
          <w:p w:rsidR="0090741F" w:rsidRPr="001D7135" w:rsidRDefault="00E93854" w:rsidP="001D7135">
            <w:pPr>
              <w:spacing w:after="0" w:line="240" w:lineRule="auto"/>
              <w:jc w:val="both"/>
              <w:rPr>
                <w:snapToGrid w:val="0"/>
                <w:color w:val="000000"/>
                <w:sz w:val="20"/>
                <w:szCs w:val="20"/>
                <w:lang w:eastAsia="pt-BR"/>
              </w:rPr>
            </w:pPr>
            <w:r w:rsidRPr="001D7135">
              <w:rPr>
                <w:snapToGrid w:val="0"/>
                <w:color w:val="000000"/>
                <w:sz w:val="20"/>
                <w:szCs w:val="20"/>
                <w:lang w:eastAsia="pt-BR"/>
              </w:rPr>
              <w:t xml:space="preserve">Direito Tributário 2012.2 - 5ª Turma </w:t>
            </w:r>
          </w:p>
        </w:tc>
        <w:tc>
          <w:tcPr>
            <w:tcW w:w="1985" w:type="dxa"/>
          </w:tcPr>
          <w:p w:rsidR="0090741F" w:rsidRPr="001D7135" w:rsidRDefault="00E93854" w:rsidP="001D7135">
            <w:pPr>
              <w:spacing w:after="0" w:line="240" w:lineRule="auto"/>
              <w:jc w:val="center"/>
              <w:rPr>
                <w:sz w:val="20"/>
                <w:szCs w:val="20"/>
              </w:rPr>
            </w:pPr>
            <w:r w:rsidRPr="001D7135">
              <w:rPr>
                <w:sz w:val="20"/>
                <w:szCs w:val="20"/>
              </w:rPr>
              <w:t>NÃO</w:t>
            </w:r>
          </w:p>
        </w:tc>
        <w:tc>
          <w:tcPr>
            <w:tcW w:w="1843" w:type="dxa"/>
          </w:tcPr>
          <w:p w:rsidR="0090741F" w:rsidRPr="001D7135" w:rsidRDefault="00E93854" w:rsidP="001D7135">
            <w:pPr>
              <w:spacing w:after="0" w:line="240" w:lineRule="auto"/>
              <w:jc w:val="center"/>
              <w:rPr>
                <w:sz w:val="20"/>
                <w:szCs w:val="20"/>
              </w:rPr>
            </w:pPr>
            <w:r w:rsidRPr="001D7135">
              <w:rPr>
                <w:sz w:val="20"/>
                <w:szCs w:val="20"/>
              </w:rPr>
              <w:t>SIM</w:t>
            </w:r>
          </w:p>
        </w:tc>
      </w:tr>
      <w:tr w:rsidR="0090741F" w:rsidRPr="0090741F" w:rsidTr="003861F4">
        <w:trPr>
          <w:cantSplit/>
        </w:trPr>
        <w:tc>
          <w:tcPr>
            <w:tcW w:w="4394" w:type="dxa"/>
          </w:tcPr>
          <w:p w:rsidR="0090741F" w:rsidRPr="001D7135" w:rsidRDefault="00E93854" w:rsidP="001D7135">
            <w:pPr>
              <w:spacing w:after="0" w:line="240" w:lineRule="auto"/>
              <w:jc w:val="both"/>
              <w:rPr>
                <w:snapToGrid w:val="0"/>
                <w:color w:val="000000"/>
                <w:sz w:val="20"/>
                <w:szCs w:val="20"/>
                <w:lang w:eastAsia="pt-BR"/>
              </w:rPr>
            </w:pPr>
            <w:r w:rsidRPr="001D7135">
              <w:rPr>
                <w:snapToGrid w:val="0"/>
                <w:color w:val="000000"/>
                <w:sz w:val="20"/>
                <w:szCs w:val="20"/>
                <w:lang w:eastAsia="pt-BR"/>
              </w:rPr>
              <w:t xml:space="preserve">Direito Civil 2012.2 - 5ª Turma </w:t>
            </w:r>
          </w:p>
        </w:tc>
        <w:tc>
          <w:tcPr>
            <w:tcW w:w="1985" w:type="dxa"/>
          </w:tcPr>
          <w:p w:rsidR="0090741F" w:rsidRPr="001D7135" w:rsidRDefault="00E93854" w:rsidP="001D7135">
            <w:pPr>
              <w:spacing w:after="0" w:line="240" w:lineRule="auto"/>
              <w:jc w:val="center"/>
              <w:rPr>
                <w:sz w:val="20"/>
                <w:szCs w:val="20"/>
              </w:rPr>
            </w:pPr>
            <w:r w:rsidRPr="001D7135">
              <w:rPr>
                <w:sz w:val="20"/>
                <w:szCs w:val="20"/>
              </w:rPr>
              <w:t>NÃO</w:t>
            </w:r>
          </w:p>
        </w:tc>
        <w:tc>
          <w:tcPr>
            <w:tcW w:w="1843" w:type="dxa"/>
          </w:tcPr>
          <w:p w:rsidR="0090741F" w:rsidRPr="001D7135" w:rsidRDefault="00E93854" w:rsidP="001D7135">
            <w:pPr>
              <w:spacing w:after="0" w:line="240" w:lineRule="auto"/>
              <w:jc w:val="center"/>
              <w:rPr>
                <w:sz w:val="20"/>
                <w:szCs w:val="20"/>
              </w:rPr>
            </w:pPr>
            <w:r w:rsidRPr="001D7135">
              <w:rPr>
                <w:sz w:val="20"/>
                <w:szCs w:val="20"/>
              </w:rPr>
              <w:t>NÃO</w:t>
            </w:r>
          </w:p>
        </w:tc>
      </w:tr>
      <w:tr w:rsidR="0090741F" w:rsidRPr="0090741F" w:rsidTr="003861F4">
        <w:trPr>
          <w:cantSplit/>
        </w:trPr>
        <w:tc>
          <w:tcPr>
            <w:tcW w:w="4394" w:type="dxa"/>
          </w:tcPr>
          <w:p w:rsidR="0090741F" w:rsidRPr="001D7135" w:rsidRDefault="00E93854" w:rsidP="001D7135">
            <w:pPr>
              <w:spacing w:after="0" w:line="240" w:lineRule="auto"/>
              <w:jc w:val="both"/>
              <w:rPr>
                <w:snapToGrid w:val="0"/>
                <w:color w:val="000000"/>
                <w:sz w:val="20"/>
                <w:szCs w:val="20"/>
                <w:lang w:eastAsia="pt-BR"/>
              </w:rPr>
            </w:pPr>
            <w:r w:rsidRPr="001D7135">
              <w:rPr>
                <w:snapToGrid w:val="0"/>
                <w:color w:val="000000"/>
                <w:sz w:val="20"/>
                <w:szCs w:val="20"/>
                <w:lang w:eastAsia="pt-BR"/>
              </w:rPr>
              <w:t xml:space="preserve">Processo Civil 2012.1 - 7ª Turma </w:t>
            </w:r>
          </w:p>
        </w:tc>
        <w:tc>
          <w:tcPr>
            <w:tcW w:w="1985" w:type="dxa"/>
          </w:tcPr>
          <w:p w:rsidR="0090741F" w:rsidRPr="001D7135" w:rsidRDefault="00E93854" w:rsidP="001D7135">
            <w:pPr>
              <w:spacing w:after="0" w:line="240" w:lineRule="auto"/>
              <w:jc w:val="center"/>
              <w:rPr>
                <w:sz w:val="20"/>
                <w:szCs w:val="20"/>
              </w:rPr>
            </w:pPr>
            <w:r w:rsidRPr="001D7135">
              <w:rPr>
                <w:sz w:val="20"/>
                <w:szCs w:val="20"/>
              </w:rPr>
              <w:t>NÃO</w:t>
            </w:r>
          </w:p>
        </w:tc>
        <w:tc>
          <w:tcPr>
            <w:tcW w:w="1843" w:type="dxa"/>
          </w:tcPr>
          <w:p w:rsidR="0090741F" w:rsidRPr="001D7135" w:rsidRDefault="00E93854" w:rsidP="001D7135">
            <w:pPr>
              <w:spacing w:after="0" w:line="240" w:lineRule="auto"/>
              <w:jc w:val="center"/>
              <w:rPr>
                <w:sz w:val="20"/>
                <w:szCs w:val="20"/>
              </w:rPr>
            </w:pPr>
            <w:r w:rsidRPr="001D7135">
              <w:rPr>
                <w:sz w:val="20"/>
                <w:szCs w:val="20"/>
              </w:rPr>
              <w:t>NÃO</w:t>
            </w:r>
          </w:p>
        </w:tc>
      </w:tr>
      <w:tr w:rsidR="0090741F" w:rsidRPr="0090741F" w:rsidTr="003861F4">
        <w:trPr>
          <w:cantSplit/>
        </w:trPr>
        <w:tc>
          <w:tcPr>
            <w:tcW w:w="4394" w:type="dxa"/>
          </w:tcPr>
          <w:p w:rsidR="0090741F" w:rsidRPr="001D7135" w:rsidRDefault="00E93854" w:rsidP="001D7135">
            <w:pPr>
              <w:spacing w:after="0" w:line="240" w:lineRule="auto"/>
              <w:jc w:val="both"/>
              <w:rPr>
                <w:snapToGrid w:val="0"/>
                <w:color w:val="000000"/>
                <w:sz w:val="20"/>
                <w:szCs w:val="20"/>
                <w:lang w:eastAsia="pt-BR"/>
              </w:rPr>
            </w:pPr>
            <w:r w:rsidRPr="001D7135">
              <w:rPr>
                <w:snapToGrid w:val="0"/>
                <w:color w:val="000000"/>
                <w:sz w:val="20"/>
                <w:szCs w:val="20"/>
                <w:lang w:eastAsia="pt-BR"/>
              </w:rPr>
              <w:t xml:space="preserve">Direito do Estado 2012.1 - 9ª Turma </w:t>
            </w:r>
          </w:p>
        </w:tc>
        <w:tc>
          <w:tcPr>
            <w:tcW w:w="1985" w:type="dxa"/>
          </w:tcPr>
          <w:p w:rsidR="0090741F" w:rsidRPr="001D7135" w:rsidRDefault="00E93854" w:rsidP="001D7135">
            <w:pPr>
              <w:spacing w:after="0" w:line="240" w:lineRule="auto"/>
              <w:jc w:val="center"/>
              <w:rPr>
                <w:sz w:val="20"/>
                <w:szCs w:val="20"/>
              </w:rPr>
            </w:pPr>
            <w:r w:rsidRPr="001D7135">
              <w:rPr>
                <w:sz w:val="20"/>
                <w:szCs w:val="20"/>
              </w:rPr>
              <w:t>NÃO</w:t>
            </w:r>
          </w:p>
        </w:tc>
        <w:tc>
          <w:tcPr>
            <w:tcW w:w="1843" w:type="dxa"/>
          </w:tcPr>
          <w:p w:rsidR="0090741F" w:rsidRPr="001D7135" w:rsidRDefault="00E93854" w:rsidP="001D7135">
            <w:pPr>
              <w:spacing w:after="0" w:line="240" w:lineRule="auto"/>
              <w:jc w:val="center"/>
              <w:rPr>
                <w:sz w:val="20"/>
                <w:szCs w:val="20"/>
              </w:rPr>
            </w:pPr>
            <w:r w:rsidRPr="001D7135">
              <w:rPr>
                <w:sz w:val="20"/>
                <w:szCs w:val="20"/>
              </w:rPr>
              <w:t>NÃO</w:t>
            </w:r>
          </w:p>
        </w:tc>
      </w:tr>
      <w:tr w:rsidR="0090741F" w:rsidRPr="0090741F" w:rsidTr="003861F4">
        <w:trPr>
          <w:cantSplit/>
        </w:trPr>
        <w:tc>
          <w:tcPr>
            <w:tcW w:w="4394" w:type="dxa"/>
          </w:tcPr>
          <w:p w:rsidR="0090741F" w:rsidRPr="001D7135" w:rsidRDefault="00E93854" w:rsidP="001D7135">
            <w:pPr>
              <w:spacing w:after="0" w:line="240" w:lineRule="auto"/>
              <w:jc w:val="both"/>
              <w:rPr>
                <w:snapToGrid w:val="0"/>
                <w:color w:val="000000"/>
                <w:sz w:val="20"/>
                <w:szCs w:val="20"/>
                <w:lang w:eastAsia="pt-BR"/>
              </w:rPr>
            </w:pPr>
            <w:r w:rsidRPr="001D7135">
              <w:rPr>
                <w:snapToGrid w:val="0"/>
                <w:color w:val="000000"/>
                <w:sz w:val="20"/>
                <w:szCs w:val="20"/>
                <w:lang w:eastAsia="pt-BR"/>
              </w:rPr>
              <w:t>Ciências Criminais 2012.1 - 5ª Turma</w:t>
            </w:r>
          </w:p>
        </w:tc>
        <w:tc>
          <w:tcPr>
            <w:tcW w:w="1985" w:type="dxa"/>
          </w:tcPr>
          <w:p w:rsidR="0090741F" w:rsidRPr="001D7135" w:rsidRDefault="00E93854" w:rsidP="001D7135">
            <w:pPr>
              <w:spacing w:after="0" w:line="240" w:lineRule="auto"/>
              <w:jc w:val="center"/>
              <w:rPr>
                <w:sz w:val="20"/>
                <w:szCs w:val="20"/>
              </w:rPr>
            </w:pPr>
            <w:r w:rsidRPr="001D7135">
              <w:rPr>
                <w:sz w:val="20"/>
                <w:szCs w:val="20"/>
              </w:rPr>
              <w:t>NÃO</w:t>
            </w:r>
          </w:p>
        </w:tc>
        <w:tc>
          <w:tcPr>
            <w:tcW w:w="1843" w:type="dxa"/>
          </w:tcPr>
          <w:p w:rsidR="0090741F" w:rsidRPr="001D7135" w:rsidRDefault="00E93854" w:rsidP="001D7135">
            <w:pPr>
              <w:spacing w:after="0" w:line="240" w:lineRule="auto"/>
              <w:jc w:val="center"/>
              <w:rPr>
                <w:sz w:val="20"/>
                <w:szCs w:val="20"/>
              </w:rPr>
            </w:pPr>
            <w:r w:rsidRPr="001D7135">
              <w:rPr>
                <w:sz w:val="20"/>
                <w:szCs w:val="20"/>
              </w:rPr>
              <w:t>NÃO</w:t>
            </w:r>
          </w:p>
        </w:tc>
      </w:tr>
      <w:tr w:rsidR="0090741F" w:rsidRPr="0090741F" w:rsidTr="003861F4">
        <w:trPr>
          <w:cantSplit/>
        </w:trPr>
        <w:tc>
          <w:tcPr>
            <w:tcW w:w="4394" w:type="dxa"/>
          </w:tcPr>
          <w:p w:rsidR="0090741F" w:rsidRPr="001D7135" w:rsidRDefault="00E93854" w:rsidP="001D7135">
            <w:pPr>
              <w:spacing w:after="0" w:line="240" w:lineRule="auto"/>
              <w:jc w:val="both"/>
              <w:rPr>
                <w:snapToGrid w:val="0"/>
                <w:color w:val="000000"/>
                <w:sz w:val="20"/>
                <w:szCs w:val="20"/>
                <w:lang w:eastAsia="pt-BR"/>
              </w:rPr>
            </w:pPr>
            <w:r w:rsidRPr="001D7135">
              <w:rPr>
                <w:snapToGrid w:val="0"/>
                <w:color w:val="000000"/>
                <w:sz w:val="20"/>
                <w:szCs w:val="20"/>
                <w:lang w:eastAsia="pt-BR"/>
              </w:rPr>
              <w:t>Direito e Legislação Ambiental 2012.1 - 2ª Turma</w:t>
            </w:r>
          </w:p>
        </w:tc>
        <w:tc>
          <w:tcPr>
            <w:tcW w:w="1985" w:type="dxa"/>
          </w:tcPr>
          <w:p w:rsidR="0090741F" w:rsidRPr="001D7135" w:rsidRDefault="00E93854" w:rsidP="001D7135">
            <w:pPr>
              <w:spacing w:after="0" w:line="240" w:lineRule="auto"/>
              <w:jc w:val="center"/>
              <w:rPr>
                <w:sz w:val="20"/>
                <w:szCs w:val="20"/>
              </w:rPr>
            </w:pPr>
            <w:r w:rsidRPr="001D7135">
              <w:rPr>
                <w:sz w:val="20"/>
                <w:szCs w:val="20"/>
              </w:rPr>
              <w:t>NÃO</w:t>
            </w:r>
          </w:p>
        </w:tc>
        <w:tc>
          <w:tcPr>
            <w:tcW w:w="1843" w:type="dxa"/>
          </w:tcPr>
          <w:p w:rsidR="0090741F" w:rsidRPr="001D7135" w:rsidRDefault="00E93854" w:rsidP="001D7135">
            <w:pPr>
              <w:spacing w:after="0" w:line="240" w:lineRule="auto"/>
              <w:jc w:val="center"/>
              <w:rPr>
                <w:sz w:val="20"/>
                <w:szCs w:val="20"/>
              </w:rPr>
            </w:pPr>
            <w:r w:rsidRPr="001D7135">
              <w:rPr>
                <w:sz w:val="20"/>
                <w:szCs w:val="20"/>
              </w:rPr>
              <w:t>SIM</w:t>
            </w:r>
          </w:p>
        </w:tc>
      </w:tr>
      <w:tr w:rsidR="0090741F" w:rsidRPr="0090741F" w:rsidTr="003861F4">
        <w:trPr>
          <w:cantSplit/>
        </w:trPr>
        <w:tc>
          <w:tcPr>
            <w:tcW w:w="4394" w:type="dxa"/>
          </w:tcPr>
          <w:p w:rsidR="0090741F" w:rsidRPr="001D7135" w:rsidRDefault="00E93854" w:rsidP="001D7135">
            <w:pPr>
              <w:spacing w:after="0" w:line="240" w:lineRule="auto"/>
              <w:jc w:val="both"/>
              <w:rPr>
                <w:snapToGrid w:val="0"/>
                <w:color w:val="000000"/>
                <w:sz w:val="20"/>
                <w:szCs w:val="20"/>
                <w:lang w:eastAsia="pt-BR"/>
              </w:rPr>
            </w:pPr>
            <w:r w:rsidRPr="001D7135">
              <w:rPr>
                <w:snapToGrid w:val="0"/>
                <w:color w:val="000000"/>
                <w:sz w:val="20"/>
                <w:szCs w:val="20"/>
                <w:lang w:eastAsia="pt-BR"/>
              </w:rPr>
              <w:t xml:space="preserve">Direito do Trabalho </w:t>
            </w:r>
            <w:r w:rsidRPr="001D7135">
              <w:rPr>
                <w:snapToGrid w:val="0"/>
                <w:color w:val="000000"/>
                <w:sz w:val="20"/>
                <w:szCs w:val="20"/>
                <w:lang w:eastAsia="pt-BR"/>
              </w:rPr>
              <w:t>2011.2 - 9ª Turma</w:t>
            </w:r>
          </w:p>
        </w:tc>
        <w:tc>
          <w:tcPr>
            <w:tcW w:w="1985" w:type="dxa"/>
          </w:tcPr>
          <w:p w:rsidR="0090741F" w:rsidRPr="001D7135" w:rsidRDefault="00E93854" w:rsidP="001D7135">
            <w:pPr>
              <w:spacing w:after="0" w:line="240" w:lineRule="auto"/>
              <w:jc w:val="center"/>
              <w:rPr>
                <w:sz w:val="20"/>
                <w:szCs w:val="20"/>
              </w:rPr>
            </w:pPr>
            <w:r w:rsidRPr="001D7135">
              <w:rPr>
                <w:sz w:val="20"/>
                <w:szCs w:val="20"/>
              </w:rPr>
              <w:t>NÃO</w:t>
            </w:r>
          </w:p>
        </w:tc>
        <w:tc>
          <w:tcPr>
            <w:tcW w:w="1843" w:type="dxa"/>
          </w:tcPr>
          <w:p w:rsidR="0090741F" w:rsidRPr="001D7135" w:rsidRDefault="00E93854" w:rsidP="001D7135">
            <w:pPr>
              <w:spacing w:after="0" w:line="240" w:lineRule="auto"/>
              <w:jc w:val="center"/>
              <w:rPr>
                <w:sz w:val="20"/>
                <w:szCs w:val="20"/>
              </w:rPr>
            </w:pPr>
            <w:r w:rsidRPr="001D7135">
              <w:rPr>
                <w:sz w:val="20"/>
                <w:szCs w:val="20"/>
              </w:rPr>
              <w:t>NÃO</w:t>
            </w:r>
          </w:p>
        </w:tc>
      </w:tr>
      <w:tr w:rsidR="0090741F" w:rsidRPr="0090741F" w:rsidTr="003861F4">
        <w:trPr>
          <w:cantSplit/>
        </w:trPr>
        <w:tc>
          <w:tcPr>
            <w:tcW w:w="4394" w:type="dxa"/>
          </w:tcPr>
          <w:p w:rsidR="0090741F" w:rsidRPr="001D7135" w:rsidRDefault="00E93854" w:rsidP="001D7135">
            <w:pPr>
              <w:spacing w:after="0" w:line="240" w:lineRule="auto"/>
              <w:jc w:val="both"/>
              <w:rPr>
                <w:snapToGrid w:val="0"/>
                <w:color w:val="000000"/>
                <w:sz w:val="20"/>
                <w:szCs w:val="20"/>
                <w:lang w:eastAsia="pt-BR"/>
              </w:rPr>
            </w:pPr>
            <w:r w:rsidRPr="001D7135">
              <w:rPr>
                <w:snapToGrid w:val="0"/>
                <w:color w:val="000000"/>
                <w:sz w:val="20"/>
                <w:szCs w:val="20"/>
                <w:lang w:eastAsia="pt-BR"/>
              </w:rPr>
              <w:t>Direito Ambiental 2010.1 - 1ª Turma</w:t>
            </w:r>
          </w:p>
        </w:tc>
        <w:tc>
          <w:tcPr>
            <w:tcW w:w="1985" w:type="dxa"/>
          </w:tcPr>
          <w:p w:rsidR="0090741F" w:rsidRPr="001D7135" w:rsidRDefault="00E93854" w:rsidP="001D7135">
            <w:pPr>
              <w:spacing w:after="0" w:line="240" w:lineRule="auto"/>
              <w:jc w:val="center"/>
              <w:rPr>
                <w:sz w:val="20"/>
                <w:szCs w:val="20"/>
              </w:rPr>
            </w:pPr>
            <w:r w:rsidRPr="001D7135">
              <w:rPr>
                <w:sz w:val="20"/>
                <w:szCs w:val="20"/>
              </w:rPr>
              <w:t>NÃO</w:t>
            </w:r>
          </w:p>
        </w:tc>
        <w:tc>
          <w:tcPr>
            <w:tcW w:w="1843" w:type="dxa"/>
          </w:tcPr>
          <w:p w:rsidR="0090741F" w:rsidRPr="001D7135" w:rsidRDefault="00E93854" w:rsidP="001D7135">
            <w:pPr>
              <w:spacing w:after="0" w:line="240" w:lineRule="auto"/>
              <w:jc w:val="center"/>
              <w:rPr>
                <w:sz w:val="20"/>
                <w:szCs w:val="20"/>
              </w:rPr>
            </w:pPr>
            <w:r w:rsidRPr="001D7135">
              <w:rPr>
                <w:sz w:val="20"/>
                <w:szCs w:val="20"/>
              </w:rPr>
              <w:t>NÃO</w:t>
            </w:r>
          </w:p>
        </w:tc>
      </w:tr>
      <w:tr w:rsidR="0090741F" w:rsidRPr="0090741F" w:rsidTr="003861F4">
        <w:trPr>
          <w:cantSplit/>
        </w:trPr>
        <w:tc>
          <w:tcPr>
            <w:tcW w:w="4394" w:type="dxa"/>
          </w:tcPr>
          <w:p w:rsidR="0090741F" w:rsidRPr="001D7135" w:rsidRDefault="00E93854" w:rsidP="001D7135">
            <w:pPr>
              <w:spacing w:after="0" w:line="240" w:lineRule="auto"/>
              <w:jc w:val="both"/>
              <w:rPr>
                <w:snapToGrid w:val="0"/>
                <w:color w:val="000000"/>
                <w:sz w:val="20"/>
                <w:szCs w:val="20"/>
                <w:lang w:eastAsia="pt-BR"/>
              </w:rPr>
            </w:pPr>
            <w:r w:rsidRPr="001D7135">
              <w:rPr>
                <w:snapToGrid w:val="0"/>
                <w:color w:val="000000"/>
                <w:sz w:val="20"/>
                <w:szCs w:val="20"/>
                <w:lang w:eastAsia="pt-BR"/>
              </w:rPr>
              <w:t>Ciências Criminais 2010.1 - 4ª Turma</w:t>
            </w:r>
          </w:p>
        </w:tc>
        <w:tc>
          <w:tcPr>
            <w:tcW w:w="1985" w:type="dxa"/>
          </w:tcPr>
          <w:p w:rsidR="0090741F" w:rsidRPr="001D7135" w:rsidRDefault="00E93854" w:rsidP="001D7135">
            <w:pPr>
              <w:spacing w:after="0" w:line="240" w:lineRule="auto"/>
              <w:jc w:val="center"/>
              <w:rPr>
                <w:sz w:val="20"/>
                <w:szCs w:val="20"/>
              </w:rPr>
            </w:pPr>
            <w:r w:rsidRPr="001D7135">
              <w:rPr>
                <w:sz w:val="20"/>
                <w:szCs w:val="20"/>
              </w:rPr>
              <w:t>NÃO</w:t>
            </w:r>
          </w:p>
        </w:tc>
        <w:tc>
          <w:tcPr>
            <w:tcW w:w="1843" w:type="dxa"/>
          </w:tcPr>
          <w:p w:rsidR="0090741F" w:rsidRPr="001D7135" w:rsidRDefault="00E93854" w:rsidP="001D7135">
            <w:pPr>
              <w:spacing w:after="0" w:line="240" w:lineRule="auto"/>
              <w:jc w:val="center"/>
              <w:rPr>
                <w:sz w:val="20"/>
                <w:szCs w:val="20"/>
              </w:rPr>
            </w:pPr>
            <w:r w:rsidRPr="001D7135">
              <w:rPr>
                <w:sz w:val="20"/>
                <w:szCs w:val="20"/>
              </w:rPr>
              <w:t>NÃO</w:t>
            </w:r>
          </w:p>
        </w:tc>
      </w:tr>
      <w:tr w:rsidR="0090741F" w:rsidRPr="0090741F" w:rsidTr="003861F4">
        <w:trPr>
          <w:cantSplit/>
        </w:trPr>
        <w:tc>
          <w:tcPr>
            <w:tcW w:w="4394" w:type="dxa"/>
          </w:tcPr>
          <w:p w:rsidR="0090741F" w:rsidRPr="001D7135" w:rsidRDefault="00E93854" w:rsidP="001D7135">
            <w:pPr>
              <w:spacing w:after="0" w:line="240" w:lineRule="auto"/>
              <w:jc w:val="both"/>
              <w:rPr>
                <w:snapToGrid w:val="0"/>
                <w:color w:val="000000"/>
                <w:sz w:val="20"/>
                <w:szCs w:val="20"/>
                <w:lang w:eastAsia="pt-BR"/>
              </w:rPr>
            </w:pPr>
            <w:r w:rsidRPr="001D7135">
              <w:rPr>
                <w:snapToGrid w:val="0"/>
                <w:color w:val="000000"/>
                <w:sz w:val="20"/>
                <w:szCs w:val="20"/>
                <w:lang w:eastAsia="pt-BR"/>
              </w:rPr>
              <w:t>Direito do Estado 2009.2 - 8ª Turma</w:t>
            </w:r>
          </w:p>
        </w:tc>
        <w:tc>
          <w:tcPr>
            <w:tcW w:w="1985" w:type="dxa"/>
          </w:tcPr>
          <w:p w:rsidR="0090741F" w:rsidRPr="001D7135" w:rsidRDefault="00E93854" w:rsidP="001D7135">
            <w:pPr>
              <w:spacing w:after="0" w:line="240" w:lineRule="auto"/>
              <w:jc w:val="center"/>
              <w:rPr>
                <w:sz w:val="20"/>
                <w:szCs w:val="20"/>
              </w:rPr>
            </w:pPr>
            <w:r w:rsidRPr="001D7135">
              <w:rPr>
                <w:sz w:val="20"/>
                <w:szCs w:val="20"/>
              </w:rPr>
              <w:t>NÃO</w:t>
            </w:r>
          </w:p>
        </w:tc>
        <w:tc>
          <w:tcPr>
            <w:tcW w:w="1843" w:type="dxa"/>
          </w:tcPr>
          <w:p w:rsidR="0090741F" w:rsidRPr="001D7135" w:rsidRDefault="00E93854" w:rsidP="001D7135">
            <w:pPr>
              <w:spacing w:after="0" w:line="240" w:lineRule="auto"/>
              <w:jc w:val="center"/>
              <w:rPr>
                <w:sz w:val="20"/>
                <w:szCs w:val="20"/>
              </w:rPr>
            </w:pPr>
            <w:r w:rsidRPr="001D7135">
              <w:rPr>
                <w:sz w:val="20"/>
                <w:szCs w:val="20"/>
              </w:rPr>
              <w:t>NÃO</w:t>
            </w:r>
          </w:p>
        </w:tc>
      </w:tr>
      <w:tr w:rsidR="0090741F" w:rsidRPr="0090741F" w:rsidTr="003861F4">
        <w:trPr>
          <w:cantSplit/>
        </w:trPr>
        <w:tc>
          <w:tcPr>
            <w:tcW w:w="4394" w:type="dxa"/>
          </w:tcPr>
          <w:p w:rsidR="0090741F" w:rsidRPr="001D7135" w:rsidRDefault="00E93854" w:rsidP="001D7135">
            <w:pPr>
              <w:spacing w:after="0" w:line="240" w:lineRule="auto"/>
              <w:jc w:val="both"/>
              <w:rPr>
                <w:snapToGrid w:val="0"/>
                <w:color w:val="000000"/>
                <w:sz w:val="20"/>
                <w:szCs w:val="20"/>
                <w:lang w:eastAsia="pt-BR"/>
              </w:rPr>
            </w:pPr>
            <w:r w:rsidRPr="001D7135">
              <w:rPr>
                <w:snapToGrid w:val="0"/>
                <w:color w:val="000000"/>
                <w:sz w:val="20"/>
                <w:szCs w:val="20"/>
                <w:lang w:eastAsia="pt-BR"/>
              </w:rPr>
              <w:t>Direito Civil 2009.1</w:t>
            </w:r>
          </w:p>
        </w:tc>
        <w:tc>
          <w:tcPr>
            <w:tcW w:w="1985" w:type="dxa"/>
          </w:tcPr>
          <w:p w:rsidR="0090741F" w:rsidRPr="001D7135" w:rsidRDefault="00E93854" w:rsidP="001D7135">
            <w:pPr>
              <w:spacing w:after="0" w:line="240" w:lineRule="auto"/>
              <w:jc w:val="center"/>
              <w:rPr>
                <w:sz w:val="20"/>
                <w:szCs w:val="20"/>
              </w:rPr>
            </w:pPr>
            <w:r w:rsidRPr="001D7135">
              <w:rPr>
                <w:sz w:val="20"/>
                <w:szCs w:val="20"/>
              </w:rPr>
              <w:t>NÃO</w:t>
            </w:r>
          </w:p>
        </w:tc>
        <w:tc>
          <w:tcPr>
            <w:tcW w:w="1843" w:type="dxa"/>
          </w:tcPr>
          <w:p w:rsidR="0090741F" w:rsidRPr="001D7135" w:rsidRDefault="00E93854" w:rsidP="001D7135">
            <w:pPr>
              <w:spacing w:after="0" w:line="240" w:lineRule="auto"/>
              <w:jc w:val="center"/>
              <w:rPr>
                <w:sz w:val="20"/>
                <w:szCs w:val="20"/>
              </w:rPr>
            </w:pPr>
            <w:r w:rsidRPr="001D7135">
              <w:rPr>
                <w:sz w:val="20"/>
                <w:szCs w:val="20"/>
              </w:rPr>
              <w:t>NÃO</w:t>
            </w:r>
          </w:p>
        </w:tc>
      </w:tr>
      <w:tr w:rsidR="0090741F" w:rsidRPr="0090741F" w:rsidTr="003861F4">
        <w:trPr>
          <w:cantSplit/>
        </w:trPr>
        <w:tc>
          <w:tcPr>
            <w:tcW w:w="4394" w:type="dxa"/>
          </w:tcPr>
          <w:p w:rsidR="0090741F" w:rsidRPr="001D7135" w:rsidRDefault="00E93854" w:rsidP="001D7135">
            <w:pPr>
              <w:spacing w:after="0" w:line="240" w:lineRule="auto"/>
              <w:jc w:val="both"/>
              <w:rPr>
                <w:snapToGrid w:val="0"/>
                <w:color w:val="000000"/>
                <w:sz w:val="20"/>
                <w:szCs w:val="20"/>
                <w:lang w:eastAsia="pt-BR"/>
              </w:rPr>
            </w:pPr>
            <w:r w:rsidRPr="001D7135">
              <w:rPr>
                <w:snapToGrid w:val="0"/>
                <w:color w:val="000000"/>
                <w:sz w:val="20"/>
                <w:szCs w:val="20"/>
                <w:lang w:eastAsia="pt-BR"/>
              </w:rPr>
              <w:t>Direito Do Estado 2007.2</w:t>
            </w:r>
          </w:p>
        </w:tc>
        <w:tc>
          <w:tcPr>
            <w:tcW w:w="1985" w:type="dxa"/>
          </w:tcPr>
          <w:p w:rsidR="0090741F" w:rsidRPr="001D7135" w:rsidRDefault="00E93854" w:rsidP="001D7135">
            <w:pPr>
              <w:spacing w:after="0" w:line="240" w:lineRule="auto"/>
              <w:jc w:val="center"/>
              <w:rPr>
                <w:sz w:val="20"/>
                <w:szCs w:val="20"/>
              </w:rPr>
            </w:pPr>
            <w:r w:rsidRPr="001D7135">
              <w:rPr>
                <w:sz w:val="20"/>
                <w:szCs w:val="20"/>
              </w:rPr>
              <w:t>NÃO</w:t>
            </w:r>
          </w:p>
        </w:tc>
        <w:tc>
          <w:tcPr>
            <w:tcW w:w="1843" w:type="dxa"/>
          </w:tcPr>
          <w:p w:rsidR="0090741F" w:rsidRPr="001D7135" w:rsidRDefault="00E93854" w:rsidP="001D7135">
            <w:pPr>
              <w:spacing w:after="0" w:line="240" w:lineRule="auto"/>
              <w:jc w:val="center"/>
              <w:rPr>
                <w:sz w:val="20"/>
                <w:szCs w:val="20"/>
              </w:rPr>
            </w:pPr>
            <w:r w:rsidRPr="001D7135">
              <w:rPr>
                <w:sz w:val="20"/>
                <w:szCs w:val="20"/>
              </w:rPr>
              <w:t>NÃO</w:t>
            </w:r>
          </w:p>
        </w:tc>
      </w:tr>
      <w:tr w:rsidR="0090741F" w:rsidRPr="0090741F" w:rsidTr="003861F4">
        <w:trPr>
          <w:cantSplit/>
        </w:trPr>
        <w:tc>
          <w:tcPr>
            <w:tcW w:w="4394" w:type="dxa"/>
          </w:tcPr>
          <w:p w:rsidR="0090741F" w:rsidRPr="001D7135" w:rsidRDefault="00E93854" w:rsidP="001D7135">
            <w:pPr>
              <w:spacing w:after="0" w:line="240" w:lineRule="auto"/>
              <w:jc w:val="both"/>
              <w:rPr>
                <w:snapToGrid w:val="0"/>
                <w:color w:val="000000"/>
                <w:sz w:val="20"/>
                <w:szCs w:val="20"/>
                <w:lang w:eastAsia="pt-BR"/>
              </w:rPr>
            </w:pPr>
            <w:r w:rsidRPr="001D7135">
              <w:rPr>
                <w:snapToGrid w:val="0"/>
                <w:color w:val="000000"/>
                <w:sz w:val="20"/>
                <w:szCs w:val="20"/>
                <w:lang w:eastAsia="pt-BR"/>
              </w:rPr>
              <w:t>Direito Do Trabalho 2009.1</w:t>
            </w:r>
          </w:p>
        </w:tc>
        <w:tc>
          <w:tcPr>
            <w:tcW w:w="1985" w:type="dxa"/>
          </w:tcPr>
          <w:p w:rsidR="0090741F" w:rsidRPr="001D7135" w:rsidRDefault="00E93854" w:rsidP="001D7135">
            <w:pPr>
              <w:spacing w:after="0" w:line="240" w:lineRule="auto"/>
              <w:jc w:val="center"/>
              <w:rPr>
                <w:sz w:val="20"/>
                <w:szCs w:val="20"/>
              </w:rPr>
            </w:pPr>
            <w:r w:rsidRPr="001D7135">
              <w:rPr>
                <w:sz w:val="20"/>
                <w:szCs w:val="20"/>
              </w:rPr>
              <w:t>NÃO</w:t>
            </w:r>
          </w:p>
        </w:tc>
        <w:tc>
          <w:tcPr>
            <w:tcW w:w="1843" w:type="dxa"/>
          </w:tcPr>
          <w:p w:rsidR="0090741F" w:rsidRPr="001D7135" w:rsidRDefault="00E93854" w:rsidP="001D7135">
            <w:pPr>
              <w:spacing w:after="0" w:line="240" w:lineRule="auto"/>
              <w:jc w:val="center"/>
              <w:rPr>
                <w:sz w:val="20"/>
                <w:szCs w:val="20"/>
              </w:rPr>
            </w:pPr>
            <w:r w:rsidRPr="001D7135">
              <w:rPr>
                <w:sz w:val="20"/>
                <w:szCs w:val="20"/>
              </w:rPr>
              <w:t>NÃO</w:t>
            </w:r>
          </w:p>
        </w:tc>
      </w:tr>
      <w:tr w:rsidR="0090741F" w:rsidRPr="0090741F" w:rsidTr="003861F4">
        <w:trPr>
          <w:cantSplit/>
        </w:trPr>
        <w:tc>
          <w:tcPr>
            <w:tcW w:w="4394" w:type="dxa"/>
          </w:tcPr>
          <w:p w:rsidR="0090741F" w:rsidRPr="001D7135" w:rsidRDefault="00E93854" w:rsidP="001D7135">
            <w:pPr>
              <w:spacing w:after="0" w:line="240" w:lineRule="auto"/>
              <w:jc w:val="both"/>
              <w:rPr>
                <w:snapToGrid w:val="0"/>
                <w:color w:val="000000"/>
                <w:sz w:val="20"/>
                <w:szCs w:val="20"/>
                <w:lang w:eastAsia="pt-BR"/>
              </w:rPr>
            </w:pPr>
            <w:r w:rsidRPr="001D7135">
              <w:rPr>
                <w:snapToGrid w:val="0"/>
                <w:color w:val="000000"/>
                <w:sz w:val="20"/>
                <w:szCs w:val="20"/>
                <w:lang w:eastAsia="pt-BR"/>
              </w:rPr>
              <w:t>Processo Civil 2007.2</w:t>
            </w:r>
          </w:p>
        </w:tc>
        <w:tc>
          <w:tcPr>
            <w:tcW w:w="1985" w:type="dxa"/>
          </w:tcPr>
          <w:p w:rsidR="0090741F" w:rsidRPr="001D7135" w:rsidRDefault="00E93854" w:rsidP="001D7135">
            <w:pPr>
              <w:spacing w:after="0" w:line="240" w:lineRule="auto"/>
              <w:jc w:val="center"/>
              <w:rPr>
                <w:sz w:val="20"/>
                <w:szCs w:val="20"/>
              </w:rPr>
            </w:pPr>
            <w:r w:rsidRPr="001D7135">
              <w:rPr>
                <w:sz w:val="20"/>
                <w:szCs w:val="20"/>
              </w:rPr>
              <w:t>NÃO</w:t>
            </w:r>
          </w:p>
        </w:tc>
        <w:tc>
          <w:tcPr>
            <w:tcW w:w="1843" w:type="dxa"/>
          </w:tcPr>
          <w:p w:rsidR="0090741F" w:rsidRPr="001D7135" w:rsidRDefault="00E93854" w:rsidP="001D7135">
            <w:pPr>
              <w:spacing w:after="0" w:line="240" w:lineRule="auto"/>
              <w:jc w:val="center"/>
              <w:rPr>
                <w:sz w:val="20"/>
                <w:szCs w:val="20"/>
              </w:rPr>
            </w:pPr>
            <w:r w:rsidRPr="001D7135">
              <w:rPr>
                <w:sz w:val="20"/>
                <w:szCs w:val="20"/>
              </w:rPr>
              <w:t>NÃO</w:t>
            </w:r>
          </w:p>
        </w:tc>
      </w:tr>
      <w:tr w:rsidR="0090741F" w:rsidRPr="0090741F" w:rsidTr="003861F4">
        <w:trPr>
          <w:cantSplit/>
        </w:trPr>
        <w:tc>
          <w:tcPr>
            <w:tcW w:w="4394" w:type="dxa"/>
          </w:tcPr>
          <w:p w:rsidR="0090741F" w:rsidRPr="001D7135" w:rsidRDefault="00E93854" w:rsidP="001D7135">
            <w:pPr>
              <w:spacing w:after="0" w:line="240" w:lineRule="auto"/>
              <w:jc w:val="both"/>
              <w:rPr>
                <w:snapToGrid w:val="0"/>
                <w:color w:val="000000"/>
                <w:sz w:val="20"/>
                <w:szCs w:val="20"/>
                <w:lang w:eastAsia="pt-BR"/>
              </w:rPr>
            </w:pPr>
            <w:r w:rsidRPr="001D7135">
              <w:rPr>
                <w:snapToGrid w:val="0"/>
                <w:color w:val="000000"/>
                <w:sz w:val="20"/>
                <w:szCs w:val="20"/>
                <w:lang w:eastAsia="pt-BR"/>
              </w:rPr>
              <w:t>Processo Civil 2009.1</w:t>
            </w:r>
          </w:p>
        </w:tc>
        <w:tc>
          <w:tcPr>
            <w:tcW w:w="1985" w:type="dxa"/>
          </w:tcPr>
          <w:p w:rsidR="0090741F" w:rsidRPr="001D7135" w:rsidRDefault="00E93854" w:rsidP="001D7135">
            <w:pPr>
              <w:spacing w:after="0" w:line="240" w:lineRule="auto"/>
              <w:jc w:val="center"/>
              <w:rPr>
                <w:sz w:val="20"/>
                <w:szCs w:val="20"/>
              </w:rPr>
            </w:pPr>
            <w:r w:rsidRPr="001D7135">
              <w:rPr>
                <w:sz w:val="20"/>
                <w:szCs w:val="20"/>
              </w:rPr>
              <w:t>NÃO</w:t>
            </w:r>
          </w:p>
        </w:tc>
        <w:tc>
          <w:tcPr>
            <w:tcW w:w="1843" w:type="dxa"/>
          </w:tcPr>
          <w:p w:rsidR="0090741F" w:rsidRPr="001D7135" w:rsidRDefault="00E93854" w:rsidP="001D7135">
            <w:pPr>
              <w:spacing w:after="0" w:line="240" w:lineRule="auto"/>
              <w:jc w:val="center"/>
              <w:rPr>
                <w:sz w:val="20"/>
                <w:szCs w:val="20"/>
              </w:rPr>
            </w:pPr>
            <w:r w:rsidRPr="001D7135">
              <w:rPr>
                <w:sz w:val="20"/>
                <w:szCs w:val="20"/>
              </w:rPr>
              <w:t>NÃO</w:t>
            </w:r>
          </w:p>
        </w:tc>
      </w:tr>
    </w:tbl>
    <w:p w:rsidR="00F974E2" w:rsidRDefault="00E93854" w:rsidP="003861F4">
      <w:pPr>
        <w:pStyle w:val="Corpodetexto2"/>
        <w:spacing w:before="200" w:after="120" w:line="240" w:lineRule="auto"/>
        <w:rPr>
          <w:sz w:val="24"/>
        </w:rPr>
      </w:pPr>
      <w:r w:rsidRPr="0090741F">
        <w:rPr>
          <w:sz w:val="24"/>
        </w:rPr>
        <w:t>Sendo assim, a UFBA deve fazer o levantamento do total efetivo de cursos de pós-graduação que foram realizados com a interveniência da Fundação Faculdade de Direito e exigir a prestação</w:t>
      </w:r>
      <w:r w:rsidRPr="0090741F">
        <w:rPr>
          <w:sz w:val="24"/>
        </w:rPr>
        <w:t xml:space="preserve"> de contas dos valores que foram arrecadados por esses cursos.</w:t>
      </w:r>
    </w:p>
    <w:p w:rsidR="0090741F" w:rsidRPr="0090741F" w:rsidRDefault="00E93854" w:rsidP="003861F4">
      <w:pPr>
        <w:pStyle w:val="Corpodetexto2"/>
        <w:spacing w:before="200" w:after="120" w:line="240" w:lineRule="auto"/>
        <w:rPr>
          <w:sz w:val="24"/>
        </w:rPr>
      </w:pPr>
      <w:r w:rsidRPr="00B50F3A">
        <w:rPr>
          <w:sz w:val="24"/>
        </w:rPr>
        <w:t>Por meio do Ofí</w:t>
      </w:r>
      <w:r>
        <w:rPr>
          <w:sz w:val="24"/>
        </w:rPr>
        <w:t xml:space="preserve">cio n.º 145/2013 – PROPLAN, de </w:t>
      </w:r>
      <w:r>
        <w:rPr>
          <w:sz w:val="24"/>
        </w:rPr>
        <w:t>0</w:t>
      </w:r>
      <w:r w:rsidRPr="00B50F3A">
        <w:rPr>
          <w:sz w:val="24"/>
        </w:rPr>
        <w:t>8/</w:t>
      </w:r>
      <w:r>
        <w:rPr>
          <w:sz w:val="24"/>
        </w:rPr>
        <w:t>05</w:t>
      </w:r>
      <w:r w:rsidRPr="00B50F3A">
        <w:rPr>
          <w:sz w:val="24"/>
        </w:rPr>
        <w:t>/1</w:t>
      </w:r>
      <w:r>
        <w:rPr>
          <w:sz w:val="24"/>
        </w:rPr>
        <w:t>3,</w:t>
      </w:r>
      <w:r w:rsidRPr="00B50F3A">
        <w:rPr>
          <w:sz w:val="24"/>
        </w:rPr>
        <w:t xml:space="preserve"> a Pró-Reitora de Planejamento da UFBA apresentou uma ata da reunião ordinária do Conselho Acadêmico de Pesquisa e Extensão – CAPEX, reali</w:t>
      </w:r>
      <w:r w:rsidRPr="00B50F3A">
        <w:rPr>
          <w:sz w:val="24"/>
        </w:rPr>
        <w:t>zada no dia 11/03/2013, em que foram aprovadas as propostas para realização de 11 (onze) turmas de cursos de especialização em Direito.</w:t>
      </w:r>
      <w:r w:rsidRPr="0090741F">
        <w:rPr>
          <w:sz w:val="24"/>
        </w:rPr>
        <w:t xml:space="preserve"> </w:t>
      </w:r>
    </w:p>
    <w:p w:rsidR="0090741F" w:rsidRDefault="00E93854" w:rsidP="0090741F">
      <w:pPr>
        <w:pStyle w:val="Corpodetexto2"/>
        <w:spacing w:after="120" w:line="240" w:lineRule="auto"/>
        <w:rPr>
          <w:sz w:val="24"/>
        </w:rPr>
      </w:pPr>
      <w:r w:rsidRPr="0090741F">
        <w:rPr>
          <w:sz w:val="24"/>
        </w:rPr>
        <w:t>Vale salientar que d</w:t>
      </w:r>
      <w:r>
        <w:rPr>
          <w:sz w:val="24"/>
        </w:rPr>
        <w:t>ess</w:t>
      </w:r>
      <w:r w:rsidRPr="0090741F">
        <w:rPr>
          <w:sz w:val="24"/>
        </w:rPr>
        <w:t>as 11 (onze) turmas de especialização em Direito, apena</w:t>
      </w:r>
      <w:r>
        <w:rPr>
          <w:sz w:val="24"/>
        </w:rPr>
        <w:t>s 04 (quatro) foram identificada</w:t>
      </w:r>
      <w:r w:rsidRPr="0090741F">
        <w:rPr>
          <w:sz w:val="24"/>
        </w:rPr>
        <w:t>s entre o</w:t>
      </w:r>
      <w:r w:rsidRPr="0090741F">
        <w:rPr>
          <w:sz w:val="24"/>
        </w:rPr>
        <w:t>s 20 (vinte) cursos levantados no sítio da FFDB. É importante que a UFBA também apure se os outros 07 (sete) cursos aprovados pelo CAPEX, os quais seguem relacionados, foram realizados pela Fundação e exija a prestação de contas dos mesmos.</w:t>
      </w:r>
    </w:p>
    <w:p w:rsidR="0090741F" w:rsidRPr="0090741F" w:rsidRDefault="00E93854" w:rsidP="00E93854">
      <w:pPr>
        <w:numPr>
          <w:ilvl w:val="0"/>
          <w:numId w:val="18"/>
        </w:numPr>
        <w:spacing w:after="120" w:line="240" w:lineRule="auto"/>
        <w:jc w:val="both"/>
      </w:pPr>
      <w:r w:rsidRPr="0090741F">
        <w:t xml:space="preserve">Especialização </w:t>
      </w:r>
      <w:r w:rsidRPr="0090741F">
        <w:t xml:space="preserve">em Direito e Magistratura/EMAB 2012.1; </w:t>
      </w:r>
    </w:p>
    <w:p w:rsidR="0090741F" w:rsidRPr="0090741F" w:rsidRDefault="00E93854" w:rsidP="00E93854">
      <w:pPr>
        <w:numPr>
          <w:ilvl w:val="0"/>
          <w:numId w:val="18"/>
        </w:numPr>
        <w:spacing w:after="120" w:line="240" w:lineRule="auto"/>
        <w:jc w:val="both"/>
      </w:pPr>
      <w:r w:rsidRPr="0090741F">
        <w:t>Especialização em Direito Eleitoral 2012.2;</w:t>
      </w:r>
    </w:p>
    <w:p w:rsidR="0090741F" w:rsidRPr="0090741F" w:rsidRDefault="00E93854" w:rsidP="00E93854">
      <w:pPr>
        <w:numPr>
          <w:ilvl w:val="0"/>
          <w:numId w:val="18"/>
        </w:numPr>
        <w:spacing w:after="120" w:line="240" w:lineRule="auto"/>
        <w:jc w:val="both"/>
      </w:pPr>
      <w:r w:rsidRPr="0090741F">
        <w:t>Especialização em Direito Civil 2012.1;</w:t>
      </w:r>
    </w:p>
    <w:p w:rsidR="0090741F" w:rsidRPr="0090741F" w:rsidRDefault="00E93854" w:rsidP="00E93854">
      <w:pPr>
        <w:numPr>
          <w:ilvl w:val="0"/>
          <w:numId w:val="18"/>
        </w:numPr>
        <w:spacing w:after="120" w:line="240" w:lineRule="auto"/>
        <w:jc w:val="both"/>
      </w:pPr>
      <w:r w:rsidRPr="0090741F">
        <w:t>Especialização em Direito Tributário 2011.2;</w:t>
      </w:r>
    </w:p>
    <w:p w:rsidR="0090741F" w:rsidRPr="0090741F" w:rsidRDefault="00E93854" w:rsidP="00E93854">
      <w:pPr>
        <w:numPr>
          <w:ilvl w:val="0"/>
          <w:numId w:val="18"/>
        </w:numPr>
        <w:spacing w:after="120" w:line="240" w:lineRule="auto"/>
        <w:jc w:val="both"/>
      </w:pPr>
      <w:r w:rsidRPr="0090741F">
        <w:t>Especialização em Direito do Trabalho 2010.1;</w:t>
      </w:r>
    </w:p>
    <w:p w:rsidR="0090741F" w:rsidRPr="0090741F" w:rsidRDefault="00E93854" w:rsidP="00E93854">
      <w:pPr>
        <w:numPr>
          <w:ilvl w:val="0"/>
          <w:numId w:val="18"/>
        </w:numPr>
        <w:spacing w:after="120" w:line="240" w:lineRule="auto"/>
        <w:jc w:val="both"/>
      </w:pPr>
      <w:r w:rsidRPr="0090741F">
        <w:t>Especialização em Direito e Magistratura;</w:t>
      </w:r>
    </w:p>
    <w:p w:rsidR="00D3655E" w:rsidRPr="00D3655E" w:rsidRDefault="00E93854" w:rsidP="00E93854">
      <w:pPr>
        <w:numPr>
          <w:ilvl w:val="0"/>
          <w:numId w:val="18"/>
        </w:numPr>
        <w:spacing w:after="80" w:line="240" w:lineRule="auto"/>
      </w:pPr>
      <w:r w:rsidRPr="00D3655E">
        <w:t>Especialização em Direito e Magistratura 2011.1</w:t>
      </w:r>
    </w:p>
    <w:p w:rsidR="000A4052" w:rsidRPr="009609CE" w:rsidRDefault="00E93854" w:rsidP="00F37271">
      <w:pPr>
        <w:spacing w:before="100" w:beforeAutospacing="1" w:after="100" w:afterAutospacing="1" w:line="240" w:lineRule="auto"/>
        <w:contextualSpacing/>
        <w:jc w:val="both"/>
      </w:pPr>
      <w:r w:rsidRPr="00D3655E">
        <w:rPr>
          <w:rFonts w:eastAsia="SimSun"/>
        </w:rPr>
        <w:t xml:space="preserve"> </w:t>
      </w: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D526C2" w:rsidRPr="004339A0" w:rsidRDefault="00E93854" w:rsidP="00D526C2">
      <w:pPr>
        <w:spacing w:after="0" w:line="240" w:lineRule="auto"/>
        <w:rPr>
          <w:rFonts w:ascii="Arial" w:hAnsi="Arial" w:cs="Arial"/>
          <w:b/>
        </w:rPr>
      </w:pPr>
      <w:r>
        <w:rPr>
          <w:b/>
        </w:rPr>
        <w:t>Causa</w:t>
      </w:r>
    </w:p>
    <w:p w:rsidR="00D526C2" w:rsidRPr="00B531A3" w:rsidRDefault="00E93854" w:rsidP="00D526C2">
      <w:pPr>
        <w:spacing w:after="0" w:line="240" w:lineRule="auto"/>
        <w:rPr>
          <w:b/>
        </w:rPr>
      </w:pPr>
    </w:p>
    <w:p w:rsidR="00991A65" w:rsidRDefault="00E93854" w:rsidP="00991A65">
      <w:pPr>
        <w:spacing w:after="120" w:line="240" w:lineRule="auto"/>
        <w:jc w:val="both"/>
        <w:rPr>
          <w:rFonts w:ascii="TimesNewRoman" w:hAnsi="TimesNewRoman" w:cs="TimesNewRoman"/>
          <w:sz w:val="18"/>
          <w:szCs w:val="18"/>
        </w:rPr>
      </w:pPr>
      <w:r w:rsidRPr="00991A65">
        <w:t xml:space="preserve">Fragilidade dos controles da Universidade sobre os projetos realizados em parceria com fundação </w:t>
      </w:r>
      <w:r>
        <w:t>de apoio. Neste caso, a direção da Faculdade de Direito</w:t>
      </w:r>
      <w:r w:rsidRPr="00991A65">
        <w:t xml:space="preserve"> ingressa no nexo causal ao permitir que fundação de apoio utilize instalações e docentes da UFBA, bem como arrecade e administre seus recursos sem respaldo legal, sem formalizar o devido contrato</w:t>
      </w:r>
      <w:r>
        <w:t>, conforme já apontado no Relatório de Auditoria UFBA da Ges</w:t>
      </w:r>
      <w:r>
        <w:t>tão 2011,</w:t>
      </w:r>
      <w:r w:rsidRPr="00991A65">
        <w:t xml:space="preserve"> e </w:t>
      </w:r>
      <w:r w:rsidRPr="00991A65">
        <w:lastRenderedPageBreak/>
        <w:t>ainda fora dos controles da Universidade</w:t>
      </w:r>
      <w:r>
        <w:t xml:space="preserve">, uma vez que não são </w:t>
      </w:r>
      <w:r>
        <w:t>apresentadas</w:t>
      </w:r>
      <w:r>
        <w:t xml:space="preserve"> as prestações de contas</w:t>
      </w:r>
      <w:r w:rsidRPr="00991A65">
        <w:t xml:space="preserve">. A direção da Coordenação de Contratos e Convênios da UFBA, por ser o órgão responsável pelo acompanhamento e fiscalização dos contratos </w:t>
      </w:r>
      <w:r w:rsidRPr="00991A65">
        <w:t>celebrados com fundação de apoio, também está diretamente relacionada à falha apontada neste ponto</w:t>
      </w:r>
      <w:r>
        <w:rPr>
          <w:rFonts w:ascii="TimesNewRoman" w:hAnsi="TimesNewRoman" w:cs="TimesNewRoman"/>
          <w:sz w:val="18"/>
          <w:szCs w:val="18"/>
        </w:rPr>
        <w:t>.</w:t>
      </w:r>
    </w:p>
    <w:p w:rsidR="0025114A" w:rsidRPr="009609CE" w:rsidRDefault="00E93854" w:rsidP="00F37271">
      <w:pPr>
        <w:spacing w:before="100" w:beforeAutospacing="1" w:after="100" w:afterAutospacing="1"/>
        <w:contextualSpacing/>
        <w:jc w:val="both"/>
      </w:pPr>
      <w:r>
        <w:t xml:space="preserve"> </w:t>
      </w:r>
      <w:r w:rsidRPr="009609CE">
        <w:t xml:space="preserve"> </w:t>
      </w:r>
    </w:p>
    <w:p w:rsidR="0025114A"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##/Causa##</w:t>
      </w:r>
    </w:p>
    <w:p w:rsidR="00D526C2" w:rsidRPr="004339A0" w:rsidRDefault="00E93854" w:rsidP="00D526C2">
      <w:pPr>
        <w:spacing w:after="0" w:line="240" w:lineRule="auto"/>
        <w:rPr>
          <w:rFonts w:ascii="Arial" w:hAnsi="Arial" w:cs="Arial"/>
          <w:b/>
        </w:rPr>
      </w:pPr>
      <w:r>
        <w:rPr>
          <w:b/>
        </w:rPr>
        <w:t>Manifestação da Unidade Examinada</w:t>
      </w:r>
    </w:p>
    <w:p w:rsidR="00D526C2" w:rsidRPr="00B531A3" w:rsidRDefault="00E93854" w:rsidP="00D526C2">
      <w:pPr>
        <w:spacing w:after="0" w:line="240" w:lineRule="auto"/>
        <w:rPr>
          <w:b/>
        </w:rPr>
      </w:pPr>
    </w:p>
    <w:p w:rsidR="000D1886" w:rsidRPr="001D7135" w:rsidRDefault="00E93854" w:rsidP="00DE0843">
      <w:pPr>
        <w:spacing w:after="120" w:line="240" w:lineRule="auto"/>
        <w:jc w:val="both"/>
      </w:pPr>
      <w:r w:rsidRPr="001D7135">
        <w:t>Em atendimento à Solicitação de Auditoria nº 3</w:t>
      </w:r>
      <w:r w:rsidRPr="001D7135">
        <w:t>3</w:t>
      </w:r>
      <w:r w:rsidRPr="001D7135">
        <w:t>/2013, de 1</w:t>
      </w:r>
      <w:r w:rsidRPr="001D7135">
        <w:t>6</w:t>
      </w:r>
      <w:r w:rsidRPr="001D7135">
        <w:t xml:space="preserve">/05/2013, a Unidade foi instada a se manifestar sobre os fatos apontados, tendo </w:t>
      </w:r>
      <w:r w:rsidRPr="001D7135">
        <w:t xml:space="preserve">apresentado as seguintes informações (Ofício n.º </w:t>
      </w:r>
      <w:r w:rsidRPr="001D7135">
        <w:t>167</w:t>
      </w:r>
      <w:r w:rsidRPr="001D7135">
        <w:t>/13</w:t>
      </w:r>
      <w:r w:rsidRPr="001D7135">
        <w:rPr>
          <w:kern w:val="16"/>
        </w:rPr>
        <w:t xml:space="preserve"> </w:t>
      </w:r>
      <w:r w:rsidRPr="001D7135">
        <w:rPr>
          <w:kern w:val="16"/>
        </w:rPr>
        <w:t>PROPLAN, de 21/05/2013</w:t>
      </w:r>
      <w:r w:rsidRPr="001D7135">
        <w:t>):</w:t>
      </w:r>
    </w:p>
    <w:p w:rsidR="002E2D8E" w:rsidRPr="003861F4" w:rsidRDefault="00E93854" w:rsidP="003861F4">
      <w:pPr>
        <w:spacing w:after="120"/>
        <w:ind w:left="1416"/>
        <w:jc w:val="both"/>
        <w:rPr>
          <w:rFonts w:cs="Arial"/>
        </w:rPr>
      </w:pPr>
      <w:r w:rsidRPr="00891304">
        <w:rPr>
          <w:i/>
          <w:sz w:val="20"/>
          <w:szCs w:val="20"/>
        </w:rPr>
        <w:t>Como já informado anteriormente, somente a partir da regularização dos contratos com a Fundação</w:t>
      </w:r>
      <w:r w:rsidRPr="00891304">
        <w:rPr>
          <w:i/>
          <w:sz w:val="20"/>
          <w:szCs w:val="20"/>
        </w:rPr>
        <w:t xml:space="preserve"> Faculdade de Direito é que as prestações de contas serão analisadas pelo núcleo de prestação de contas da Coordenação de Contratos e Convênios da PROPLAN, e exigida a devida comprovação das despesas</w:t>
      </w:r>
      <w:r>
        <w:rPr>
          <w:rFonts w:cs="Arial"/>
        </w:rPr>
        <w:t>.</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##/ManifestacaoUnidadeExaminada##</w:t>
      </w:r>
    </w:p>
    <w:p w:rsidR="00D526C2" w:rsidRPr="004339A0" w:rsidRDefault="00E93854" w:rsidP="00D526C2">
      <w:pPr>
        <w:spacing w:after="0" w:line="240" w:lineRule="auto"/>
        <w:rPr>
          <w:rFonts w:ascii="Arial" w:hAnsi="Arial" w:cs="Arial"/>
          <w:b/>
        </w:rPr>
      </w:pPr>
      <w:r>
        <w:rPr>
          <w:b/>
        </w:rPr>
        <w:t>Análise do Controle Interno</w:t>
      </w:r>
    </w:p>
    <w:p w:rsidR="00D526C2" w:rsidRPr="00B531A3" w:rsidRDefault="00E93854" w:rsidP="00D526C2">
      <w:pPr>
        <w:spacing w:after="0" w:line="240" w:lineRule="auto"/>
        <w:rPr>
          <w:b/>
        </w:rPr>
      </w:pPr>
    </w:p>
    <w:p w:rsidR="00C76C59" w:rsidRDefault="00E93854" w:rsidP="00C76C59">
      <w:pPr>
        <w:spacing w:after="120" w:line="240" w:lineRule="auto"/>
        <w:jc w:val="both"/>
      </w:pPr>
      <w:r>
        <w:t>A Pró-Reitora de Planejamento da UFBA informa que os documentos que foram encaminhados pela</w:t>
      </w:r>
      <w:r w:rsidRPr="0088332C">
        <w:t xml:space="preserve"> </w:t>
      </w:r>
      <w:r w:rsidRPr="0090741F">
        <w:t>Fundação Faculdade de Direito</w:t>
      </w:r>
      <w:r>
        <w:t xml:space="preserve"> não devem ser considerados como prestação de contas</w:t>
      </w:r>
      <w:r>
        <w:t xml:space="preserve"> dos cursos de especialização.</w:t>
      </w:r>
    </w:p>
    <w:p w:rsidR="00C76C59" w:rsidRDefault="00E93854" w:rsidP="001D7135">
      <w:pPr>
        <w:spacing w:after="120" w:line="240" w:lineRule="auto"/>
        <w:jc w:val="both"/>
      </w:pPr>
      <w:r>
        <w:t xml:space="preserve">Não obstante a isso, é importante que a </w:t>
      </w:r>
      <w:r w:rsidRPr="00C76C59">
        <w:t>Coordenação de Contratos e Convênios da PROPLAN</w:t>
      </w:r>
      <w:r>
        <w:t xml:space="preserve"> esteja atenta aos fatos apontados acima, de modo a exigir o devido detalhamento de todas as receitas e despesas dos cursos, bem como o esclarecimento para eventuais pag</w:t>
      </w:r>
      <w:r>
        <w:t>amento</w:t>
      </w:r>
      <w:r>
        <w:t>s</w:t>
      </w:r>
      <w:r>
        <w:t xml:space="preserve"> não condizentes</w:t>
      </w:r>
      <w:r w:rsidRPr="00C76C59">
        <w:t xml:space="preserve"> </w:t>
      </w:r>
      <w:r>
        <w:t xml:space="preserve">com a natureza de </w:t>
      </w:r>
      <w:r w:rsidRPr="0090741F">
        <w:t>um curso de graduação ou de pós-graduação</w:t>
      </w:r>
      <w:r>
        <w:t>, como é o caso da contratação de empresas de consultorias para realização de atividades acadêmicas (coordenação, orientação, acompanhamento acadêmico etc.).</w:t>
      </w:r>
    </w:p>
    <w:p w:rsidR="00DC0DB1" w:rsidRDefault="00E93854" w:rsidP="001D7135">
      <w:pPr>
        <w:spacing w:after="120" w:line="240" w:lineRule="auto"/>
        <w:jc w:val="both"/>
      </w:pPr>
      <w:r>
        <w:t>Além disso, a f</w:t>
      </w:r>
      <w:r>
        <w:t xml:space="preserve">im de haja a prestação de contas integral de todos os cursos que foram realizados pela </w:t>
      </w:r>
      <w:r w:rsidRPr="0090741F">
        <w:t>Fundação Faculdade de Direito</w:t>
      </w:r>
      <w:r>
        <w:t>, é importante que a UFBA faça o levantamento de todos os cursos de especialização que foram oferecidos pela Fundação com a utilização da es</w:t>
      </w:r>
      <w:r>
        <w:t>trutura e pessoal da Universidade.</w:t>
      </w:r>
      <w:r>
        <w:t xml:space="preserve"> </w:t>
      </w:r>
    </w:p>
    <w:p w:rsidR="001D7135" w:rsidRDefault="00E93854" w:rsidP="001D7135">
      <w:pPr>
        <w:spacing w:after="120" w:line="240" w:lineRule="auto"/>
        <w:jc w:val="both"/>
      </w:pPr>
      <w:r>
        <w:t>Vale repetir que,</w:t>
      </w:r>
      <w:r w:rsidRPr="00D3655E">
        <w:t xml:space="preserve"> </w:t>
      </w:r>
      <w:r w:rsidRPr="0090741F">
        <w:t>após levantamento feito no sítio da FFDB (http://www.fundacaodireito.net), apurou-se um total de 20 (vinte) cursos de pós-graduação realizados pela UFBA, por intermédio da Fundação.</w:t>
      </w:r>
      <w:r w:rsidRPr="00DC0DB1">
        <w:t xml:space="preserve"> </w:t>
      </w:r>
      <w:r>
        <w:t xml:space="preserve"> Ademais, </w:t>
      </w:r>
      <w:r w:rsidRPr="0090741F">
        <w:t xml:space="preserve">das 11 (onze) turmas de cursos de especialização em Direito que foram aprovadas pelo CAPEX/UFBA, apenas 04 (quatro) foram identificados entre </w:t>
      </w:r>
      <w:r>
        <w:t>esses</w:t>
      </w:r>
      <w:r w:rsidRPr="0090741F">
        <w:t xml:space="preserve"> 20 (vinte) cursos levantados no sítio da FFDB. É importante que a UFBA também apure se os outros 07 (set</w:t>
      </w:r>
      <w:r>
        <w:t>e) c</w:t>
      </w:r>
      <w:r>
        <w:t xml:space="preserve">ursos aprovados pelo CAPEX </w:t>
      </w:r>
      <w:r w:rsidRPr="0090741F">
        <w:t>foram realizados pela Fundação e exija a prestação de contas dos mesmos.</w:t>
      </w:r>
    </w:p>
    <w:p w:rsidR="000A4052" w:rsidRPr="009609CE" w:rsidRDefault="00E93854" w:rsidP="00F37271">
      <w:pPr>
        <w:spacing w:before="100" w:beforeAutospacing="1" w:after="100" w:afterAutospacing="1" w:line="240" w:lineRule="auto"/>
        <w:contextualSpacing/>
        <w:jc w:val="both"/>
      </w:pPr>
      <w:r>
        <w:t xml:space="preserve"> </w:t>
      </w: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##/AnaliseControleInterno##</w:t>
      </w:r>
    </w:p>
    <w:p w:rsidR="000F5F8E" w:rsidRPr="004339A0" w:rsidRDefault="00E93854" w:rsidP="00D509D8">
      <w:pPr>
        <w:spacing w:after="0" w:line="240" w:lineRule="auto"/>
        <w:jc w:val="both"/>
        <w:rPr>
          <w:b/>
        </w:rPr>
      </w:pPr>
      <w:r w:rsidRPr="004339A0">
        <w:rPr>
          <w:b/>
        </w:rPr>
        <w:t>Recomendações:</w:t>
      </w:r>
    </w:p>
    <w:p w:rsidR="003E24DF" w:rsidRDefault="00E93854" w:rsidP="00EF4848">
      <w:pPr>
        <w:spacing w:after="0" w:line="240" w:lineRule="auto"/>
        <w:jc w:val="both"/>
      </w:pPr>
      <w:r>
        <w:t>Recomendação 1: Que seja exigido o detalhamento de todas as receitas e despesas nas prestações de contas da Fu</w:t>
      </w:r>
      <w:r>
        <w:t>ndação Faculdade de Direito, bem como o esclarecimento para eventuais pagamentos não condizentes com a natureza de um curso de pós-graduação, como é o caso da contratação de empresas de consultorias para realização de atividades acadêmicas (coordenação, or</w:t>
      </w:r>
      <w:r>
        <w:t>ientação, acompanhamento acadêmico etc.);</w:t>
      </w:r>
    </w:p>
    <w:p w:rsidR="00EE78AC" w:rsidRPr="00FF7D89" w:rsidRDefault="00E93854" w:rsidP="00EF4848">
      <w:pPr>
        <w:spacing w:after="0" w:line="240" w:lineRule="auto"/>
        <w:jc w:val="both"/>
      </w:pPr>
    </w:p>
    <w:p w:rsidR="003E24DF" w:rsidRDefault="00E93854" w:rsidP="00EF4848">
      <w:pPr>
        <w:spacing w:after="0" w:line="240" w:lineRule="auto"/>
        <w:jc w:val="both"/>
      </w:pPr>
      <w:r>
        <w:lastRenderedPageBreak/>
        <w:t xml:space="preserve">Recomendação 2: Que seja realizado o levantamento de todos os cursos de especialização que foram oferecidos pela Fundação Faculdade de Direito da Bahia - FFDB com a utilização da estrutura e pessoal da Universidade. Em levantamento feito no sítio da FFDB, </w:t>
      </w:r>
      <w:r>
        <w:t>apurou-se um total de 20 cursos de pós-graduação. É importante que a UFBA também apure se outros 07 cursos de especialização em Direito, aprovados pelo CAPEX, foram realizados pela Fundação e exija a prestação de contas dos mesmos;</w:t>
      </w:r>
    </w:p>
    <w:p w:rsidR="00EE78AC" w:rsidRPr="00FF7D89" w:rsidRDefault="00E93854" w:rsidP="00EF4848">
      <w:pPr>
        <w:spacing w:after="0" w:line="240" w:lineRule="auto"/>
        <w:jc w:val="both"/>
      </w:pPr>
    </w:p>
    <w:p w:rsidR="003E24DF" w:rsidRDefault="00E93854" w:rsidP="00EF4848">
      <w:pPr>
        <w:spacing w:after="0" w:line="240" w:lineRule="auto"/>
        <w:jc w:val="both"/>
      </w:pPr>
      <w:r>
        <w:t>Recomendação 3: Que a U</w:t>
      </w:r>
      <w:r>
        <w:t>FBA adote, com brevidade, as devidas providências para a regularização dos cursos que foram e que vêm sendo executados pela Fundação Faculdade de Direito da Bahia, mediante a formalização do processo de dispensa e a exigência de prestação de contas, observ</w:t>
      </w:r>
      <w:r>
        <w:t>ando-se as exigências da Lei n.º 8.958/94, do Decreto n.º 7.423/10 e de seus normativos internos.</w:t>
      </w:r>
    </w:p>
    <w:p w:rsidR="00EE78AC" w:rsidRPr="00FF7D89" w:rsidRDefault="00E93854" w:rsidP="00EF4848">
      <w:pPr>
        <w:spacing w:after="0" w:line="240" w:lineRule="auto"/>
        <w:jc w:val="both"/>
      </w:pPr>
    </w:p>
    <w:p w:rsidR="00516FB4" w:rsidRPr="007F413D" w:rsidRDefault="00E93854" w:rsidP="007F413D">
      <w:pPr>
        <w:spacing w:after="0" w:line="240" w:lineRule="auto"/>
        <w:jc w:val="both"/>
        <w:rPr>
          <w:rFonts w:eastAsia="Times New Roman"/>
          <w:lang w:eastAsia="pt-BR"/>
        </w:rPr>
      </w:pPr>
    </w:p>
    <w:p w:rsidR="00D526C2" w:rsidRPr="004339A0" w:rsidRDefault="00E93854" w:rsidP="00D526C2">
      <w:pPr>
        <w:spacing w:after="0" w:line="240" w:lineRule="auto"/>
        <w:rPr>
          <w:rFonts w:ascii="Arial" w:hAnsi="Arial" w:cs="Arial"/>
          <w:b/>
        </w:rPr>
      </w:pPr>
      <w:r w:rsidRPr="004339A0">
        <w:rPr>
          <w:b/>
        </w:rPr>
        <w:t>1.1.2.4</w:t>
      </w:r>
      <w:r w:rsidRPr="004339A0">
        <w:rPr>
          <w:rFonts w:ascii="Arial" w:hAnsi="Arial" w:cs="Arial"/>
          <w:b/>
        </w:rPr>
        <w:t xml:space="preserve"> </w:t>
      </w:r>
      <w:r w:rsidRPr="004339A0">
        <w:rPr>
          <w:b/>
        </w:rPr>
        <w:t>CONSTATAÇÃO</w:t>
      </w:r>
    </w:p>
    <w:p w:rsidR="00D526C2" w:rsidRPr="00B67E20" w:rsidRDefault="00E93854" w:rsidP="00D526C2">
      <w:pPr>
        <w:spacing w:after="0" w:line="240" w:lineRule="auto"/>
        <w:rPr>
          <w:b/>
        </w:rPr>
      </w:pPr>
    </w:p>
    <w:p w:rsidR="00D526C2" w:rsidRPr="00890103" w:rsidRDefault="00E93854" w:rsidP="00D526C2">
      <w:pPr>
        <w:spacing w:after="0" w:line="240" w:lineRule="auto"/>
        <w:rPr>
          <w:b/>
        </w:rPr>
      </w:pPr>
      <w:r w:rsidRPr="00890103">
        <w:rPr>
          <w:b/>
        </w:rPr>
        <w:t xml:space="preserve">Falhas na implantação da Carta de Serviços ao Cidadão da Universidade. Não realização da avaliação do desempenho das diversas unidades </w:t>
      </w:r>
      <w:r w:rsidRPr="00890103">
        <w:rPr>
          <w:b/>
        </w:rPr>
        <w:t xml:space="preserve">da UFBA na prestação de serviços ao cidadão. </w:t>
      </w:r>
    </w:p>
    <w:p w:rsidR="00E03FB5" w:rsidRDefault="00E93854" w:rsidP="00743777">
      <w:pPr>
        <w:spacing w:after="0" w:line="240" w:lineRule="auto"/>
      </w:pPr>
    </w:p>
    <w:p w:rsidR="00D526C2" w:rsidRPr="004339A0" w:rsidRDefault="00E93854" w:rsidP="00D526C2">
      <w:pPr>
        <w:spacing w:after="0" w:line="240" w:lineRule="auto"/>
        <w:rPr>
          <w:rFonts w:ascii="Arial" w:hAnsi="Arial" w:cs="Arial"/>
          <w:b/>
        </w:rPr>
      </w:pPr>
      <w:r>
        <w:rPr>
          <w:b/>
        </w:rPr>
        <w:t>Fato</w:t>
      </w:r>
    </w:p>
    <w:p w:rsidR="00D526C2" w:rsidRPr="00B531A3" w:rsidRDefault="00E93854" w:rsidP="00D526C2">
      <w:pPr>
        <w:spacing w:after="0" w:line="240" w:lineRule="auto"/>
        <w:rPr>
          <w:b/>
        </w:rPr>
      </w:pPr>
    </w:p>
    <w:p w:rsidR="00651A91" w:rsidRPr="006E4500" w:rsidRDefault="00E93854" w:rsidP="006E4500">
      <w:pPr>
        <w:pStyle w:val="TCU-Ac-item9-"/>
        <w:spacing w:after="120"/>
        <w:ind w:firstLine="0"/>
        <w:rPr>
          <w:szCs w:val="24"/>
        </w:rPr>
      </w:pPr>
      <w:r w:rsidRPr="006E4500">
        <w:rPr>
          <w:szCs w:val="24"/>
        </w:rPr>
        <w:t xml:space="preserve">Em atendimento a recomendação constante do Relatório de Auditoria CGU n.º 201203442, referente à gestão 2011, a UFBA elaborou Carta de Serviços ao Cidadão para cada uma de suas unidades que prestam </w:t>
      </w:r>
      <w:r w:rsidRPr="006E4500">
        <w:rPr>
          <w:szCs w:val="24"/>
        </w:rPr>
        <w:t>serviços aos cidadãos</w:t>
      </w:r>
      <w:r w:rsidRPr="006E4500">
        <w:rPr>
          <w:szCs w:val="24"/>
        </w:rPr>
        <w:t xml:space="preserve"> </w:t>
      </w:r>
      <w:r w:rsidRPr="006E4500">
        <w:rPr>
          <w:szCs w:val="24"/>
        </w:rPr>
        <w:t>e disponibilizou as mesmas em seu sítio na internet.</w:t>
      </w:r>
    </w:p>
    <w:p w:rsidR="00651A91" w:rsidRPr="006E4500" w:rsidRDefault="00E93854" w:rsidP="006E4500">
      <w:pPr>
        <w:pStyle w:val="TCU-Ac-item9-"/>
        <w:spacing w:after="120"/>
        <w:ind w:firstLine="0"/>
        <w:rPr>
          <w:szCs w:val="24"/>
        </w:rPr>
      </w:pPr>
      <w:r w:rsidRPr="006E4500">
        <w:rPr>
          <w:szCs w:val="24"/>
        </w:rPr>
        <w:t>Porém, examinando as referidas Cartas da UFBA foi possível identificar algumas falhas no conteúdo divulgado na internet, não atendendo por completo ao que estabelece o Decreto n.º 6</w:t>
      </w:r>
      <w:r w:rsidRPr="006E4500">
        <w:rPr>
          <w:szCs w:val="24"/>
        </w:rPr>
        <w:t>.932/09.</w:t>
      </w:r>
    </w:p>
    <w:p w:rsidR="00651A91" w:rsidRPr="006E4500" w:rsidRDefault="00E93854" w:rsidP="006E4500">
      <w:pPr>
        <w:pStyle w:val="TCU-Ac-item9-"/>
        <w:spacing w:after="120"/>
        <w:ind w:firstLine="0"/>
        <w:rPr>
          <w:szCs w:val="24"/>
        </w:rPr>
      </w:pPr>
      <w:r w:rsidRPr="006E4500">
        <w:rPr>
          <w:szCs w:val="24"/>
        </w:rPr>
        <w:t>Por exemplo, não há detalhamento acerca dos procedimentos para receber, atender, gerir e responder às sugestões e reclamações dos cidadãos, conforme exige o art. 11, §3º, V, do Decreto n.º 6.932/09. Ao tratar desse assunto, a Carta de Serviço ao C</w:t>
      </w:r>
      <w:r w:rsidRPr="006E4500">
        <w:rPr>
          <w:szCs w:val="24"/>
        </w:rPr>
        <w:t xml:space="preserve">idadão da UFBA apenas informa se existem ou não procedimentos para receber sugestões e reclamações. Porém o que se exige, nos termos do supracitado Decreto, é o detalhamento destes procedimentos, de modo a orientar a forma como o cidadão deles podem fazer </w:t>
      </w:r>
      <w:r w:rsidRPr="006E4500">
        <w:rPr>
          <w:szCs w:val="24"/>
        </w:rPr>
        <w:t xml:space="preserve">uso (como fazer? Quais os canais disponíveis? Como ter acesso? Qual o prazo para resposta? etc.).   </w:t>
      </w:r>
    </w:p>
    <w:p w:rsidR="00651A91" w:rsidRPr="006E4500" w:rsidRDefault="00E93854" w:rsidP="006E4500">
      <w:pPr>
        <w:pStyle w:val="TCU-Ac-item9-"/>
        <w:spacing w:after="120"/>
        <w:ind w:firstLine="0"/>
        <w:rPr>
          <w:szCs w:val="24"/>
        </w:rPr>
      </w:pPr>
      <w:r w:rsidRPr="006E4500">
        <w:rPr>
          <w:szCs w:val="24"/>
        </w:rPr>
        <w:t>Já na Carta de Serviço ao Cidadão referente ao Museu de Arte Sacra da Universidade, não há informações claras e precisas em relação I</w:t>
      </w:r>
      <w:r>
        <w:rPr>
          <w:szCs w:val="24"/>
        </w:rPr>
        <w:t xml:space="preserve"> –</w:t>
      </w:r>
      <w:r w:rsidRPr="006E4500">
        <w:rPr>
          <w:szCs w:val="24"/>
        </w:rPr>
        <w:t xml:space="preserve"> aos requisitos, doc</w:t>
      </w:r>
      <w:r w:rsidRPr="006E4500">
        <w:rPr>
          <w:szCs w:val="24"/>
        </w:rPr>
        <w:t xml:space="preserve">umentos e informações necessários para acessar o serviço; II </w:t>
      </w:r>
      <w:r>
        <w:rPr>
          <w:szCs w:val="24"/>
        </w:rPr>
        <w:t>–</w:t>
      </w:r>
      <w:r w:rsidRPr="006E4500">
        <w:rPr>
          <w:szCs w:val="24"/>
        </w:rPr>
        <w:t xml:space="preserve"> as principais etapas para processamento do serviço; III </w:t>
      </w:r>
      <w:r>
        <w:rPr>
          <w:szCs w:val="24"/>
        </w:rPr>
        <w:t>–</w:t>
      </w:r>
      <w:r w:rsidRPr="006E4500">
        <w:rPr>
          <w:szCs w:val="24"/>
        </w:rPr>
        <w:t xml:space="preserve"> o</w:t>
      </w:r>
      <w:r>
        <w:rPr>
          <w:szCs w:val="24"/>
        </w:rPr>
        <w:t xml:space="preserve"> </w:t>
      </w:r>
      <w:r w:rsidRPr="006E4500">
        <w:rPr>
          <w:szCs w:val="24"/>
        </w:rPr>
        <w:t xml:space="preserve">prazo máximo para a prestação do serviço; IV - a forma de prestação do serviço e os VI – procedimentos alternativos para </w:t>
      </w:r>
      <w:r w:rsidRPr="006E4500">
        <w:rPr>
          <w:szCs w:val="24"/>
        </w:rPr>
        <w:t>atendimento.</w:t>
      </w:r>
    </w:p>
    <w:p w:rsidR="00651A91" w:rsidRPr="006E4500" w:rsidRDefault="00E93854" w:rsidP="006E4500">
      <w:pPr>
        <w:pStyle w:val="TCU-Ac-item9-"/>
        <w:spacing w:after="120"/>
        <w:ind w:firstLine="0"/>
        <w:rPr>
          <w:szCs w:val="24"/>
        </w:rPr>
      </w:pPr>
      <w:r w:rsidRPr="006E4500">
        <w:rPr>
          <w:szCs w:val="24"/>
        </w:rPr>
        <w:t xml:space="preserve">Além disso, constatou-se, após visitas a algumas unidades da UFBA, que não houve divulgação da Carta de Serviço ao Cidadão nos locais de atendimento ao público, conforme exige o art. 11, §4º, do Decreto que instituiu a mesma. </w:t>
      </w:r>
    </w:p>
    <w:p w:rsidR="00651A91" w:rsidRPr="006E4500" w:rsidRDefault="00E93854" w:rsidP="00BB7650">
      <w:pPr>
        <w:pStyle w:val="TCU-Ac-item9-"/>
        <w:spacing w:after="60"/>
        <w:ind w:firstLine="0"/>
        <w:rPr>
          <w:szCs w:val="24"/>
        </w:rPr>
      </w:pPr>
      <w:r w:rsidRPr="006E4500">
        <w:rPr>
          <w:szCs w:val="24"/>
        </w:rPr>
        <w:t>Ao ser questionada sobre ess</w:t>
      </w:r>
      <w:r w:rsidRPr="006E4500">
        <w:rPr>
          <w:szCs w:val="24"/>
        </w:rPr>
        <w:t>as inconsistências, a própria Universidade reconheceu as falhas se manifestando, por meio do Ofício n.º 131/2013 – PROPLAN, nos seguintes termos:</w:t>
      </w:r>
    </w:p>
    <w:p w:rsidR="00651A91" w:rsidRPr="00BB7650" w:rsidRDefault="00E93854" w:rsidP="006E4500">
      <w:pPr>
        <w:pStyle w:val="TCU-Ac-item9-"/>
        <w:spacing w:after="120"/>
        <w:ind w:left="1416" w:right="-1" w:firstLine="2"/>
        <w:rPr>
          <w:i/>
          <w:sz w:val="20"/>
        </w:rPr>
      </w:pPr>
      <w:r w:rsidRPr="00BB7650">
        <w:rPr>
          <w:i/>
          <w:sz w:val="20"/>
        </w:rPr>
        <w:lastRenderedPageBreak/>
        <w:t xml:space="preserve">Determinamos imediata averiguação das condições em que se encontra a Carta de Serviços ao Cidadão, disponível </w:t>
      </w:r>
      <w:r w:rsidRPr="00BB7650">
        <w:rPr>
          <w:i/>
          <w:sz w:val="20"/>
        </w:rPr>
        <w:t>no site da UFBA.</w:t>
      </w:r>
    </w:p>
    <w:p w:rsidR="00651A91" w:rsidRPr="00BB7650" w:rsidRDefault="00E93854" w:rsidP="006E4500">
      <w:pPr>
        <w:pStyle w:val="TCU-Ac-item9-"/>
        <w:spacing w:after="120"/>
        <w:ind w:left="1416" w:right="-1" w:firstLine="2"/>
        <w:rPr>
          <w:i/>
          <w:sz w:val="20"/>
        </w:rPr>
      </w:pPr>
      <w:r w:rsidRPr="00BB7650">
        <w:rPr>
          <w:i/>
          <w:sz w:val="20"/>
        </w:rPr>
        <w:t xml:space="preserve">Tal providência apontou para inadequações em relação ao que dispõe a legislação em vigor quanto à abrangência, conteúdos e procedimentos que devem presidir a feitura e disponibilização da referida Carta, instrumento da mais </w:t>
      </w:r>
      <w:r>
        <w:rPr>
          <w:i/>
          <w:sz w:val="20"/>
        </w:rPr>
        <w:t xml:space="preserve">alta </w:t>
      </w:r>
      <w:r w:rsidRPr="00BB7650">
        <w:rPr>
          <w:i/>
          <w:sz w:val="20"/>
        </w:rPr>
        <w:t>relevância</w:t>
      </w:r>
      <w:r w:rsidRPr="00BB7650">
        <w:rPr>
          <w:i/>
          <w:sz w:val="20"/>
        </w:rPr>
        <w:t xml:space="preserve"> para as relações dessa universidade e o público usuário dos seus serviços.</w:t>
      </w:r>
    </w:p>
    <w:p w:rsidR="00651A91" w:rsidRPr="00BB7650" w:rsidRDefault="00E93854" w:rsidP="006E4500">
      <w:pPr>
        <w:pStyle w:val="TCU-Ac-item9-"/>
        <w:spacing w:after="120"/>
        <w:ind w:left="1416" w:right="-1" w:firstLine="2"/>
        <w:rPr>
          <w:i/>
          <w:sz w:val="20"/>
        </w:rPr>
      </w:pPr>
      <w:r w:rsidRPr="00BB7650">
        <w:rPr>
          <w:i/>
          <w:sz w:val="20"/>
        </w:rPr>
        <w:t>Informamos que a Assessoria de Comunicação e demais órgãos responsáveis trabalharão para a remodelagem, produção e divulgação da Carta de Serviços ao Cidadão, não apenas adequando-</w:t>
      </w:r>
      <w:r w:rsidRPr="00BB7650">
        <w:rPr>
          <w:i/>
          <w:sz w:val="20"/>
        </w:rPr>
        <w:t>a as exigências legais, mas também para que a mesma permita melhor e mais segura orientação, assistência e atendimento ao público usuário e, da forma mais eficiente e eficaz possível.</w:t>
      </w:r>
    </w:p>
    <w:p w:rsidR="00651A91" w:rsidRPr="006E4500" w:rsidRDefault="00E93854" w:rsidP="006E4500">
      <w:pPr>
        <w:pStyle w:val="TCU-Ac-item9-"/>
        <w:spacing w:after="120"/>
        <w:ind w:firstLine="0"/>
        <w:rPr>
          <w:szCs w:val="24"/>
        </w:rPr>
      </w:pPr>
      <w:r w:rsidRPr="006E4500">
        <w:rPr>
          <w:szCs w:val="24"/>
        </w:rPr>
        <w:t>Por fim, a UFBA não vem realizando, de maneira institucionalizada, pesqu</w:t>
      </w:r>
      <w:r w:rsidRPr="006E4500">
        <w:rPr>
          <w:szCs w:val="24"/>
        </w:rPr>
        <w:t xml:space="preserve">isa de satisfação junto aos seus usuários, de modo a avaliar seu desempenho na prestação de serviços ao cidadão, como exige o art. 12 do Decreto n.º 6.932/09, </w:t>
      </w:r>
      <w:r w:rsidRPr="006E4500">
        <w:rPr>
          <w:i/>
          <w:szCs w:val="24"/>
        </w:rPr>
        <w:t>in verbis</w:t>
      </w:r>
      <w:r w:rsidRPr="006E4500">
        <w:rPr>
          <w:szCs w:val="24"/>
        </w:rPr>
        <w:t>:</w:t>
      </w:r>
    </w:p>
    <w:p w:rsidR="00651A91" w:rsidRPr="00BB7650" w:rsidRDefault="00E93854" w:rsidP="006E4500">
      <w:pPr>
        <w:pStyle w:val="TCU-Ac-item9-"/>
        <w:spacing w:after="120"/>
        <w:ind w:left="1416" w:right="335" w:firstLine="2"/>
        <w:rPr>
          <w:i/>
          <w:sz w:val="20"/>
        </w:rPr>
      </w:pPr>
      <w:r w:rsidRPr="00BB7650">
        <w:rPr>
          <w:i/>
          <w:sz w:val="20"/>
        </w:rPr>
        <w:t>Art. 12.  Os órgãos e entidades do Poder Executivo Federal deverão aplicar periodicame</w:t>
      </w:r>
      <w:r w:rsidRPr="00BB7650">
        <w:rPr>
          <w:i/>
          <w:sz w:val="20"/>
        </w:rPr>
        <w:t>nte pesquisa de satisfação junto aos usuários de seus serviços e utilizar os resultados como subsídio relevante para reorientar e ajustar os serviços prestados, em especial no que se refere ao cumprimento dos compromissos e dos padrões de qualidade de aten</w:t>
      </w:r>
      <w:r w:rsidRPr="00BB7650">
        <w:rPr>
          <w:i/>
          <w:sz w:val="20"/>
        </w:rPr>
        <w:t xml:space="preserve">dimento divulgados na Carta de Serviços ao Cidadão. </w:t>
      </w:r>
    </w:p>
    <w:p w:rsidR="00651A91" w:rsidRPr="006E4500" w:rsidRDefault="00E93854" w:rsidP="007B0D95">
      <w:pPr>
        <w:pStyle w:val="TCU-Ac-item9-"/>
        <w:spacing w:before="200" w:after="120"/>
        <w:ind w:firstLine="0"/>
        <w:rPr>
          <w:szCs w:val="24"/>
        </w:rPr>
      </w:pPr>
      <w:r w:rsidRPr="006E4500">
        <w:rPr>
          <w:szCs w:val="24"/>
        </w:rPr>
        <w:t>A Pró-Reitora de Planejamento informa, por meio do Ofício n.º 131/2013 – PROPLAN, que apenas o Hospital Professor Edgard Santos e o CPD realizam, periodicamente, pesquisa de satisfação dos usuários.</w:t>
      </w:r>
    </w:p>
    <w:p w:rsidR="00F271FE" w:rsidRDefault="00E93854" w:rsidP="007B0D95">
      <w:pPr>
        <w:spacing w:after="120" w:line="240" w:lineRule="auto"/>
        <w:jc w:val="both"/>
      </w:pPr>
      <w:r w:rsidRPr="006E4500">
        <w:t>Ress</w:t>
      </w:r>
      <w:r w:rsidRPr="006E4500">
        <w:t>alte-se que a UFBA deve não só realizar a pesquisa de satisfação como também divulgar anualmente os resultados obtidos, nos termos estabelecidos pelo art. 12, §2º, do Decreto n.º 6.932/09.</w:t>
      </w:r>
    </w:p>
    <w:p w:rsidR="000A4052" w:rsidRPr="009609CE" w:rsidRDefault="00E93854" w:rsidP="00F37271">
      <w:pPr>
        <w:spacing w:before="100" w:beforeAutospacing="1" w:after="100" w:afterAutospacing="1" w:line="240" w:lineRule="auto"/>
        <w:contextualSpacing/>
        <w:jc w:val="both"/>
      </w:pPr>
      <w:r w:rsidRPr="00D3655E">
        <w:rPr>
          <w:rFonts w:eastAsia="SimSun"/>
        </w:rPr>
        <w:t xml:space="preserve"> </w:t>
      </w: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D526C2" w:rsidRPr="004339A0" w:rsidRDefault="00E93854" w:rsidP="00D526C2">
      <w:pPr>
        <w:spacing w:after="0" w:line="240" w:lineRule="auto"/>
        <w:rPr>
          <w:rFonts w:ascii="Arial" w:hAnsi="Arial" w:cs="Arial"/>
          <w:b/>
        </w:rPr>
      </w:pPr>
      <w:r>
        <w:rPr>
          <w:b/>
        </w:rPr>
        <w:t>Causa</w:t>
      </w:r>
    </w:p>
    <w:p w:rsidR="00D526C2" w:rsidRPr="00B531A3" w:rsidRDefault="00E93854" w:rsidP="00D526C2">
      <w:pPr>
        <w:spacing w:after="0" w:line="240" w:lineRule="auto"/>
        <w:rPr>
          <w:b/>
        </w:rPr>
      </w:pPr>
    </w:p>
    <w:p w:rsidR="00991A65" w:rsidRPr="001C5F37" w:rsidRDefault="00E93854" w:rsidP="001C5F37">
      <w:pPr>
        <w:autoSpaceDE w:val="0"/>
        <w:autoSpaceDN w:val="0"/>
        <w:adjustRightInd w:val="0"/>
        <w:spacing w:after="120" w:line="240" w:lineRule="auto"/>
        <w:jc w:val="both"/>
      </w:pPr>
      <w:r w:rsidRPr="001C5F37">
        <w:t>Não observância d</w:t>
      </w:r>
      <w:r>
        <w:t>as exigências do</w:t>
      </w:r>
      <w:r w:rsidRPr="00182070">
        <w:t xml:space="preserve"> exigências do Decreto n.º 6.932/09</w:t>
      </w:r>
      <w:r>
        <w:t>, no que se refere à devida elaboração da</w:t>
      </w:r>
      <w:r w:rsidRPr="00182070">
        <w:t xml:space="preserve"> </w:t>
      </w:r>
      <w:r>
        <w:t>Carta de Serviços ao Cidadão, divulgação</w:t>
      </w:r>
      <w:r w:rsidRPr="00A21C12">
        <w:t xml:space="preserve"> </w:t>
      </w:r>
      <w:r w:rsidRPr="006E4500">
        <w:t>nos locais de atendimento ao público</w:t>
      </w:r>
      <w:r>
        <w:t xml:space="preserve"> e realização de </w:t>
      </w:r>
      <w:r w:rsidRPr="006E4500">
        <w:t xml:space="preserve">pesquisa de satisfação junto aos seus usuários, </w:t>
      </w:r>
      <w:r>
        <w:t xml:space="preserve">para </w:t>
      </w:r>
      <w:r w:rsidRPr="006E4500">
        <w:t>avalia</w:t>
      </w:r>
      <w:r>
        <w:t>ção do</w:t>
      </w:r>
      <w:r w:rsidRPr="006E4500">
        <w:t xml:space="preserve"> desempenho</w:t>
      </w:r>
      <w:r>
        <w:t xml:space="preserve"> da Unive</w:t>
      </w:r>
      <w:r>
        <w:t>rsidade</w:t>
      </w:r>
      <w:r w:rsidRPr="006E4500">
        <w:t xml:space="preserve"> na pr</w:t>
      </w:r>
      <w:r>
        <w:t>estação de serviços ao cidadão</w:t>
      </w:r>
      <w:r w:rsidRPr="00182070">
        <w:t>.</w:t>
      </w:r>
      <w:r w:rsidRPr="001C5F37">
        <w:t xml:space="preserve"> </w:t>
      </w:r>
    </w:p>
    <w:p w:rsidR="0025114A" w:rsidRPr="009609CE" w:rsidRDefault="00E93854" w:rsidP="00F37271">
      <w:pPr>
        <w:spacing w:before="100" w:beforeAutospacing="1" w:after="100" w:afterAutospacing="1"/>
        <w:contextualSpacing/>
        <w:jc w:val="both"/>
      </w:pPr>
      <w:r>
        <w:t xml:space="preserve"> </w:t>
      </w:r>
      <w:r w:rsidRPr="009609CE">
        <w:t xml:space="preserve"> </w:t>
      </w:r>
    </w:p>
    <w:p w:rsidR="0025114A"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##/Causa##</w:t>
      </w:r>
    </w:p>
    <w:p w:rsidR="00D526C2" w:rsidRPr="004339A0" w:rsidRDefault="00E93854" w:rsidP="00D526C2">
      <w:pPr>
        <w:spacing w:after="0" w:line="240" w:lineRule="auto"/>
        <w:rPr>
          <w:rFonts w:ascii="Arial" w:hAnsi="Arial" w:cs="Arial"/>
          <w:b/>
        </w:rPr>
      </w:pPr>
      <w:r>
        <w:rPr>
          <w:b/>
        </w:rPr>
        <w:t>Manifestação da Unidade Examinada</w:t>
      </w:r>
    </w:p>
    <w:p w:rsidR="00D526C2" w:rsidRPr="00B531A3" w:rsidRDefault="00E93854" w:rsidP="00D526C2">
      <w:pPr>
        <w:spacing w:after="0" w:line="240" w:lineRule="auto"/>
        <w:rPr>
          <w:b/>
        </w:rPr>
      </w:pPr>
    </w:p>
    <w:p w:rsidR="000D1886" w:rsidRPr="007B0D95" w:rsidRDefault="00E93854" w:rsidP="00DE0843">
      <w:pPr>
        <w:spacing w:after="120" w:line="240" w:lineRule="auto"/>
        <w:jc w:val="both"/>
      </w:pPr>
      <w:r w:rsidRPr="007B0D95">
        <w:t>Em atendimento à Solicitação de Auditoria nº 3</w:t>
      </w:r>
      <w:r w:rsidRPr="007B0D95">
        <w:t>3</w:t>
      </w:r>
      <w:r w:rsidRPr="007B0D95">
        <w:t>/2013, de 1</w:t>
      </w:r>
      <w:r w:rsidRPr="007B0D95">
        <w:t>6</w:t>
      </w:r>
      <w:r w:rsidRPr="007B0D95">
        <w:t xml:space="preserve">/05/2013, a Unidade foi instada a se manifestar sobre os fatos apontados, tendo </w:t>
      </w:r>
      <w:r w:rsidRPr="007B0D95">
        <w:t xml:space="preserve">apresentado as seguintes informações (Ofício n.º </w:t>
      </w:r>
      <w:r w:rsidRPr="007B0D95">
        <w:t>167</w:t>
      </w:r>
      <w:r w:rsidRPr="007B0D95">
        <w:t>/13</w:t>
      </w:r>
      <w:r w:rsidRPr="007B0D95">
        <w:rPr>
          <w:kern w:val="16"/>
        </w:rPr>
        <w:t xml:space="preserve"> </w:t>
      </w:r>
      <w:r w:rsidRPr="007B0D95">
        <w:rPr>
          <w:kern w:val="16"/>
        </w:rPr>
        <w:t>PROPLAN, de 21/05/2013</w:t>
      </w:r>
      <w:r w:rsidRPr="007B0D95">
        <w:t>):</w:t>
      </w:r>
    </w:p>
    <w:p w:rsidR="002E2D8E" w:rsidRPr="00F271FE" w:rsidRDefault="00E93854" w:rsidP="00A21C12">
      <w:pPr>
        <w:spacing w:after="120" w:line="240" w:lineRule="auto"/>
        <w:ind w:left="1418"/>
        <w:jc w:val="both"/>
        <w:rPr>
          <w:rFonts w:cs="Arial"/>
        </w:rPr>
      </w:pPr>
      <w:r w:rsidRPr="007B0D95">
        <w:rPr>
          <w:i/>
        </w:rPr>
        <w:t>A carta de serviço ao cidadão já esta sendo revisada. As unidades que prestam serviços ao cidadão serão notificadas imediatamente para cumprir o artigo 12 do Decreto nº. 6.932</w:t>
      </w:r>
      <w:r w:rsidRPr="00F271FE">
        <w:rPr>
          <w:i/>
        </w:rPr>
        <w:t>/09.</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##/ManifestacaoUnidadeExaminada##</w:t>
      </w:r>
    </w:p>
    <w:p w:rsidR="00D526C2" w:rsidRPr="004339A0" w:rsidRDefault="00E93854" w:rsidP="00D526C2">
      <w:pPr>
        <w:spacing w:after="0" w:line="240" w:lineRule="auto"/>
        <w:rPr>
          <w:rFonts w:ascii="Arial" w:hAnsi="Arial" w:cs="Arial"/>
          <w:b/>
        </w:rPr>
      </w:pPr>
      <w:r>
        <w:rPr>
          <w:b/>
        </w:rPr>
        <w:t>Análise do Controle Interno</w:t>
      </w:r>
    </w:p>
    <w:p w:rsidR="00D526C2" w:rsidRPr="00B531A3" w:rsidRDefault="00E93854" w:rsidP="00D526C2">
      <w:pPr>
        <w:spacing w:after="0" w:line="240" w:lineRule="auto"/>
        <w:rPr>
          <w:b/>
        </w:rPr>
      </w:pPr>
    </w:p>
    <w:p w:rsidR="00A21C12" w:rsidRDefault="00E93854" w:rsidP="00AA36E3">
      <w:pPr>
        <w:spacing w:after="120" w:line="240" w:lineRule="auto"/>
        <w:jc w:val="both"/>
      </w:pPr>
      <w:r>
        <w:t xml:space="preserve">A </w:t>
      </w:r>
      <w:r>
        <w:t>UFBA teve a iniciativa de elaborar a Carta de Serviços ao Cidadão, porém constataram-se inconsistências na Carta que foi disponibilizada na internet e ausência de sua divulgação</w:t>
      </w:r>
      <w:r w:rsidRPr="00A21C12">
        <w:t xml:space="preserve"> </w:t>
      </w:r>
      <w:r w:rsidRPr="006E4500">
        <w:t xml:space="preserve">nos </w:t>
      </w:r>
      <w:r w:rsidRPr="006E4500">
        <w:t>locais de atendimento ao público</w:t>
      </w:r>
      <w:r>
        <w:t xml:space="preserve">, conforme o próprio gestor reconhece. </w:t>
      </w:r>
    </w:p>
    <w:p w:rsidR="00AA36E3" w:rsidRDefault="00E93854" w:rsidP="00AA36E3">
      <w:pPr>
        <w:spacing w:after="120" w:line="240" w:lineRule="auto"/>
        <w:jc w:val="both"/>
      </w:pPr>
      <w:r>
        <w:lastRenderedPageBreak/>
        <w:t>Ademais, apesar de ter elaborado a</w:t>
      </w:r>
      <w:r w:rsidRPr="00A21C12">
        <w:t xml:space="preserve"> </w:t>
      </w:r>
      <w:r>
        <w:t>Carta de Serviços ao Cidadão, a Universidade não atendeu por completo as exigências do</w:t>
      </w:r>
      <w:r w:rsidRPr="00A21C12">
        <w:t xml:space="preserve"> </w:t>
      </w:r>
      <w:r w:rsidRPr="006E4500">
        <w:t>Decreto n.º 6.932/09</w:t>
      </w:r>
      <w:r>
        <w:t xml:space="preserve">, uma vez que não vem realizando a </w:t>
      </w:r>
      <w:r w:rsidRPr="006E4500">
        <w:t>pesquis</w:t>
      </w:r>
      <w:r w:rsidRPr="006E4500">
        <w:t>a de satisfação junto aos seus usuários, de modo a avaliar seu desempenho na pr</w:t>
      </w:r>
      <w:r>
        <w:t>estação de serviços ao cidadão.</w:t>
      </w:r>
    </w:p>
    <w:p w:rsidR="00AA36E3" w:rsidRDefault="00E93854" w:rsidP="00AA36E3">
      <w:pPr>
        <w:spacing w:after="120" w:line="240" w:lineRule="auto"/>
        <w:jc w:val="both"/>
      </w:pPr>
      <w:r>
        <w:t>Portanto, as falhas apontadas não foram elididas pelo gestor, permanecendo, assim, a constatação.</w:t>
      </w:r>
    </w:p>
    <w:p w:rsidR="000A4052" w:rsidRPr="009609CE" w:rsidRDefault="00E93854" w:rsidP="00F37271">
      <w:pPr>
        <w:spacing w:before="100" w:beforeAutospacing="1" w:after="100" w:afterAutospacing="1" w:line="240" w:lineRule="auto"/>
        <w:contextualSpacing/>
        <w:jc w:val="both"/>
      </w:pPr>
      <w:r>
        <w:t xml:space="preserve"> </w:t>
      </w: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##/AnaliseControleInterno##</w:t>
      </w:r>
    </w:p>
    <w:p w:rsidR="000F5F8E" w:rsidRPr="004339A0" w:rsidRDefault="00E93854" w:rsidP="00D509D8">
      <w:pPr>
        <w:spacing w:after="0" w:line="240" w:lineRule="auto"/>
        <w:jc w:val="both"/>
        <w:rPr>
          <w:b/>
        </w:rPr>
      </w:pPr>
      <w:r w:rsidRPr="004339A0">
        <w:rPr>
          <w:b/>
        </w:rPr>
        <w:t>Recomendações:</w:t>
      </w:r>
    </w:p>
    <w:p w:rsidR="003E24DF" w:rsidRDefault="00E93854" w:rsidP="00EF4848">
      <w:pPr>
        <w:spacing w:after="0" w:line="240" w:lineRule="auto"/>
        <w:jc w:val="both"/>
      </w:pPr>
      <w:r>
        <w:t>Recomendação 1: Que a UFBA promova a revisão de sua "Carta de Serviços ao Cidadão", informando, de maneira mais clara e objetiva, não só a forma como o cidadão pode fazer uso dos serviços que são oferecidos, como também detalhando os procedimentos e canais</w:t>
      </w:r>
      <w:r>
        <w:t xml:space="preserve"> para receber e responder às sugestões e reclamações dos cidadãos;   </w:t>
      </w:r>
    </w:p>
    <w:p w:rsidR="00EE78AC" w:rsidRPr="00FF7D89" w:rsidRDefault="00E93854" w:rsidP="00EF4848">
      <w:pPr>
        <w:spacing w:after="0" w:line="240" w:lineRule="auto"/>
        <w:jc w:val="both"/>
      </w:pPr>
    </w:p>
    <w:p w:rsidR="003E24DF" w:rsidRDefault="00E93854" w:rsidP="00EF4848">
      <w:pPr>
        <w:spacing w:after="0" w:line="240" w:lineRule="auto"/>
        <w:jc w:val="both"/>
      </w:pPr>
      <w:r>
        <w:t>Recomendação 2: Que todas as unidades prestadoras de serviço ao cidadão da UFBA promovam a divulgação da "Carta de Serviços ao Cidadão" nos locais de atendimento ao público;</w:t>
      </w:r>
    </w:p>
    <w:p w:rsidR="00EE78AC" w:rsidRPr="00FF7D89" w:rsidRDefault="00E93854" w:rsidP="00EF4848">
      <w:pPr>
        <w:spacing w:after="0" w:line="240" w:lineRule="auto"/>
        <w:jc w:val="both"/>
      </w:pPr>
    </w:p>
    <w:p w:rsidR="003E24DF" w:rsidRDefault="00E93854" w:rsidP="00EF4848">
      <w:pPr>
        <w:spacing w:after="0" w:line="240" w:lineRule="auto"/>
        <w:jc w:val="both"/>
      </w:pPr>
      <w:r>
        <w:t>Recomendaç</w:t>
      </w:r>
      <w:r>
        <w:t>ão 3: Que a UFBA institua e discipline a obrigatoriedade de realização de pesquisa de satisfação junto aos seus usuários, com o objetivo de avaliar o desempenho da Universidade na prestação de serviços ao cidadão (art. 12 do Decreto n.º 6.932/09).</w:t>
      </w:r>
    </w:p>
    <w:p w:rsidR="00EE78AC" w:rsidRPr="00FF7D89" w:rsidRDefault="00E93854" w:rsidP="00EF4848">
      <w:pPr>
        <w:spacing w:after="0" w:line="240" w:lineRule="auto"/>
        <w:jc w:val="both"/>
      </w:pPr>
    </w:p>
    <w:p w:rsidR="00516FB4" w:rsidRPr="007F413D" w:rsidRDefault="00E93854" w:rsidP="007F413D">
      <w:pPr>
        <w:spacing w:after="0" w:line="240" w:lineRule="auto"/>
        <w:jc w:val="both"/>
        <w:rPr>
          <w:rFonts w:eastAsia="Times New Roman"/>
          <w:lang w:eastAsia="pt-BR"/>
        </w:rPr>
      </w:pPr>
    </w:p>
    <w:p w:rsidR="00D526C2" w:rsidRPr="004339A0" w:rsidRDefault="00E93854" w:rsidP="00D526C2">
      <w:pPr>
        <w:spacing w:after="0" w:line="240" w:lineRule="auto"/>
        <w:rPr>
          <w:rFonts w:ascii="Arial" w:hAnsi="Arial" w:cs="Arial"/>
          <w:b/>
        </w:rPr>
      </w:pPr>
      <w:r w:rsidRPr="004339A0">
        <w:rPr>
          <w:b/>
        </w:rPr>
        <w:t>1.1.2.</w:t>
      </w:r>
      <w:r w:rsidRPr="004339A0">
        <w:rPr>
          <w:b/>
        </w:rPr>
        <w:t>5</w:t>
      </w:r>
      <w:r w:rsidRPr="004339A0">
        <w:rPr>
          <w:rFonts w:ascii="Arial" w:hAnsi="Arial" w:cs="Arial"/>
          <w:b/>
        </w:rPr>
        <w:t xml:space="preserve"> </w:t>
      </w:r>
      <w:r w:rsidRPr="004339A0">
        <w:rPr>
          <w:b/>
        </w:rPr>
        <w:t>INFORMAÇÃO</w:t>
      </w:r>
    </w:p>
    <w:p w:rsidR="00D526C2" w:rsidRPr="00B67E20" w:rsidRDefault="00E93854" w:rsidP="00D526C2">
      <w:pPr>
        <w:spacing w:after="0" w:line="240" w:lineRule="auto"/>
        <w:rPr>
          <w:b/>
        </w:rPr>
      </w:pPr>
    </w:p>
    <w:p w:rsidR="00D526C2" w:rsidRPr="00890103" w:rsidRDefault="00E93854" w:rsidP="00D526C2">
      <w:pPr>
        <w:spacing w:after="0" w:line="240" w:lineRule="auto"/>
        <w:rPr>
          <w:b/>
        </w:rPr>
      </w:pPr>
      <w:r w:rsidRPr="00890103">
        <w:rPr>
          <w:b/>
        </w:rPr>
        <w:t>Acompanhamento das recomendações da CGU</w:t>
      </w:r>
    </w:p>
    <w:p w:rsidR="00E03FB5" w:rsidRDefault="00E93854" w:rsidP="00743777">
      <w:pPr>
        <w:spacing w:after="0" w:line="240" w:lineRule="auto"/>
      </w:pPr>
    </w:p>
    <w:p w:rsidR="00D526C2" w:rsidRPr="004339A0" w:rsidRDefault="00E93854" w:rsidP="00D526C2">
      <w:pPr>
        <w:spacing w:after="0" w:line="240" w:lineRule="auto"/>
        <w:rPr>
          <w:rFonts w:ascii="Arial" w:hAnsi="Arial" w:cs="Arial"/>
          <w:b/>
        </w:rPr>
      </w:pPr>
      <w:r>
        <w:rPr>
          <w:b/>
        </w:rPr>
        <w:t>Fato</w:t>
      </w:r>
    </w:p>
    <w:p w:rsidR="00D526C2" w:rsidRPr="00B531A3" w:rsidRDefault="00E93854" w:rsidP="00D526C2">
      <w:pPr>
        <w:spacing w:after="0" w:line="240" w:lineRule="auto"/>
        <w:rPr>
          <w:b/>
        </w:rPr>
      </w:pPr>
    </w:p>
    <w:p w:rsidR="00BE7893" w:rsidRPr="00BE7893" w:rsidRDefault="00E93854" w:rsidP="00BE7893">
      <w:pPr>
        <w:spacing w:after="283"/>
        <w:jc w:val="both"/>
      </w:pPr>
      <w:r w:rsidRPr="00BE7893">
        <w:t>No</w:t>
      </w:r>
      <w:r>
        <w:t>s</w:t>
      </w:r>
      <w:r w:rsidRPr="00BE7893">
        <w:t xml:space="preserve"> quadro</w:t>
      </w:r>
      <w:r>
        <w:t>s</w:t>
      </w:r>
      <w:r w:rsidRPr="00BE7893">
        <w:t xml:space="preserve"> </w:t>
      </w:r>
      <w:r>
        <w:t>abaixo</w:t>
      </w:r>
      <w:r w:rsidRPr="00BE7893">
        <w:t xml:space="preserve">, </w:t>
      </w:r>
      <w:r>
        <w:t>segue</w:t>
      </w:r>
      <w:r w:rsidRPr="00BE7893">
        <w:t xml:space="preserve"> a síntese </w:t>
      </w:r>
      <w:r>
        <w:t xml:space="preserve">da </w:t>
      </w:r>
      <w:r>
        <w:t>análise</w:t>
      </w:r>
      <w:r w:rsidRPr="00BE7893">
        <w:t xml:space="preserve"> </w:t>
      </w:r>
      <w:r w:rsidRPr="00BE7893">
        <w:t>das providências adotadas pela UJ para dar cumprimento às recomendações emitidas pela CGU em relatórios de auditorias anteriores.</w:t>
      </w:r>
    </w:p>
    <w:p w:rsidR="00BE7893" w:rsidRPr="00BE7893" w:rsidRDefault="00E93854" w:rsidP="00BE7893">
      <w:pPr>
        <w:spacing w:after="0" w:line="240" w:lineRule="auto"/>
        <w:jc w:val="center"/>
        <w:rPr>
          <w:b/>
        </w:rPr>
      </w:pPr>
      <w:r w:rsidRPr="00BE7893">
        <w:rPr>
          <w:b/>
        </w:rPr>
        <w:t xml:space="preserve">Relatório de Auditoria de Gestão referente ao exercício 2009 </w:t>
      </w:r>
    </w:p>
    <w:tbl>
      <w:tblPr>
        <w:tblW w:w="9387" w:type="dxa"/>
        <w:tblInd w:w="166" w:type="dxa"/>
        <w:tblLayout w:type="fixed"/>
        <w:tblCellMar>
          <w:top w:w="55" w:type="dxa"/>
          <w:left w:w="55" w:type="dxa"/>
          <w:bottom w:w="55" w:type="dxa"/>
          <w:right w:w="55" w:type="dxa"/>
        </w:tblCellMar>
        <w:tblLook w:val="0000" w:firstRow="0" w:lastRow="0" w:firstColumn="0" w:lastColumn="0" w:noHBand="0" w:noVBand="0"/>
      </w:tblPr>
      <w:tblGrid>
        <w:gridCol w:w="1165"/>
        <w:gridCol w:w="4961"/>
        <w:gridCol w:w="1560"/>
        <w:gridCol w:w="1701"/>
      </w:tblGrid>
      <w:tr w:rsidR="00BE7893" w:rsidTr="00A6149F">
        <w:tc>
          <w:tcPr>
            <w:tcW w:w="1165" w:type="dxa"/>
            <w:tcBorders>
              <w:top w:val="single" w:sz="1" w:space="0" w:color="000000"/>
              <w:left w:val="single" w:sz="1" w:space="0" w:color="000000"/>
              <w:bottom w:val="single" w:sz="1" w:space="0" w:color="000000"/>
            </w:tcBorders>
            <w:shd w:val="clear" w:color="auto" w:fill="auto"/>
            <w:vAlign w:val="center"/>
          </w:tcPr>
          <w:p w:rsidR="00BE7893" w:rsidRPr="00BE7893" w:rsidRDefault="00E93854" w:rsidP="00BE7893">
            <w:pPr>
              <w:pStyle w:val="Contedodetabela"/>
              <w:jc w:val="center"/>
              <w:rPr>
                <w:rFonts w:cs="Times New Roman"/>
                <w:b/>
                <w:bCs/>
                <w:sz w:val="20"/>
                <w:szCs w:val="20"/>
              </w:rPr>
            </w:pPr>
            <w:r w:rsidRPr="00BE7893">
              <w:rPr>
                <w:rFonts w:cs="Times New Roman"/>
                <w:b/>
                <w:bCs/>
                <w:sz w:val="20"/>
                <w:szCs w:val="20"/>
              </w:rPr>
              <w:t>N.º do Relatório de Auditoria de Contas</w:t>
            </w:r>
          </w:p>
        </w:tc>
        <w:tc>
          <w:tcPr>
            <w:tcW w:w="4961" w:type="dxa"/>
            <w:tcBorders>
              <w:top w:val="single" w:sz="1" w:space="0" w:color="000000"/>
              <w:left w:val="single" w:sz="1" w:space="0" w:color="000000"/>
              <w:bottom w:val="single" w:sz="1" w:space="0" w:color="000000"/>
            </w:tcBorders>
            <w:shd w:val="clear" w:color="auto" w:fill="auto"/>
            <w:vAlign w:val="center"/>
          </w:tcPr>
          <w:p w:rsidR="00BE7893" w:rsidRPr="00BE7893" w:rsidRDefault="00E93854" w:rsidP="00BE7893">
            <w:pPr>
              <w:pStyle w:val="Contedodetabela"/>
              <w:jc w:val="center"/>
              <w:rPr>
                <w:rFonts w:cs="Times New Roman"/>
                <w:b/>
                <w:bCs/>
                <w:sz w:val="20"/>
                <w:szCs w:val="20"/>
              </w:rPr>
            </w:pPr>
            <w:r w:rsidRPr="00BE7893">
              <w:rPr>
                <w:rFonts w:cs="Times New Roman"/>
                <w:b/>
                <w:bCs/>
                <w:sz w:val="20"/>
                <w:szCs w:val="20"/>
              </w:rPr>
              <w:t>Item do Relatório (número e descrição sumária)</w:t>
            </w:r>
          </w:p>
        </w:tc>
        <w:tc>
          <w:tcPr>
            <w:tcW w:w="1560" w:type="dxa"/>
            <w:tcBorders>
              <w:top w:val="single" w:sz="1" w:space="0" w:color="000000"/>
              <w:left w:val="single" w:sz="1" w:space="0" w:color="000000"/>
              <w:bottom w:val="single" w:sz="1" w:space="0" w:color="000000"/>
            </w:tcBorders>
            <w:shd w:val="clear" w:color="auto" w:fill="auto"/>
            <w:vAlign w:val="center"/>
          </w:tcPr>
          <w:p w:rsidR="00BE7893" w:rsidRPr="00BE7893" w:rsidRDefault="00E93854" w:rsidP="00BE7893">
            <w:pPr>
              <w:pStyle w:val="Contedodetabela"/>
              <w:jc w:val="center"/>
              <w:rPr>
                <w:rFonts w:cs="Times New Roman"/>
                <w:b/>
                <w:bCs/>
                <w:sz w:val="20"/>
                <w:szCs w:val="20"/>
              </w:rPr>
            </w:pPr>
            <w:r w:rsidRPr="00BE7893">
              <w:rPr>
                <w:rFonts w:cs="Times New Roman"/>
                <w:b/>
                <w:bCs/>
                <w:sz w:val="20"/>
                <w:szCs w:val="20"/>
              </w:rPr>
              <w:t>Situação Atual das recomendações</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BE7893" w:rsidRPr="00BE7893" w:rsidRDefault="00E93854" w:rsidP="00BE7893">
            <w:pPr>
              <w:pStyle w:val="Corpodetexto"/>
              <w:spacing w:after="0" w:line="240" w:lineRule="auto"/>
              <w:jc w:val="center"/>
              <w:rPr>
                <w:b/>
                <w:bCs/>
                <w:sz w:val="20"/>
                <w:szCs w:val="20"/>
              </w:rPr>
            </w:pPr>
            <w:r w:rsidRPr="00BE7893">
              <w:rPr>
                <w:b/>
                <w:bCs/>
                <w:sz w:val="20"/>
                <w:szCs w:val="20"/>
              </w:rPr>
              <w:t>Item específico da Parte "Achados de Auditoria" do Relatório</w:t>
            </w:r>
          </w:p>
        </w:tc>
      </w:tr>
      <w:tr w:rsidR="00BE7893" w:rsidTr="00A6149F">
        <w:tc>
          <w:tcPr>
            <w:tcW w:w="1165" w:type="dxa"/>
            <w:tcBorders>
              <w:left w:val="single" w:sz="1" w:space="0" w:color="000000"/>
              <w:bottom w:val="single" w:sz="1" w:space="0" w:color="000000"/>
            </w:tcBorders>
            <w:shd w:val="clear" w:color="auto" w:fill="auto"/>
            <w:vAlign w:val="center"/>
          </w:tcPr>
          <w:p w:rsidR="00BE7893" w:rsidRPr="00BE7893" w:rsidRDefault="00E93854" w:rsidP="00BE7893">
            <w:pPr>
              <w:pStyle w:val="Contedodetabela"/>
              <w:jc w:val="center"/>
              <w:rPr>
                <w:rFonts w:eastAsia="TimesNewRoman" w:cs="Times New Roman"/>
                <w:sz w:val="20"/>
                <w:szCs w:val="20"/>
              </w:rPr>
            </w:pPr>
            <w:r w:rsidRPr="00BE7893">
              <w:rPr>
                <w:rFonts w:eastAsia="TimesNewRoman" w:cs="Times New Roman"/>
                <w:sz w:val="20"/>
                <w:szCs w:val="20"/>
              </w:rPr>
              <w:t>243901</w:t>
            </w:r>
          </w:p>
        </w:tc>
        <w:tc>
          <w:tcPr>
            <w:tcW w:w="4961" w:type="dxa"/>
            <w:tcBorders>
              <w:left w:val="single" w:sz="1" w:space="0" w:color="000000"/>
              <w:bottom w:val="single" w:sz="1" w:space="0" w:color="000000"/>
            </w:tcBorders>
            <w:shd w:val="clear" w:color="auto" w:fill="auto"/>
          </w:tcPr>
          <w:p w:rsidR="00BE7893" w:rsidRPr="00BE7893" w:rsidRDefault="00E93854" w:rsidP="00BE7893">
            <w:pPr>
              <w:spacing w:after="0" w:line="240" w:lineRule="auto"/>
              <w:rPr>
                <w:rFonts w:eastAsia="Courier New"/>
                <w:sz w:val="20"/>
                <w:szCs w:val="20"/>
              </w:rPr>
            </w:pPr>
            <w:r w:rsidRPr="00BE7893">
              <w:rPr>
                <w:sz w:val="20"/>
                <w:szCs w:val="20"/>
              </w:rPr>
              <w:t>1.1.4.3 Existência de contratos/convênios encerrados e com saldo de recursos</w:t>
            </w:r>
            <w:r w:rsidRPr="00BE7893">
              <w:rPr>
                <w:rFonts w:eastAsia="Courier New"/>
                <w:sz w:val="20"/>
                <w:szCs w:val="20"/>
              </w:rPr>
              <w:t xml:space="preserve"> em poder da fundação de apoio.</w:t>
            </w:r>
          </w:p>
        </w:tc>
        <w:tc>
          <w:tcPr>
            <w:tcW w:w="1560" w:type="dxa"/>
            <w:tcBorders>
              <w:left w:val="single" w:sz="1" w:space="0" w:color="000000"/>
              <w:bottom w:val="single" w:sz="1" w:space="0" w:color="000000"/>
            </w:tcBorders>
            <w:shd w:val="clear" w:color="auto" w:fill="auto"/>
            <w:vAlign w:val="center"/>
          </w:tcPr>
          <w:p w:rsidR="00BE7893" w:rsidRPr="00BE7893" w:rsidRDefault="00E93854" w:rsidP="00BE7893">
            <w:pPr>
              <w:autoSpaceDE w:val="0"/>
              <w:spacing w:after="0" w:line="240" w:lineRule="auto"/>
              <w:jc w:val="both"/>
              <w:rPr>
                <w:rFonts w:eastAsia="TimesNewRoman"/>
                <w:sz w:val="20"/>
                <w:szCs w:val="20"/>
              </w:rPr>
            </w:pPr>
            <w:r w:rsidRPr="00BE7893">
              <w:rPr>
                <w:sz w:val="20"/>
                <w:szCs w:val="20"/>
              </w:rPr>
              <w:t>Pendente de atendimento, sem impacto na gestão.</w:t>
            </w:r>
          </w:p>
        </w:tc>
        <w:tc>
          <w:tcPr>
            <w:tcW w:w="1701" w:type="dxa"/>
            <w:tcBorders>
              <w:left w:val="single" w:sz="1" w:space="0" w:color="000000"/>
              <w:bottom w:val="single" w:sz="1" w:space="0" w:color="000000"/>
              <w:right w:val="single" w:sz="1" w:space="0" w:color="000000"/>
            </w:tcBorders>
            <w:shd w:val="clear" w:color="auto" w:fill="auto"/>
            <w:vAlign w:val="center"/>
          </w:tcPr>
          <w:p w:rsidR="00BE7893" w:rsidRPr="00BE7893" w:rsidRDefault="00E93854" w:rsidP="00BE7893">
            <w:pPr>
              <w:pStyle w:val="Contedodetabela"/>
              <w:jc w:val="center"/>
              <w:rPr>
                <w:rFonts w:cs="Times New Roman"/>
                <w:sz w:val="20"/>
                <w:szCs w:val="20"/>
              </w:rPr>
            </w:pPr>
            <w:r w:rsidRPr="00BE7893">
              <w:rPr>
                <w:rFonts w:cs="Times New Roman"/>
                <w:sz w:val="20"/>
                <w:szCs w:val="20"/>
              </w:rPr>
              <w:t>Monitorada via Plano de Providências Permanente.</w:t>
            </w:r>
          </w:p>
        </w:tc>
      </w:tr>
    </w:tbl>
    <w:p w:rsidR="00BE7893" w:rsidRDefault="00E93854" w:rsidP="00BE7893">
      <w:pPr>
        <w:jc w:val="center"/>
        <w:rPr>
          <w:b/>
          <w:bCs/>
        </w:rPr>
      </w:pPr>
    </w:p>
    <w:p w:rsidR="00BE7893" w:rsidRPr="00BE7893" w:rsidRDefault="00E93854" w:rsidP="00BE7893">
      <w:pPr>
        <w:spacing w:after="0" w:line="240" w:lineRule="auto"/>
        <w:jc w:val="center"/>
        <w:rPr>
          <w:b/>
          <w:bCs/>
        </w:rPr>
      </w:pPr>
      <w:r w:rsidRPr="00BE7893">
        <w:rPr>
          <w:b/>
          <w:bCs/>
        </w:rPr>
        <w:t>Relatório de Auditoria de Gestão referente ao exe</w:t>
      </w:r>
      <w:r w:rsidRPr="00BE7893">
        <w:rPr>
          <w:b/>
          <w:bCs/>
        </w:rPr>
        <w:t xml:space="preserve">rcício 2010 </w:t>
      </w:r>
    </w:p>
    <w:tbl>
      <w:tblPr>
        <w:tblW w:w="9387" w:type="dxa"/>
        <w:tblInd w:w="166" w:type="dxa"/>
        <w:tblLayout w:type="fixed"/>
        <w:tblCellMar>
          <w:top w:w="55" w:type="dxa"/>
          <w:left w:w="55" w:type="dxa"/>
          <w:bottom w:w="55" w:type="dxa"/>
          <w:right w:w="55" w:type="dxa"/>
        </w:tblCellMar>
        <w:tblLook w:val="0000" w:firstRow="0" w:lastRow="0" w:firstColumn="0" w:lastColumn="0" w:noHBand="0" w:noVBand="0"/>
      </w:tblPr>
      <w:tblGrid>
        <w:gridCol w:w="1165"/>
        <w:gridCol w:w="4820"/>
        <w:gridCol w:w="1701"/>
        <w:gridCol w:w="1701"/>
      </w:tblGrid>
      <w:tr w:rsidR="00BE7893" w:rsidRPr="009017B4" w:rsidTr="00BF0F67">
        <w:tc>
          <w:tcPr>
            <w:tcW w:w="1165" w:type="dxa"/>
            <w:tcBorders>
              <w:top w:val="single" w:sz="1" w:space="0" w:color="000000"/>
              <w:left w:val="single" w:sz="1" w:space="0" w:color="000000"/>
              <w:bottom w:val="single" w:sz="1" w:space="0" w:color="000000"/>
            </w:tcBorders>
            <w:shd w:val="clear" w:color="auto" w:fill="auto"/>
            <w:vAlign w:val="center"/>
          </w:tcPr>
          <w:p w:rsidR="00BE7893" w:rsidRPr="00BE7893" w:rsidRDefault="00E93854" w:rsidP="00BE7893">
            <w:pPr>
              <w:pStyle w:val="Contedodetabela"/>
              <w:jc w:val="center"/>
              <w:rPr>
                <w:rFonts w:cs="Times New Roman"/>
                <w:b/>
                <w:bCs/>
                <w:sz w:val="20"/>
                <w:szCs w:val="20"/>
              </w:rPr>
            </w:pPr>
            <w:r w:rsidRPr="00BE7893">
              <w:rPr>
                <w:rFonts w:cs="Times New Roman"/>
                <w:b/>
                <w:bCs/>
                <w:sz w:val="20"/>
                <w:szCs w:val="20"/>
              </w:rPr>
              <w:t>N.º do Relatório de Auditoria de Contas</w:t>
            </w:r>
          </w:p>
        </w:tc>
        <w:tc>
          <w:tcPr>
            <w:tcW w:w="4820" w:type="dxa"/>
            <w:tcBorders>
              <w:top w:val="single" w:sz="1" w:space="0" w:color="000000"/>
              <w:left w:val="single" w:sz="1" w:space="0" w:color="000000"/>
              <w:bottom w:val="single" w:sz="1" w:space="0" w:color="000000"/>
            </w:tcBorders>
            <w:shd w:val="clear" w:color="auto" w:fill="auto"/>
            <w:vAlign w:val="center"/>
          </w:tcPr>
          <w:p w:rsidR="00BE7893" w:rsidRPr="00BE7893" w:rsidRDefault="00E93854" w:rsidP="00BE7893">
            <w:pPr>
              <w:pStyle w:val="Contedodetabela"/>
              <w:jc w:val="center"/>
              <w:rPr>
                <w:rFonts w:cs="Times New Roman"/>
                <w:b/>
                <w:bCs/>
                <w:sz w:val="20"/>
                <w:szCs w:val="20"/>
              </w:rPr>
            </w:pPr>
            <w:r w:rsidRPr="00BE7893">
              <w:rPr>
                <w:rFonts w:cs="Times New Roman"/>
                <w:b/>
                <w:bCs/>
                <w:sz w:val="20"/>
                <w:szCs w:val="20"/>
              </w:rPr>
              <w:t>Item do Relatório (número e descrição sumária)</w:t>
            </w:r>
          </w:p>
        </w:tc>
        <w:tc>
          <w:tcPr>
            <w:tcW w:w="1701" w:type="dxa"/>
            <w:tcBorders>
              <w:top w:val="single" w:sz="1" w:space="0" w:color="000000"/>
              <w:left w:val="single" w:sz="1" w:space="0" w:color="000000"/>
              <w:bottom w:val="single" w:sz="1" w:space="0" w:color="000000"/>
            </w:tcBorders>
            <w:shd w:val="clear" w:color="auto" w:fill="auto"/>
            <w:vAlign w:val="center"/>
          </w:tcPr>
          <w:p w:rsidR="00BE7893" w:rsidRPr="00BE7893" w:rsidRDefault="00E93854" w:rsidP="00BE7893">
            <w:pPr>
              <w:pStyle w:val="Contedodetabela"/>
              <w:jc w:val="center"/>
              <w:rPr>
                <w:rFonts w:cs="Times New Roman"/>
                <w:b/>
                <w:bCs/>
                <w:sz w:val="20"/>
                <w:szCs w:val="20"/>
              </w:rPr>
            </w:pPr>
            <w:r w:rsidRPr="00BE7893">
              <w:rPr>
                <w:rFonts w:cs="Times New Roman"/>
                <w:b/>
                <w:bCs/>
                <w:sz w:val="20"/>
                <w:szCs w:val="20"/>
              </w:rPr>
              <w:t>Situação Atual das recomendações</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BE7893" w:rsidRPr="00BE7893" w:rsidRDefault="00E93854" w:rsidP="00BE7893">
            <w:pPr>
              <w:pStyle w:val="Corpodetexto"/>
              <w:spacing w:after="0" w:line="240" w:lineRule="auto"/>
              <w:jc w:val="center"/>
              <w:rPr>
                <w:b/>
                <w:bCs/>
                <w:sz w:val="20"/>
                <w:szCs w:val="20"/>
              </w:rPr>
            </w:pPr>
            <w:r w:rsidRPr="00BE7893">
              <w:rPr>
                <w:b/>
                <w:bCs/>
                <w:sz w:val="20"/>
                <w:szCs w:val="20"/>
              </w:rPr>
              <w:t>Item específico da Parte "Achados de Auditoria" do Relatório</w:t>
            </w:r>
          </w:p>
        </w:tc>
      </w:tr>
      <w:tr w:rsidR="00BE7893" w:rsidRPr="009017B4" w:rsidTr="00BF0F67">
        <w:tc>
          <w:tcPr>
            <w:tcW w:w="1165" w:type="dxa"/>
            <w:tcBorders>
              <w:left w:val="single" w:sz="1" w:space="0" w:color="000000"/>
              <w:bottom w:val="single" w:sz="1" w:space="0" w:color="000000"/>
            </w:tcBorders>
            <w:shd w:val="clear" w:color="auto" w:fill="auto"/>
            <w:vAlign w:val="center"/>
          </w:tcPr>
          <w:p w:rsidR="00BE7893" w:rsidRPr="00BE7893" w:rsidRDefault="00E93854" w:rsidP="00BE7893">
            <w:pPr>
              <w:spacing w:after="0" w:line="240" w:lineRule="auto"/>
              <w:jc w:val="center"/>
              <w:rPr>
                <w:rFonts w:eastAsia="TimesNewRoman"/>
                <w:sz w:val="20"/>
                <w:szCs w:val="20"/>
              </w:rPr>
            </w:pPr>
            <w:r w:rsidRPr="00BE7893">
              <w:rPr>
                <w:rFonts w:eastAsia="TimesNewRoman"/>
                <w:sz w:val="20"/>
                <w:szCs w:val="20"/>
              </w:rPr>
              <w:t>201108924</w:t>
            </w:r>
          </w:p>
        </w:tc>
        <w:tc>
          <w:tcPr>
            <w:tcW w:w="4820" w:type="dxa"/>
            <w:tcBorders>
              <w:left w:val="single" w:sz="1" w:space="0" w:color="000000"/>
              <w:bottom w:val="single" w:sz="1" w:space="0" w:color="000000"/>
            </w:tcBorders>
            <w:shd w:val="clear" w:color="auto" w:fill="auto"/>
          </w:tcPr>
          <w:p w:rsidR="00BE7893" w:rsidRPr="00BE7893" w:rsidRDefault="00E93854" w:rsidP="00BE7893">
            <w:pPr>
              <w:autoSpaceDE w:val="0"/>
              <w:spacing w:after="0" w:line="240" w:lineRule="auto"/>
              <w:jc w:val="both"/>
              <w:rPr>
                <w:rFonts w:eastAsia="TimesNewRoman"/>
                <w:sz w:val="20"/>
                <w:szCs w:val="20"/>
              </w:rPr>
            </w:pPr>
            <w:r w:rsidRPr="00BE7893">
              <w:rPr>
                <w:rFonts w:eastAsia="TimesNewRoman"/>
                <w:sz w:val="20"/>
                <w:szCs w:val="20"/>
              </w:rPr>
              <w:t>6.1.2.1 – Demora na adoção de medidas para obtenção</w:t>
            </w:r>
            <w:r w:rsidRPr="00BE7893">
              <w:rPr>
                <w:rFonts w:eastAsia="TimesNewRoman"/>
                <w:sz w:val="20"/>
                <w:szCs w:val="20"/>
              </w:rPr>
              <w:t xml:space="preserve"> do ressarcimento de valores pagos a maior às empresas contratadas para emissão de passagens aéreas no total </w:t>
            </w:r>
            <w:r w:rsidRPr="00BE7893">
              <w:rPr>
                <w:rFonts w:eastAsia="TimesNewRoman"/>
                <w:sz w:val="20"/>
                <w:szCs w:val="20"/>
              </w:rPr>
              <w:lastRenderedPageBreak/>
              <w:t>estimado em R$440.000,00.</w:t>
            </w:r>
          </w:p>
        </w:tc>
        <w:tc>
          <w:tcPr>
            <w:tcW w:w="1701" w:type="dxa"/>
            <w:tcBorders>
              <w:left w:val="single" w:sz="1" w:space="0" w:color="000000"/>
              <w:bottom w:val="single" w:sz="1" w:space="0" w:color="000000"/>
            </w:tcBorders>
            <w:shd w:val="clear" w:color="auto" w:fill="auto"/>
            <w:vAlign w:val="center"/>
          </w:tcPr>
          <w:p w:rsidR="00BE7893" w:rsidRPr="00BE7893" w:rsidRDefault="00E93854" w:rsidP="00BE7893">
            <w:pPr>
              <w:pStyle w:val="Contedodetabela"/>
              <w:jc w:val="both"/>
              <w:rPr>
                <w:rFonts w:cs="Times New Roman"/>
                <w:sz w:val="20"/>
                <w:szCs w:val="20"/>
              </w:rPr>
            </w:pPr>
            <w:r w:rsidRPr="00BE7893">
              <w:rPr>
                <w:rFonts w:cs="Times New Roman"/>
                <w:sz w:val="20"/>
                <w:szCs w:val="20"/>
              </w:rPr>
              <w:lastRenderedPageBreak/>
              <w:t>Parcialmente atendida, sem impacto na gestão.</w:t>
            </w:r>
          </w:p>
        </w:tc>
        <w:tc>
          <w:tcPr>
            <w:tcW w:w="1701" w:type="dxa"/>
            <w:tcBorders>
              <w:left w:val="single" w:sz="1" w:space="0" w:color="000000"/>
              <w:bottom w:val="single" w:sz="1" w:space="0" w:color="000000"/>
              <w:right w:val="single" w:sz="1" w:space="0" w:color="000000"/>
            </w:tcBorders>
            <w:shd w:val="clear" w:color="auto" w:fill="auto"/>
            <w:vAlign w:val="center"/>
          </w:tcPr>
          <w:p w:rsidR="00BE7893" w:rsidRPr="00BE7893" w:rsidRDefault="00E93854" w:rsidP="00BE7893">
            <w:pPr>
              <w:pStyle w:val="Contedodetabela"/>
              <w:jc w:val="center"/>
              <w:rPr>
                <w:rFonts w:cs="Times New Roman"/>
                <w:sz w:val="20"/>
                <w:szCs w:val="20"/>
              </w:rPr>
            </w:pPr>
            <w:r w:rsidRPr="00BE7893">
              <w:rPr>
                <w:rFonts w:cs="Times New Roman"/>
                <w:sz w:val="20"/>
                <w:szCs w:val="20"/>
              </w:rPr>
              <w:t xml:space="preserve">Monitorada via Plano de Providências </w:t>
            </w:r>
            <w:r w:rsidRPr="00BE7893">
              <w:rPr>
                <w:rFonts w:cs="Times New Roman"/>
                <w:sz w:val="20"/>
                <w:szCs w:val="20"/>
              </w:rPr>
              <w:lastRenderedPageBreak/>
              <w:t>Permanente.</w:t>
            </w:r>
          </w:p>
        </w:tc>
      </w:tr>
      <w:tr w:rsidR="00BE7893" w:rsidRPr="009017B4" w:rsidTr="00BF0F67">
        <w:tc>
          <w:tcPr>
            <w:tcW w:w="1165" w:type="dxa"/>
            <w:tcBorders>
              <w:left w:val="single" w:sz="1" w:space="0" w:color="000000"/>
              <w:bottom w:val="single" w:sz="1" w:space="0" w:color="000000"/>
            </w:tcBorders>
            <w:shd w:val="clear" w:color="auto" w:fill="auto"/>
            <w:vAlign w:val="center"/>
          </w:tcPr>
          <w:p w:rsidR="00BE7893" w:rsidRPr="00BE7893" w:rsidRDefault="00E93854" w:rsidP="00BE7893">
            <w:pPr>
              <w:spacing w:after="0" w:line="240" w:lineRule="auto"/>
              <w:jc w:val="center"/>
              <w:rPr>
                <w:rFonts w:eastAsia="TimesNewRoman"/>
                <w:sz w:val="20"/>
                <w:szCs w:val="20"/>
              </w:rPr>
            </w:pPr>
            <w:r w:rsidRPr="00BE7893">
              <w:rPr>
                <w:rFonts w:eastAsia="TimesNewRoman"/>
                <w:sz w:val="20"/>
                <w:szCs w:val="20"/>
              </w:rPr>
              <w:lastRenderedPageBreak/>
              <w:t>201108924</w:t>
            </w:r>
          </w:p>
        </w:tc>
        <w:tc>
          <w:tcPr>
            <w:tcW w:w="4820" w:type="dxa"/>
            <w:tcBorders>
              <w:left w:val="single" w:sz="1" w:space="0" w:color="000000"/>
              <w:bottom w:val="single" w:sz="1" w:space="0" w:color="000000"/>
            </w:tcBorders>
            <w:shd w:val="clear" w:color="auto" w:fill="auto"/>
          </w:tcPr>
          <w:p w:rsidR="00BE7893" w:rsidRPr="00BE7893" w:rsidRDefault="00E93854" w:rsidP="00BE7893">
            <w:pPr>
              <w:autoSpaceDE w:val="0"/>
              <w:spacing w:after="0" w:line="240" w:lineRule="auto"/>
              <w:jc w:val="both"/>
              <w:rPr>
                <w:rFonts w:eastAsia="TimesNewRoman"/>
                <w:sz w:val="20"/>
                <w:szCs w:val="20"/>
              </w:rPr>
            </w:pPr>
            <w:r w:rsidRPr="00BE7893">
              <w:rPr>
                <w:rFonts w:eastAsia="TimesNewRoman"/>
                <w:sz w:val="20"/>
                <w:szCs w:val="20"/>
              </w:rPr>
              <w:t xml:space="preserve">6.1.4.5 – Não </w:t>
            </w:r>
            <w:r w:rsidRPr="00BE7893">
              <w:rPr>
                <w:rFonts w:eastAsia="TimesNewRoman"/>
                <w:sz w:val="20"/>
                <w:szCs w:val="20"/>
              </w:rPr>
              <w:t>comprovação da área utilizada na licitação ou da quantidade de postos de vigilância como real demanda da Universidade, para contratação de serviço de limpeza e conservação, bem como serviço de vigilância e segurança armada.</w:t>
            </w:r>
          </w:p>
        </w:tc>
        <w:tc>
          <w:tcPr>
            <w:tcW w:w="1701" w:type="dxa"/>
            <w:tcBorders>
              <w:left w:val="single" w:sz="1" w:space="0" w:color="000000"/>
              <w:bottom w:val="single" w:sz="1" w:space="0" w:color="000000"/>
            </w:tcBorders>
            <w:shd w:val="clear" w:color="auto" w:fill="auto"/>
            <w:vAlign w:val="center"/>
          </w:tcPr>
          <w:p w:rsidR="00BE7893" w:rsidRPr="00BE7893" w:rsidRDefault="00E93854" w:rsidP="00BE7893">
            <w:pPr>
              <w:spacing w:after="0" w:line="240" w:lineRule="auto"/>
              <w:jc w:val="both"/>
              <w:rPr>
                <w:rFonts w:eastAsia="TimesNewRoman"/>
                <w:sz w:val="20"/>
                <w:szCs w:val="20"/>
              </w:rPr>
            </w:pPr>
            <w:r w:rsidRPr="00BE7893">
              <w:rPr>
                <w:rFonts w:eastAsia="TimesNewRoman"/>
                <w:sz w:val="20"/>
                <w:szCs w:val="20"/>
              </w:rPr>
              <w:t>Pendente de atendimento, sem imp</w:t>
            </w:r>
            <w:r w:rsidRPr="00BE7893">
              <w:rPr>
                <w:rFonts w:eastAsia="TimesNewRoman"/>
                <w:sz w:val="20"/>
                <w:szCs w:val="20"/>
              </w:rPr>
              <w:t>acto na gestão.</w:t>
            </w:r>
          </w:p>
        </w:tc>
        <w:tc>
          <w:tcPr>
            <w:tcW w:w="1701" w:type="dxa"/>
            <w:tcBorders>
              <w:left w:val="single" w:sz="1" w:space="0" w:color="000000"/>
              <w:bottom w:val="single" w:sz="1" w:space="0" w:color="000000"/>
              <w:right w:val="single" w:sz="1" w:space="0" w:color="000000"/>
            </w:tcBorders>
            <w:shd w:val="clear" w:color="auto" w:fill="auto"/>
            <w:vAlign w:val="center"/>
          </w:tcPr>
          <w:p w:rsidR="00BE7893" w:rsidRPr="00BE7893" w:rsidRDefault="00E93854" w:rsidP="00BE7893">
            <w:pPr>
              <w:pStyle w:val="Contedodetabela"/>
              <w:jc w:val="center"/>
              <w:rPr>
                <w:rFonts w:cs="Times New Roman"/>
                <w:sz w:val="20"/>
                <w:szCs w:val="20"/>
              </w:rPr>
            </w:pPr>
            <w:r w:rsidRPr="00BE7893">
              <w:rPr>
                <w:rFonts w:cs="Times New Roman"/>
                <w:sz w:val="20"/>
                <w:szCs w:val="20"/>
              </w:rPr>
              <w:t>Monitorada via Plano de Providências Permanente.</w:t>
            </w:r>
          </w:p>
        </w:tc>
      </w:tr>
      <w:tr w:rsidR="00BE7893" w:rsidRPr="009017B4" w:rsidTr="00BF0F67">
        <w:tc>
          <w:tcPr>
            <w:tcW w:w="1165" w:type="dxa"/>
            <w:tcBorders>
              <w:left w:val="single" w:sz="1" w:space="0" w:color="000000"/>
              <w:bottom w:val="single" w:sz="1" w:space="0" w:color="000000"/>
            </w:tcBorders>
            <w:shd w:val="clear" w:color="auto" w:fill="auto"/>
            <w:vAlign w:val="center"/>
          </w:tcPr>
          <w:p w:rsidR="00BE7893" w:rsidRPr="00BE7893" w:rsidRDefault="00E93854" w:rsidP="00BE7893">
            <w:pPr>
              <w:spacing w:after="0" w:line="240" w:lineRule="auto"/>
              <w:jc w:val="center"/>
              <w:rPr>
                <w:rFonts w:eastAsia="TimesNewRoman"/>
                <w:sz w:val="20"/>
                <w:szCs w:val="20"/>
              </w:rPr>
            </w:pPr>
            <w:r w:rsidRPr="00BE7893">
              <w:rPr>
                <w:rFonts w:eastAsia="TimesNewRoman"/>
                <w:sz w:val="20"/>
                <w:szCs w:val="20"/>
              </w:rPr>
              <w:t>201108924</w:t>
            </w:r>
          </w:p>
        </w:tc>
        <w:tc>
          <w:tcPr>
            <w:tcW w:w="4820" w:type="dxa"/>
            <w:tcBorders>
              <w:left w:val="single" w:sz="1" w:space="0" w:color="000000"/>
              <w:bottom w:val="single" w:sz="1" w:space="0" w:color="000000"/>
            </w:tcBorders>
            <w:shd w:val="clear" w:color="auto" w:fill="auto"/>
            <w:vAlign w:val="center"/>
          </w:tcPr>
          <w:p w:rsidR="00BE7893" w:rsidRPr="00BE7893" w:rsidRDefault="00E93854" w:rsidP="003870EC">
            <w:pPr>
              <w:autoSpaceDE w:val="0"/>
              <w:spacing w:after="0" w:line="240" w:lineRule="auto"/>
              <w:jc w:val="both"/>
              <w:rPr>
                <w:rFonts w:eastAsia="TimesNewRoman"/>
                <w:sz w:val="20"/>
                <w:szCs w:val="20"/>
              </w:rPr>
            </w:pPr>
            <w:r w:rsidRPr="00BE7893">
              <w:rPr>
                <w:rFonts w:eastAsia="TimesNewRoman"/>
                <w:sz w:val="20"/>
                <w:szCs w:val="20"/>
              </w:rPr>
              <w:t>6.1.4.6 – Indícios de superdimensionamento da área qualificada como insalubre.</w:t>
            </w:r>
          </w:p>
        </w:tc>
        <w:tc>
          <w:tcPr>
            <w:tcW w:w="1701" w:type="dxa"/>
            <w:tcBorders>
              <w:left w:val="single" w:sz="1" w:space="0" w:color="000000"/>
              <w:bottom w:val="single" w:sz="1" w:space="0" w:color="000000"/>
            </w:tcBorders>
            <w:shd w:val="clear" w:color="auto" w:fill="auto"/>
            <w:vAlign w:val="center"/>
          </w:tcPr>
          <w:p w:rsidR="00BE7893" w:rsidRPr="00BE7893" w:rsidRDefault="00E93854" w:rsidP="00BE7893">
            <w:pPr>
              <w:spacing w:after="0" w:line="240" w:lineRule="auto"/>
              <w:jc w:val="both"/>
              <w:rPr>
                <w:rFonts w:eastAsia="TimesNewRoman"/>
                <w:sz w:val="20"/>
                <w:szCs w:val="20"/>
              </w:rPr>
            </w:pPr>
            <w:r w:rsidRPr="00BE7893">
              <w:rPr>
                <w:rFonts w:eastAsia="TimesNewRoman"/>
                <w:sz w:val="20"/>
                <w:szCs w:val="20"/>
              </w:rPr>
              <w:t>Pendente de atendimento, sem impacto na gestão.</w:t>
            </w:r>
          </w:p>
        </w:tc>
        <w:tc>
          <w:tcPr>
            <w:tcW w:w="1701" w:type="dxa"/>
            <w:tcBorders>
              <w:left w:val="single" w:sz="1" w:space="0" w:color="000000"/>
              <w:bottom w:val="single" w:sz="1" w:space="0" w:color="000000"/>
              <w:right w:val="single" w:sz="1" w:space="0" w:color="000000"/>
            </w:tcBorders>
            <w:shd w:val="clear" w:color="auto" w:fill="auto"/>
            <w:vAlign w:val="center"/>
          </w:tcPr>
          <w:p w:rsidR="00BE7893" w:rsidRPr="00BE7893" w:rsidRDefault="00E93854" w:rsidP="00BE7893">
            <w:pPr>
              <w:pStyle w:val="Contedodetabela"/>
              <w:jc w:val="center"/>
              <w:rPr>
                <w:rFonts w:cs="Times New Roman"/>
                <w:sz w:val="20"/>
                <w:szCs w:val="20"/>
              </w:rPr>
            </w:pPr>
            <w:r w:rsidRPr="00BE7893">
              <w:rPr>
                <w:rFonts w:cs="Times New Roman"/>
                <w:sz w:val="20"/>
                <w:szCs w:val="20"/>
              </w:rPr>
              <w:t>Monitorada via Plano de Providências Permanente.</w:t>
            </w:r>
          </w:p>
        </w:tc>
      </w:tr>
      <w:tr w:rsidR="00BE7893" w:rsidRPr="009017B4" w:rsidTr="00BF0F67">
        <w:trPr>
          <w:trHeight w:val="897"/>
        </w:trPr>
        <w:tc>
          <w:tcPr>
            <w:tcW w:w="1165" w:type="dxa"/>
            <w:tcBorders>
              <w:left w:val="single" w:sz="1" w:space="0" w:color="000000"/>
              <w:bottom w:val="single" w:sz="1" w:space="0" w:color="000000"/>
            </w:tcBorders>
            <w:shd w:val="clear" w:color="auto" w:fill="auto"/>
            <w:vAlign w:val="center"/>
          </w:tcPr>
          <w:p w:rsidR="00BE7893" w:rsidRPr="00BE7893" w:rsidRDefault="00E93854" w:rsidP="00BE7893">
            <w:pPr>
              <w:spacing w:after="0" w:line="240" w:lineRule="auto"/>
              <w:jc w:val="center"/>
              <w:rPr>
                <w:rFonts w:eastAsia="TimesNewRoman"/>
                <w:sz w:val="20"/>
                <w:szCs w:val="20"/>
              </w:rPr>
            </w:pPr>
            <w:r w:rsidRPr="00BE7893">
              <w:rPr>
                <w:rFonts w:eastAsia="TimesNewRoman"/>
                <w:sz w:val="20"/>
                <w:szCs w:val="20"/>
              </w:rPr>
              <w:t>201108924</w:t>
            </w:r>
          </w:p>
        </w:tc>
        <w:tc>
          <w:tcPr>
            <w:tcW w:w="4820" w:type="dxa"/>
            <w:tcBorders>
              <w:left w:val="single" w:sz="1" w:space="0" w:color="000000"/>
              <w:bottom w:val="single" w:sz="1" w:space="0" w:color="000000"/>
            </w:tcBorders>
            <w:shd w:val="clear" w:color="auto" w:fill="auto"/>
          </w:tcPr>
          <w:p w:rsidR="00BE7893" w:rsidRPr="00BE7893" w:rsidRDefault="00E93854" w:rsidP="00BE7893">
            <w:pPr>
              <w:autoSpaceDE w:val="0"/>
              <w:spacing w:after="0" w:line="240" w:lineRule="auto"/>
              <w:jc w:val="both"/>
              <w:rPr>
                <w:rFonts w:eastAsia="TimesNewRoman"/>
                <w:sz w:val="20"/>
                <w:szCs w:val="20"/>
              </w:rPr>
            </w:pPr>
            <w:r w:rsidRPr="00BE7893">
              <w:rPr>
                <w:rFonts w:eastAsia="TimesNewRoman"/>
                <w:sz w:val="20"/>
                <w:szCs w:val="20"/>
              </w:rPr>
              <w:t>6.1.4.7 – Ausência de individualização, nas unidades hospitalares (HUPES, CPPHO, SMURB e MCO), entre áreas médico-hospitalares e administrativa, para fins de licitação.</w:t>
            </w:r>
          </w:p>
        </w:tc>
        <w:tc>
          <w:tcPr>
            <w:tcW w:w="1701" w:type="dxa"/>
            <w:tcBorders>
              <w:left w:val="single" w:sz="1" w:space="0" w:color="000000"/>
              <w:bottom w:val="single" w:sz="1" w:space="0" w:color="000000"/>
            </w:tcBorders>
            <w:shd w:val="clear" w:color="auto" w:fill="auto"/>
            <w:vAlign w:val="center"/>
          </w:tcPr>
          <w:p w:rsidR="00BE7893" w:rsidRPr="00BE7893" w:rsidRDefault="00E93854" w:rsidP="00BE7893">
            <w:pPr>
              <w:spacing w:after="0" w:line="240" w:lineRule="auto"/>
              <w:jc w:val="both"/>
              <w:rPr>
                <w:rFonts w:eastAsia="TimesNewRoman"/>
                <w:sz w:val="20"/>
                <w:szCs w:val="20"/>
              </w:rPr>
            </w:pPr>
            <w:r w:rsidRPr="00BE7893">
              <w:rPr>
                <w:rFonts w:eastAsia="TimesNewRoman"/>
                <w:sz w:val="20"/>
                <w:szCs w:val="20"/>
              </w:rPr>
              <w:t>Pendente de atendimento, sem impacto na gestão.</w:t>
            </w:r>
          </w:p>
        </w:tc>
        <w:tc>
          <w:tcPr>
            <w:tcW w:w="1701" w:type="dxa"/>
            <w:tcBorders>
              <w:left w:val="single" w:sz="1" w:space="0" w:color="000000"/>
              <w:bottom w:val="single" w:sz="1" w:space="0" w:color="000000"/>
              <w:right w:val="single" w:sz="1" w:space="0" w:color="000000"/>
            </w:tcBorders>
            <w:shd w:val="clear" w:color="auto" w:fill="auto"/>
            <w:vAlign w:val="center"/>
          </w:tcPr>
          <w:p w:rsidR="00BE7893" w:rsidRPr="00BE7893" w:rsidRDefault="00E93854" w:rsidP="00BE7893">
            <w:pPr>
              <w:pStyle w:val="Contedodetabela"/>
              <w:jc w:val="center"/>
              <w:rPr>
                <w:rFonts w:cs="Times New Roman"/>
                <w:sz w:val="20"/>
                <w:szCs w:val="20"/>
              </w:rPr>
            </w:pPr>
            <w:r w:rsidRPr="00BE7893">
              <w:rPr>
                <w:rFonts w:cs="Times New Roman"/>
                <w:sz w:val="20"/>
                <w:szCs w:val="20"/>
              </w:rPr>
              <w:t>Monitorada via Plano de Provi</w:t>
            </w:r>
            <w:r w:rsidRPr="00BE7893">
              <w:rPr>
                <w:rFonts w:cs="Times New Roman"/>
                <w:sz w:val="20"/>
                <w:szCs w:val="20"/>
              </w:rPr>
              <w:t>dências Permanente.</w:t>
            </w:r>
          </w:p>
        </w:tc>
      </w:tr>
      <w:tr w:rsidR="00BE7893" w:rsidRPr="009017B4" w:rsidTr="00BF0F67">
        <w:trPr>
          <w:trHeight w:val="855"/>
        </w:trPr>
        <w:tc>
          <w:tcPr>
            <w:tcW w:w="1165" w:type="dxa"/>
            <w:tcBorders>
              <w:left w:val="single" w:sz="1" w:space="0" w:color="000000"/>
              <w:bottom w:val="single" w:sz="1" w:space="0" w:color="000000"/>
            </w:tcBorders>
            <w:shd w:val="clear" w:color="auto" w:fill="auto"/>
            <w:vAlign w:val="center"/>
          </w:tcPr>
          <w:p w:rsidR="00BE7893" w:rsidRPr="00BE7893" w:rsidRDefault="00E93854" w:rsidP="00BE7893">
            <w:pPr>
              <w:spacing w:after="0" w:line="240" w:lineRule="auto"/>
              <w:jc w:val="center"/>
              <w:rPr>
                <w:rFonts w:eastAsia="TimesNewRoman"/>
                <w:sz w:val="20"/>
                <w:szCs w:val="20"/>
              </w:rPr>
            </w:pPr>
            <w:r w:rsidRPr="00BE7893">
              <w:rPr>
                <w:rFonts w:eastAsia="TimesNewRoman"/>
                <w:sz w:val="20"/>
                <w:szCs w:val="20"/>
              </w:rPr>
              <w:t>201108924</w:t>
            </w:r>
          </w:p>
        </w:tc>
        <w:tc>
          <w:tcPr>
            <w:tcW w:w="4820" w:type="dxa"/>
            <w:tcBorders>
              <w:left w:val="single" w:sz="1" w:space="0" w:color="000000"/>
              <w:bottom w:val="single" w:sz="1" w:space="0" w:color="000000"/>
            </w:tcBorders>
            <w:shd w:val="clear" w:color="auto" w:fill="auto"/>
            <w:vAlign w:val="center"/>
          </w:tcPr>
          <w:p w:rsidR="00BE7893" w:rsidRPr="00BE7893" w:rsidRDefault="00E93854" w:rsidP="003870EC">
            <w:pPr>
              <w:autoSpaceDE w:val="0"/>
              <w:spacing w:after="0" w:line="240" w:lineRule="auto"/>
              <w:jc w:val="both"/>
              <w:rPr>
                <w:rFonts w:eastAsia="TimesNewRoman"/>
                <w:sz w:val="20"/>
                <w:szCs w:val="20"/>
              </w:rPr>
            </w:pPr>
            <w:r w:rsidRPr="00BE7893">
              <w:rPr>
                <w:rFonts w:eastAsia="TimesNewRoman"/>
                <w:sz w:val="20"/>
                <w:szCs w:val="20"/>
              </w:rPr>
              <w:t>6.1.4.8 – Ausência de itens que compõem a remuneração e os insumos necessários à prestação do serviço de limpeza e conservação.</w:t>
            </w:r>
          </w:p>
        </w:tc>
        <w:tc>
          <w:tcPr>
            <w:tcW w:w="1701" w:type="dxa"/>
            <w:tcBorders>
              <w:left w:val="single" w:sz="1" w:space="0" w:color="000000"/>
              <w:bottom w:val="single" w:sz="1" w:space="0" w:color="000000"/>
            </w:tcBorders>
            <w:shd w:val="clear" w:color="auto" w:fill="auto"/>
            <w:vAlign w:val="center"/>
          </w:tcPr>
          <w:p w:rsidR="00BE7893" w:rsidRPr="00BE7893" w:rsidRDefault="00E93854" w:rsidP="00BE7893">
            <w:pPr>
              <w:pStyle w:val="Contedodetabela"/>
              <w:rPr>
                <w:rFonts w:cs="Times New Roman"/>
                <w:sz w:val="20"/>
                <w:szCs w:val="20"/>
              </w:rPr>
            </w:pPr>
            <w:r w:rsidRPr="00BE7893">
              <w:rPr>
                <w:rFonts w:cs="Times New Roman"/>
                <w:sz w:val="20"/>
                <w:szCs w:val="20"/>
              </w:rPr>
              <w:t>Pendente de atendimento, sem impacto na gestão.</w:t>
            </w:r>
          </w:p>
        </w:tc>
        <w:tc>
          <w:tcPr>
            <w:tcW w:w="1701" w:type="dxa"/>
            <w:tcBorders>
              <w:left w:val="single" w:sz="1" w:space="0" w:color="000000"/>
              <w:bottom w:val="single" w:sz="1" w:space="0" w:color="000000"/>
              <w:right w:val="single" w:sz="1" w:space="0" w:color="000000"/>
            </w:tcBorders>
            <w:shd w:val="clear" w:color="auto" w:fill="auto"/>
            <w:vAlign w:val="center"/>
          </w:tcPr>
          <w:p w:rsidR="00BE7893" w:rsidRPr="00BE7893" w:rsidRDefault="00E93854" w:rsidP="00BE7893">
            <w:pPr>
              <w:pStyle w:val="Contedodetabela"/>
              <w:jc w:val="center"/>
              <w:rPr>
                <w:rFonts w:cs="Times New Roman"/>
                <w:sz w:val="20"/>
                <w:szCs w:val="20"/>
              </w:rPr>
            </w:pPr>
            <w:r w:rsidRPr="00BE7893">
              <w:rPr>
                <w:rFonts w:cs="Times New Roman"/>
                <w:sz w:val="20"/>
                <w:szCs w:val="20"/>
              </w:rPr>
              <w:t>Monitorada via Plano de Providências Permanente.</w:t>
            </w:r>
          </w:p>
        </w:tc>
      </w:tr>
      <w:tr w:rsidR="00BE7893" w:rsidRPr="00CC6837" w:rsidTr="00BF0F67">
        <w:tc>
          <w:tcPr>
            <w:tcW w:w="1165" w:type="dxa"/>
            <w:tcBorders>
              <w:left w:val="single" w:sz="1" w:space="0" w:color="000000"/>
              <w:bottom w:val="single" w:sz="1" w:space="0" w:color="000000"/>
            </w:tcBorders>
            <w:shd w:val="clear" w:color="auto" w:fill="auto"/>
            <w:vAlign w:val="center"/>
          </w:tcPr>
          <w:p w:rsidR="00BE7893" w:rsidRPr="00BE7893" w:rsidRDefault="00E93854" w:rsidP="00BE7893">
            <w:pPr>
              <w:spacing w:after="0" w:line="240" w:lineRule="auto"/>
              <w:jc w:val="center"/>
              <w:rPr>
                <w:rFonts w:eastAsia="TimesNewRoman"/>
                <w:sz w:val="20"/>
                <w:szCs w:val="20"/>
              </w:rPr>
            </w:pPr>
            <w:r w:rsidRPr="00BE7893">
              <w:rPr>
                <w:rFonts w:eastAsia="TimesNewRoman"/>
                <w:sz w:val="20"/>
                <w:szCs w:val="20"/>
              </w:rPr>
              <w:t>201108924</w:t>
            </w:r>
          </w:p>
        </w:tc>
        <w:tc>
          <w:tcPr>
            <w:tcW w:w="4820" w:type="dxa"/>
            <w:tcBorders>
              <w:left w:val="single" w:sz="1" w:space="0" w:color="000000"/>
              <w:bottom w:val="single" w:sz="1" w:space="0" w:color="000000"/>
            </w:tcBorders>
            <w:shd w:val="clear" w:color="auto" w:fill="auto"/>
            <w:vAlign w:val="center"/>
          </w:tcPr>
          <w:p w:rsidR="00BE7893" w:rsidRPr="00BE7893" w:rsidRDefault="00E93854" w:rsidP="003870EC">
            <w:pPr>
              <w:autoSpaceDE w:val="0"/>
              <w:spacing w:after="0" w:line="240" w:lineRule="auto"/>
              <w:jc w:val="both"/>
              <w:rPr>
                <w:rFonts w:eastAsia="TimesNewRoman"/>
                <w:sz w:val="20"/>
                <w:szCs w:val="20"/>
              </w:rPr>
            </w:pPr>
            <w:r w:rsidRPr="00BE7893">
              <w:rPr>
                <w:rFonts w:eastAsia="TimesNewRoman"/>
                <w:sz w:val="20"/>
                <w:szCs w:val="20"/>
              </w:rPr>
              <w:t>6.1.5.7 – Ausência de prestação de contas dos contratos/convênios firmados com fundação de apoio</w:t>
            </w:r>
          </w:p>
        </w:tc>
        <w:tc>
          <w:tcPr>
            <w:tcW w:w="1701" w:type="dxa"/>
            <w:tcBorders>
              <w:left w:val="single" w:sz="1" w:space="0" w:color="000000"/>
              <w:bottom w:val="single" w:sz="1" w:space="0" w:color="000000"/>
            </w:tcBorders>
            <w:shd w:val="clear" w:color="auto" w:fill="auto"/>
            <w:vAlign w:val="center"/>
          </w:tcPr>
          <w:p w:rsidR="00BE7893" w:rsidRPr="00BE7893" w:rsidRDefault="00E93854" w:rsidP="00BE7893">
            <w:pPr>
              <w:pStyle w:val="Contedodetabela"/>
              <w:rPr>
                <w:rFonts w:cs="Times New Roman"/>
                <w:sz w:val="20"/>
                <w:szCs w:val="20"/>
              </w:rPr>
            </w:pPr>
            <w:r w:rsidRPr="00BE7893">
              <w:rPr>
                <w:rFonts w:cs="Times New Roman"/>
                <w:sz w:val="20"/>
                <w:szCs w:val="20"/>
              </w:rPr>
              <w:t>Parcialmente atendida, sem impacto na gestão.</w:t>
            </w:r>
          </w:p>
        </w:tc>
        <w:tc>
          <w:tcPr>
            <w:tcW w:w="1701" w:type="dxa"/>
            <w:tcBorders>
              <w:left w:val="single" w:sz="1" w:space="0" w:color="000000"/>
              <w:bottom w:val="single" w:sz="1" w:space="0" w:color="000000"/>
              <w:right w:val="single" w:sz="1" w:space="0" w:color="000000"/>
            </w:tcBorders>
            <w:shd w:val="clear" w:color="auto" w:fill="auto"/>
            <w:vAlign w:val="center"/>
          </w:tcPr>
          <w:p w:rsidR="00BE7893" w:rsidRPr="00BE7893" w:rsidRDefault="00E93854" w:rsidP="00BE7893">
            <w:pPr>
              <w:pStyle w:val="Contedodetabela"/>
              <w:jc w:val="center"/>
              <w:rPr>
                <w:rFonts w:cs="Times New Roman"/>
                <w:sz w:val="20"/>
                <w:szCs w:val="20"/>
              </w:rPr>
            </w:pPr>
            <w:r w:rsidRPr="00BE7893">
              <w:rPr>
                <w:rFonts w:cs="Times New Roman"/>
                <w:sz w:val="20"/>
                <w:szCs w:val="20"/>
              </w:rPr>
              <w:t>Monitorada via Plano de Providências Permanente.</w:t>
            </w:r>
          </w:p>
        </w:tc>
      </w:tr>
      <w:tr w:rsidR="00BE7893" w:rsidRPr="00EB6376" w:rsidTr="00BF0F67">
        <w:tc>
          <w:tcPr>
            <w:tcW w:w="1165" w:type="dxa"/>
            <w:tcBorders>
              <w:left w:val="single" w:sz="1" w:space="0" w:color="000000"/>
              <w:bottom w:val="single" w:sz="1" w:space="0" w:color="000000"/>
            </w:tcBorders>
            <w:shd w:val="clear" w:color="auto" w:fill="auto"/>
            <w:vAlign w:val="center"/>
          </w:tcPr>
          <w:p w:rsidR="00BE7893" w:rsidRPr="00BE7893" w:rsidRDefault="00E93854" w:rsidP="00BE7893">
            <w:pPr>
              <w:spacing w:after="0" w:line="240" w:lineRule="auto"/>
              <w:jc w:val="center"/>
              <w:rPr>
                <w:rFonts w:eastAsia="TimesNewRoman"/>
                <w:sz w:val="20"/>
                <w:szCs w:val="20"/>
              </w:rPr>
            </w:pPr>
            <w:r w:rsidRPr="00BE7893">
              <w:rPr>
                <w:rFonts w:eastAsia="TimesNewRoman"/>
                <w:sz w:val="20"/>
                <w:szCs w:val="20"/>
              </w:rPr>
              <w:t>201108924</w:t>
            </w:r>
          </w:p>
        </w:tc>
        <w:tc>
          <w:tcPr>
            <w:tcW w:w="4820" w:type="dxa"/>
            <w:tcBorders>
              <w:left w:val="single" w:sz="1" w:space="0" w:color="000000"/>
              <w:bottom w:val="single" w:sz="1" w:space="0" w:color="000000"/>
            </w:tcBorders>
            <w:shd w:val="clear" w:color="auto" w:fill="auto"/>
            <w:vAlign w:val="center"/>
          </w:tcPr>
          <w:p w:rsidR="00BE7893" w:rsidRPr="00BE7893" w:rsidRDefault="00E93854" w:rsidP="003870EC">
            <w:pPr>
              <w:autoSpaceDE w:val="0"/>
              <w:spacing w:after="0" w:line="240" w:lineRule="auto"/>
              <w:jc w:val="both"/>
              <w:rPr>
                <w:rFonts w:eastAsia="TimesNewRoman"/>
                <w:sz w:val="20"/>
                <w:szCs w:val="20"/>
              </w:rPr>
            </w:pPr>
            <w:r w:rsidRPr="00BE7893">
              <w:rPr>
                <w:rFonts w:eastAsia="TimesNewRoman"/>
                <w:sz w:val="20"/>
                <w:szCs w:val="20"/>
              </w:rPr>
              <w:t>6.3.1.5</w:t>
            </w:r>
            <w:r w:rsidRPr="00BE7893">
              <w:rPr>
                <w:sz w:val="20"/>
                <w:szCs w:val="20"/>
              </w:rPr>
              <w:t xml:space="preserve"> – </w:t>
            </w:r>
            <w:r w:rsidRPr="00BE7893">
              <w:rPr>
                <w:rFonts w:eastAsia="TimesNewRoman"/>
                <w:sz w:val="20"/>
                <w:szCs w:val="20"/>
              </w:rPr>
              <w:t xml:space="preserve">Ausência de projetos e </w:t>
            </w:r>
            <w:r w:rsidRPr="00BE7893">
              <w:rPr>
                <w:rFonts w:eastAsia="TimesNewRoman"/>
                <w:sz w:val="20"/>
                <w:szCs w:val="20"/>
              </w:rPr>
              <w:t>planejamento necessários à realização de licitações e à execução de obras.</w:t>
            </w:r>
          </w:p>
        </w:tc>
        <w:tc>
          <w:tcPr>
            <w:tcW w:w="1701" w:type="dxa"/>
            <w:tcBorders>
              <w:left w:val="single" w:sz="1" w:space="0" w:color="000000"/>
              <w:bottom w:val="single" w:sz="1" w:space="0" w:color="000000"/>
            </w:tcBorders>
            <w:shd w:val="clear" w:color="auto" w:fill="auto"/>
            <w:vAlign w:val="center"/>
          </w:tcPr>
          <w:p w:rsidR="00BE7893" w:rsidRPr="00BE7893" w:rsidRDefault="00E93854" w:rsidP="00BE7893">
            <w:pPr>
              <w:pStyle w:val="Contedodetabela"/>
              <w:rPr>
                <w:rFonts w:cs="Times New Roman"/>
                <w:sz w:val="20"/>
                <w:szCs w:val="20"/>
              </w:rPr>
            </w:pPr>
            <w:r w:rsidRPr="00BE7893">
              <w:rPr>
                <w:rFonts w:cs="Times New Roman"/>
                <w:sz w:val="20"/>
                <w:szCs w:val="20"/>
              </w:rPr>
              <w:t>Parcialmente atendida, sem impacto na gestão.</w:t>
            </w:r>
          </w:p>
        </w:tc>
        <w:tc>
          <w:tcPr>
            <w:tcW w:w="1701" w:type="dxa"/>
            <w:tcBorders>
              <w:left w:val="single" w:sz="1" w:space="0" w:color="000000"/>
              <w:bottom w:val="single" w:sz="1" w:space="0" w:color="000000"/>
              <w:right w:val="single" w:sz="1" w:space="0" w:color="000000"/>
            </w:tcBorders>
            <w:shd w:val="clear" w:color="auto" w:fill="auto"/>
            <w:vAlign w:val="center"/>
          </w:tcPr>
          <w:p w:rsidR="00BE7893" w:rsidRPr="00BE7893" w:rsidRDefault="00E93854" w:rsidP="00BE7893">
            <w:pPr>
              <w:pStyle w:val="Contedodetabela"/>
              <w:jc w:val="center"/>
              <w:rPr>
                <w:rFonts w:cs="Times New Roman"/>
                <w:sz w:val="20"/>
                <w:szCs w:val="20"/>
              </w:rPr>
            </w:pPr>
            <w:r w:rsidRPr="00BE7893">
              <w:rPr>
                <w:rFonts w:cs="Times New Roman"/>
                <w:sz w:val="20"/>
                <w:szCs w:val="20"/>
              </w:rPr>
              <w:t>Monitorada via Plano de Providências Permanente.</w:t>
            </w:r>
          </w:p>
        </w:tc>
      </w:tr>
    </w:tbl>
    <w:p w:rsidR="00BE7893" w:rsidRDefault="00E93854" w:rsidP="00BE7893">
      <w:pPr>
        <w:jc w:val="center"/>
        <w:rPr>
          <w:b/>
          <w:bCs/>
        </w:rPr>
      </w:pPr>
    </w:p>
    <w:p w:rsidR="00BE7893" w:rsidRPr="00A6149F" w:rsidRDefault="00E93854" w:rsidP="00BE7893">
      <w:pPr>
        <w:spacing w:after="0" w:line="240" w:lineRule="auto"/>
        <w:jc w:val="center"/>
        <w:rPr>
          <w:b/>
          <w:bCs/>
        </w:rPr>
      </w:pPr>
      <w:r w:rsidRPr="00A6149F">
        <w:rPr>
          <w:b/>
          <w:bCs/>
        </w:rPr>
        <w:t xml:space="preserve">Relatório de Auditoria de Gestão referente ao exercício 2011 </w:t>
      </w:r>
    </w:p>
    <w:tbl>
      <w:tblPr>
        <w:tblW w:w="9387" w:type="dxa"/>
        <w:tblInd w:w="166" w:type="dxa"/>
        <w:tblLayout w:type="fixed"/>
        <w:tblCellMar>
          <w:top w:w="55" w:type="dxa"/>
          <w:left w:w="55" w:type="dxa"/>
          <w:bottom w:w="55" w:type="dxa"/>
          <w:right w:w="55" w:type="dxa"/>
        </w:tblCellMar>
        <w:tblLook w:val="0000" w:firstRow="0" w:lastRow="0" w:firstColumn="0" w:lastColumn="0" w:noHBand="0" w:noVBand="0"/>
      </w:tblPr>
      <w:tblGrid>
        <w:gridCol w:w="1165"/>
        <w:gridCol w:w="4820"/>
        <w:gridCol w:w="1701"/>
        <w:gridCol w:w="1701"/>
      </w:tblGrid>
      <w:tr w:rsidR="00BE7893" w:rsidRPr="009017B4" w:rsidTr="00BF0F67">
        <w:tc>
          <w:tcPr>
            <w:tcW w:w="1165" w:type="dxa"/>
            <w:tcBorders>
              <w:top w:val="single" w:sz="1" w:space="0" w:color="000000"/>
              <w:left w:val="single" w:sz="1" w:space="0" w:color="000000"/>
              <w:bottom w:val="single" w:sz="4" w:space="0" w:color="auto"/>
            </w:tcBorders>
            <w:shd w:val="clear" w:color="auto" w:fill="auto"/>
            <w:vAlign w:val="center"/>
          </w:tcPr>
          <w:p w:rsidR="00BE7893" w:rsidRPr="00A6149F" w:rsidRDefault="00E93854" w:rsidP="00A6149F">
            <w:pPr>
              <w:pStyle w:val="Contedodetabela"/>
              <w:jc w:val="center"/>
              <w:rPr>
                <w:rFonts w:cs="Times New Roman"/>
                <w:b/>
                <w:bCs/>
                <w:sz w:val="20"/>
                <w:szCs w:val="20"/>
              </w:rPr>
            </w:pPr>
            <w:r w:rsidRPr="00A6149F">
              <w:rPr>
                <w:rFonts w:cs="Times New Roman"/>
                <w:b/>
                <w:bCs/>
                <w:sz w:val="20"/>
                <w:szCs w:val="20"/>
              </w:rPr>
              <w:t xml:space="preserve">N.º do Relatório de </w:t>
            </w:r>
            <w:r w:rsidRPr="00A6149F">
              <w:rPr>
                <w:rFonts w:cs="Times New Roman"/>
                <w:b/>
                <w:bCs/>
                <w:sz w:val="20"/>
                <w:szCs w:val="20"/>
              </w:rPr>
              <w:t>Auditoria de Contas</w:t>
            </w:r>
          </w:p>
        </w:tc>
        <w:tc>
          <w:tcPr>
            <w:tcW w:w="4820" w:type="dxa"/>
            <w:tcBorders>
              <w:top w:val="single" w:sz="1" w:space="0" w:color="000000"/>
              <w:left w:val="single" w:sz="1" w:space="0" w:color="000000"/>
              <w:bottom w:val="single" w:sz="4" w:space="0" w:color="auto"/>
            </w:tcBorders>
            <w:shd w:val="clear" w:color="auto" w:fill="auto"/>
            <w:vAlign w:val="center"/>
          </w:tcPr>
          <w:p w:rsidR="00BE7893" w:rsidRPr="00A6149F" w:rsidRDefault="00E93854" w:rsidP="00A6149F">
            <w:pPr>
              <w:pStyle w:val="Contedodetabela"/>
              <w:jc w:val="center"/>
              <w:rPr>
                <w:rFonts w:cs="Times New Roman"/>
                <w:b/>
                <w:bCs/>
                <w:sz w:val="20"/>
                <w:szCs w:val="20"/>
              </w:rPr>
            </w:pPr>
            <w:r w:rsidRPr="00A6149F">
              <w:rPr>
                <w:rFonts w:cs="Times New Roman"/>
                <w:b/>
                <w:bCs/>
                <w:sz w:val="20"/>
                <w:szCs w:val="20"/>
              </w:rPr>
              <w:t>Item do Relatório (número e descrição sumária)</w:t>
            </w:r>
          </w:p>
        </w:tc>
        <w:tc>
          <w:tcPr>
            <w:tcW w:w="1701" w:type="dxa"/>
            <w:tcBorders>
              <w:top w:val="single" w:sz="1" w:space="0" w:color="000000"/>
              <w:left w:val="single" w:sz="1" w:space="0" w:color="000000"/>
              <w:bottom w:val="single" w:sz="4" w:space="0" w:color="auto"/>
            </w:tcBorders>
            <w:shd w:val="clear" w:color="auto" w:fill="auto"/>
            <w:vAlign w:val="center"/>
          </w:tcPr>
          <w:p w:rsidR="00BE7893" w:rsidRPr="00A6149F" w:rsidRDefault="00E93854" w:rsidP="00A6149F">
            <w:pPr>
              <w:pStyle w:val="Contedodetabela"/>
              <w:jc w:val="center"/>
              <w:rPr>
                <w:rFonts w:cs="Times New Roman"/>
                <w:b/>
                <w:bCs/>
                <w:sz w:val="20"/>
                <w:szCs w:val="20"/>
              </w:rPr>
            </w:pPr>
            <w:r w:rsidRPr="00A6149F">
              <w:rPr>
                <w:rFonts w:cs="Times New Roman"/>
                <w:b/>
                <w:bCs/>
                <w:sz w:val="20"/>
                <w:szCs w:val="20"/>
              </w:rPr>
              <w:t>Situação Atual das recomendações</w:t>
            </w:r>
          </w:p>
        </w:tc>
        <w:tc>
          <w:tcPr>
            <w:tcW w:w="1701" w:type="dxa"/>
            <w:tcBorders>
              <w:top w:val="single" w:sz="1" w:space="0" w:color="000000"/>
              <w:left w:val="single" w:sz="1" w:space="0" w:color="000000"/>
              <w:bottom w:val="single" w:sz="4" w:space="0" w:color="auto"/>
              <w:right w:val="single" w:sz="1" w:space="0" w:color="000000"/>
            </w:tcBorders>
            <w:shd w:val="clear" w:color="auto" w:fill="auto"/>
            <w:vAlign w:val="center"/>
          </w:tcPr>
          <w:p w:rsidR="00BE7893" w:rsidRPr="00A6149F" w:rsidRDefault="00E93854" w:rsidP="00A6149F">
            <w:pPr>
              <w:pStyle w:val="Corpodetexto"/>
              <w:spacing w:after="0" w:line="240" w:lineRule="auto"/>
              <w:jc w:val="center"/>
              <w:rPr>
                <w:b/>
                <w:bCs/>
                <w:sz w:val="20"/>
                <w:szCs w:val="20"/>
              </w:rPr>
            </w:pPr>
            <w:r w:rsidRPr="00A6149F">
              <w:rPr>
                <w:b/>
                <w:bCs/>
                <w:sz w:val="20"/>
                <w:szCs w:val="20"/>
              </w:rPr>
              <w:t>Item específico da Parte "Achados de Auditoria" do Relatório</w:t>
            </w:r>
          </w:p>
        </w:tc>
      </w:tr>
      <w:tr w:rsidR="00BE7893" w:rsidRPr="009017B4" w:rsidTr="00BF0F67">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center"/>
              <w:rPr>
                <w:rFonts w:eastAsia="TimesNewRoman"/>
                <w:sz w:val="20"/>
                <w:szCs w:val="20"/>
              </w:rPr>
            </w:pPr>
            <w:r w:rsidRPr="00A6149F">
              <w:rPr>
                <w:rFonts w:eastAsia="TimesNewRoman"/>
                <w:sz w:val="20"/>
                <w:szCs w:val="20"/>
              </w:rPr>
              <w:t>201203442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both"/>
              <w:rPr>
                <w:b/>
                <w:bCs/>
                <w:color w:val="000000"/>
                <w:sz w:val="20"/>
                <w:szCs w:val="20"/>
              </w:rPr>
            </w:pPr>
            <w:r w:rsidRPr="00A6149F">
              <w:rPr>
                <w:b/>
                <w:bCs/>
                <w:color w:val="000000"/>
                <w:sz w:val="20"/>
                <w:szCs w:val="20"/>
              </w:rPr>
              <w:t xml:space="preserve">1.1.1.1 </w:t>
            </w:r>
            <w:r w:rsidRPr="00A6149F">
              <w:rPr>
                <w:color w:val="000000"/>
                <w:sz w:val="20"/>
                <w:szCs w:val="20"/>
              </w:rPr>
              <w:t xml:space="preserve">Desproporcionalidade entre meta física executada da Ação e sua realização </w:t>
            </w:r>
            <w:r w:rsidRPr="00A6149F">
              <w:rPr>
                <w:color w:val="000000"/>
                <w:sz w:val="20"/>
                <w:szCs w:val="20"/>
              </w:rPr>
              <w:t>financeira.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 xml:space="preserve">Atendida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w:t>
            </w:r>
          </w:p>
        </w:tc>
      </w:tr>
      <w:tr w:rsidR="00BE7893" w:rsidRPr="009017B4" w:rsidTr="00BF0F67">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center"/>
              <w:rPr>
                <w:rFonts w:eastAsia="TimesNewRoman"/>
                <w:sz w:val="20"/>
                <w:szCs w:val="20"/>
              </w:rPr>
            </w:pPr>
            <w:r w:rsidRPr="00A6149F">
              <w:rPr>
                <w:rFonts w:eastAsia="TimesNewRoman"/>
                <w:sz w:val="20"/>
                <w:szCs w:val="20"/>
              </w:rPr>
              <w:t>201203442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both"/>
              <w:rPr>
                <w:color w:val="000000"/>
                <w:sz w:val="20"/>
                <w:szCs w:val="20"/>
              </w:rPr>
            </w:pPr>
            <w:r w:rsidRPr="00A6149F">
              <w:rPr>
                <w:b/>
                <w:bCs/>
                <w:color w:val="000000"/>
                <w:sz w:val="20"/>
                <w:szCs w:val="20"/>
              </w:rPr>
              <w:t>1.1.2.1</w:t>
            </w:r>
            <w:r w:rsidRPr="00A6149F">
              <w:rPr>
                <w:color w:val="000000"/>
                <w:sz w:val="20"/>
                <w:szCs w:val="20"/>
              </w:rPr>
              <w:t xml:space="preserve"> Ausência de avaliação da compatibilidade dos recursos de tecnologia da informação com as necessidades da UFBA.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eastAsia="TimesNewRoman" w:cs="Times New Roman"/>
                <w:sz w:val="20"/>
                <w:szCs w:val="20"/>
              </w:rPr>
              <w:t>Pendente de atendimento, sem impacto na gestão.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Monitorada via Plano de Providências Permanente</w:t>
            </w:r>
          </w:p>
        </w:tc>
      </w:tr>
      <w:tr w:rsidR="00BE7893" w:rsidRPr="009017B4" w:rsidTr="00BF0F67">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center"/>
              <w:rPr>
                <w:rFonts w:eastAsia="TimesNewRoman"/>
                <w:sz w:val="20"/>
                <w:szCs w:val="20"/>
              </w:rPr>
            </w:pPr>
            <w:r w:rsidRPr="00A6149F">
              <w:rPr>
                <w:rFonts w:eastAsia="TimesNewRoman"/>
                <w:sz w:val="20"/>
                <w:szCs w:val="20"/>
              </w:rPr>
              <w:t>20120</w:t>
            </w:r>
            <w:r w:rsidRPr="00A6149F">
              <w:rPr>
                <w:rFonts w:eastAsia="TimesNewRoman"/>
                <w:sz w:val="20"/>
                <w:szCs w:val="20"/>
              </w:rPr>
              <w:t>3442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both"/>
              <w:rPr>
                <w:color w:val="000000"/>
                <w:sz w:val="20"/>
                <w:szCs w:val="20"/>
              </w:rPr>
            </w:pPr>
            <w:r w:rsidRPr="00A6149F">
              <w:rPr>
                <w:b/>
                <w:bCs/>
                <w:color w:val="000000"/>
                <w:sz w:val="20"/>
                <w:szCs w:val="20"/>
              </w:rPr>
              <w:t>1.1.2.2</w:t>
            </w:r>
            <w:r w:rsidRPr="00A6149F">
              <w:rPr>
                <w:color w:val="000000"/>
                <w:sz w:val="20"/>
                <w:szCs w:val="20"/>
              </w:rPr>
              <w:t xml:space="preserve"> Ausência da gestão de acordos de níveis de serviço das soluções de TI oferecidas aos seus clientes.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eastAsia="TimesNewRoman" w:cs="Times New Roman"/>
                <w:sz w:val="20"/>
                <w:szCs w:val="20"/>
              </w:rPr>
              <w:t>Pendente de atendimento, sem impacto na gestão.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Monitorada via Plano de Providências Permanente</w:t>
            </w:r>
          </w:p>
        </w:tc>
      </w:tr>
      <w:tr w:rsidR="00BE7893" w:rsidRPr="009017B4" w:rsidTr="00BF0F67">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center"/>
              <w:rPr>
                <w:rFonts w:eastAsia="TimesNewRoman"/>
                <w:sz w:val="20"/>
                <w:szCs w:val="20"/>
              </w:rPr>
            </w:pPr>
            <w:r w:rsidRPr="00A6149F">
              <w:rPr>
                <w:rFonts w:eastAsia="TimesNewRoman"/>
                <w:sz w:val="20"/>
                <w:szCs w:val="20"/>
              </w:rPr>
              <w:t>201203442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both"/>
              <w:rPr>
                <w:b/>
                <w:bCs/>
                <w:color w:val="000000"/>
                <w:sz w:val="20"/>
                <w:szCs w:val="20"/>
              </w:rPr>
            </w:pPr>
            <w:r w:rsidRPr="00A6149F">
              <w:rPr>
                <w:b/>
                <w:bCs/>
                <w:color w:val="000000"/>
                <w:sz w:val="20"/>
                <w:szCs w:val="20"/>
              </w:rPr>
              <w:t xml:space="preserve">1.1.3.1 </w:t>
            </w:r>
            <w:r w:rsidRPr="00A6149F">
              <w:rPr>
                <w:color w:val="000000"/>
                <w:sz w:val="20"/>
                <w:szCs w:val="20"/>
              </w:rPr>
              <w:t xml:space="preserve">Adoção parcial de critérios </w:t>
            </w:r>
            <w:r w:rsidRPr="00A6149F">
              <w:rPr>
                <w:color w:val="000000"/>
                <w:sz w:val="20"/>
                <w:szCs w:val="20"/>
              </w:rPr>
              <w:t>de sustentabilidade ambiental na aquisição de bens.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eastAsia="TimesNewRoman" w:cs="Times New Roman"/>
                <w:sz w:val="20"/>
                <w:szCs w:val="20"/>
              </w:rPr>
              <w:t>Pendente de atendimento, sem impacto na gestão.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Monitorada via Plano de Providências Permanente</w:t>
            </w:r>
          </w:p>
        </w:tc>
      </w:tr>
      <w:tr w:rsidR="00BE7893" w:rsidRPr="009017B4" w:rsidTr="00BF0F67">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center"/>
              <w:rPr>
                <w:rFonts w:eastAsia="TimesNewRoman"/>
                <w:sz w:val="20"/>
                <w:szCs w:val="20"/>
              </w:rPr>
            </w:pPr>
            <w:r w:rsidRPr="00A6149F">
              <w:rPr>
                <w:rFonts w:eastAsia="TimesNewRoman"/>
                <w:sz w:val="20"/>
                <w:szCs w:val="20"/>
              </w:rPr>
              <w:t>201203442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both"/>
              <w:rPr>
                <w:b/>
                <w:bCs/>
                <w:color w:val="000000"/>
                <w:sz w:val="20"/>
                <w:szCs w:val="20"/>
              </w:rPr>
            </w:pPr>
            <w:r w:rsidRPr="00A6149F">
              <w:rPr>
                <w:b/>
                <w:bCs/>
                <w:color w:val="000000"/>
                <w:sz w:val="20"/>
                <w:szCs w:val="20"/>
              </w:rPr>
              <w:t xml:space="preserve">1.1.3.2 </w:t>
            </w:r>
            <w:r w:rsidRPr="00A6149F">
              <w:rPr>
                <w:color w:val="000000"/>
                <w:sz w:val="20"/>
                <w:szCs w:val="20"/>
              </w:rPr>
              <w:t>Falta de destinação adequada aos resíduos recicláveis descartados como referido no Decret</w:t>
            </w:r>
            <w:r w:rsidRPr="00A6149F">
              <w:rPr>
                <w:color w:val="000000"/>
                <w:sz w:val="20"/>
                <w:szCs w:val="20"/>
              </w:rPr>
              <w:t>o n.º 5.940/2006.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eastAsia="TimesNewRoman" w:cs="Times New Roman"/>
                <w:sz w:val="20"/>
                <w:szCs w:val="20"/>
              </w:rPr>
              <w:t>Pendente de atendimento, sem impacto na gestão.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Monitorada via Plano de Providências Permanente</w:t>
            </w:r>
          </w:p>
        </w:tc>
      </w:tr>
      <w:tr w:rsidR="00BE7893" w:rsidRPr="009017B4" w:rsidTr="00BF0F67">
        <w:trPr>
          <w:trHeight w:val="824"/>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center"/>
              <w:rPr>
                <w:rFonts w:eastAsia="TimesNewRoman"/>
                <w:sz w:val="20"/>
                <w:szCs w:val="20"/>
              </w:rPr>
            </w:pPr>
            <w:r w:rsidRPr="00A6149F">
              <w:rPr>
                <w:rFonts w:eastAsia="TimesNewRoman"/>
                <w:sz w:val="20"/>
                <w:szCs w:val="20"/>
              </w:rPr>
              <w:t>201203442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both"/>
              <w:rPr>
                <w:b/>
                <w:bCs/>
                <w:color w:val="000000"/>
                <w:sz w:val="20"/>
                <w:szCs w:val="20"/>
              </w:rPr>
            </w:pPr>
            <w:r w:rsidRPr="00A6149F">
              <w:rPr>
                <w:b/>
                <w:bCs/>
                <w:color w:val="000000"/>
                <w:sz w:val="20"/>
                <w:szCs w:val="20"/>
              </w:rPr>
              <w:t xml:space="preserve">2.1.1.2 </w:t>
            </w:r>
            <w:r w:rsidRPr="00A6149F">
              <w:rPr>
                <w:color w:val="000000"/>
                <w:sz w:val="20"/>
                <w:szCs w:val="20"/>
              </w:rPr>
              <w:t>A Unidade jurisdicionada é prestadora de serviços ao cidadão, porém ainda não implementou a carta de serviços ao cidadão.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Parcialmente atendida, com impacto na gestão.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Pr>
                <w:rFonts w:cs="Times New Roman"/>
                <w:sz w:val="20"/>
                <w:szCs w:val="20"/>
              </w:rPr>
              <w:t>1.1.2.4</w:t>
            </w:r>
            <w:r w:rsidRPr="00A6149F">
              <w:rPr>
                <w:rFonts w:cs="Times New Roman"/>
                <w:sz w:val="20"/>
                <w:szCs w:val="20"/>
              </w:rPr>
              <w:t xml:space="preserve"> </w:t>
            </w:r>
          </w:p>
        </w:tc>
      </w:tr>
      <w:tr w:rsidR="00BE7893" w:rsidRPr="009017B4" w:rsidTr="00BF0F67">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center"/>
              <w:rPr>
                <w:rFonts w:eastAsia="TimesNewRoman"/>
                <w:sz w:val="20"/>
                <w:szCs w:val="20"/>
              </w:rPr>
            </w:pPr>
            <w:r w:rsidRPr="00A6149F">
              <w:rPr>
                <w:rFonts w:eastAsia="TimesNewRoman"/>
                <w:sz w:val="20"/>
                <w:szCs w:val="20"/>
              </w:rPr>
              <w:lastRenderedPageBreak/>
              <w:t>201203442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both"/>
              <w:rPr>
                <w:b/>
                <w:bCs/>
                <w:color w:val="000000"/>
                <w:sz w:val="20"/>
                <w:szCs w:val="20"/>
              </w:rPr>
            </w:pPr>
            <w:r w:rsidRPr="00A6149F">
              <w:rPr>
                <w:b/>
                <w:bCs/>
                <w:color w:val="000000"/>
                <w:sz w:val="20"/>
                <w:szCs w:val="20"/>
              </w:rPr>
              <w:t>3.1.1.1</w:t>
            </w:r>
            <w:r w:rsidRPr="00A6149F">
              <w:rPr>
                <w:color w:val="000000"/>
                <w:sz w:val="20"/>
                <w:szCs w:val="20"/>
              </w:rPr>
              <w:t xml:space="preserve"> Inconsistências relacionadas às informações contidas no SPIUnet sobre os bens de uso especial de responsabilidade da UFBA.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Parcialmente atendida, sem impacto na gestão.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Monitorada vi</w:t>
            </w:r>
            <w:r w:rsidRPr="00A6149F">
              <w:rPr>
                <w:rFonts w:cs="Times New Roman"/>
                <w:sz w:val="20"/>
                <w:szCs w:val="20"/>
              </w:rPr>
              <w:t>a Plano de Providências Permanente</w:t>
            </w:r>
          </w:p>
        </w:tc>
      </w:tr>
      <w:tr w:rsidR="00BE7893" w:rsidRPr="009017B4" w:rsidTr="00BF0F67">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center"/>
              <w:rPr>
                <w:rFonts w:eastAsia="TimesNewRoman"/>
                <w:sz w:val="20"/>
                <w:szCs w:val="20"/>
              </w:rPr>
            </w:pPr>
            <w:r w:rsidRPr="00A6149F">
              <w:rPr>
                <w:rFonts w:eastAsia="TimesNewRoman"/>
                <w:sz w:val="20"/>
                <w:szCs w:val="20"/>
              </w:rPr>
              <w:t>201203442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both"/>
              <w:rPr>
                <w:b/>
                <w:bCs/>
                <w:color w:val="000000"/>
                <w:sz w:val="20"/>
                <w:szCs w:val="20"/>
              </w:rPr>
            </w:pPr>
            <w:r w:rsidRPr="00A6149F">
              <w:rPr>
                <w:b/>
                <w:bCs/>
                <w:color w:val="000000"/>
                <w:sz w:val="20"/>
                <w:szCs w:val="20"/>
              </w:rPr>
              <w:t xml:space="preserve">3.1.1.2 </w:t>
            </w:r>
            <w:r w:rsidRPr="00A6149F">
              <w:rPr>
                <w:color w:val="000000"/>
                <w:sz w:val="20"/>
                <w:szCs w:val="20"/>
              </w:rPr>
              <w:t>Estrutura deficiente e fragilidade nos controles relativos à gestão dos bens de uso especial sob a responsabilidade da UFBA.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Parcialmente atendida, sem impacto na gestão.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 xml:space="preserve">Monitorada via Plano de </w:t>
            </w:r>
            <w:r w:rsidRPr="00A6149F">
              <w:rPr>
                <w:rFonts w:cs="Times New Roman"/>
                <w:sz w:val="20"/>
                <w:szCs w:val="20"/>
              </w:rPr>
              <w:t>Providências Permanente</w:t>
            </w:r>
          </w:p>
        </w:tc>
      </w:tr>
      <w:tr w:rsidR="00BE7893" w:rsidRPr="009017B4" w:rsidTr="00BF0F67">
        <w:trPr>
          <w:trHeight w:val="880"/>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center"/>
              <w:rPr>
                <w:rFonts w:eastAsia="TimesNewRoman"/>
                <w:sz w:val="20"/>
                <w:szCs w:val="20"/>
              </w:rPr>
            </w:pPr>
            <w:r w:rsidRPr="00A6149F">
              <w:rPr>
                <w:rFonts w:eastAsia="TimesNewRoman"/>
                <w:sz w:val="20"/>
                <w:szCs w:val="20"/>
              </w:rPr>
              <w:t>201203442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both"/>
              <w:rPr>
                <w:b/>
                <w:bCs/>
                <w:color w:val="000000"/>
                <w:sz w:val="20"/>
                <w:szCs w:val="20"/>
              </w:rPr>
            </w:pPr>
            <w:r w:rsidRPr="00A6149F">
              <w:rPr>
                <w:b/>
                <w:bCs/>
                <w:color w:val="000000"/>
                <w:sz w:val="20"/>
                <w:szCs w:val="20"/>
              </w:rPr>
              <w:t xml:space="preserve">4.1.1.2 </w:t>
            </w:r>
            <w:r w:rsidRPr="00A6149F">
              <w:rPr>
                <w:color w:val="000000"/>
                <w:sz w:val="20"/>
                <w:szCs w:val="20"/>
              </w:rPr>
              <w:t>Descumprimento, pela unidade, dos prazos previstos no art.7 da Instrução Normativa/TCU n.º 55/2007.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Parcialmente atendida, com impacto na gestão.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highlight w:val="yellow"/>
              </w:rPr>
            </w:pPr>
            <w:r w:rsidRPr="00A6149F">
              <w:rPr>
                <w:rFonts w:cs="Times New Roman"/>
                <w:sz w:val="20"/>
                <w:szCs w:val="20"/>
              </w:rPr>
              <w:t>3.1.1.1</w:t>
            </w:r>
          </w:p>
        </w:tc>
      </w:tr>
      <w:tr w:rsidR="00BE7893" w:rsidRPr="009017B4" w:rsidTr="00BF0F67">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center"/>
              <w:rPr>
                <w:rFonts w:eastAsia="TimesNewRoman"/>
                <w:sz w:val="20"/>
                <w:szCs w:val="20"/>
              </w:rPr>
            </w:pPr>
            <w:r w:rsidRPr="00A6149F">
              <w:rPr>
                <w:rFonts w:eastAsia="TimesNewRoman"/>
                <w:sz w:val="20"/>
                <w:szCs w:val="20"/>
              </w:rPr>
              <w:t>201203442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both"/>
              <w:rPr>
                <w:b/>
                <w:bCs/>
                <w:color w:val="000000"/>
                <w:sz w:val="20"/>
                <w:szCs w:val="20"/>
              </w:rPr>
            </w:pPr>
            <w:r w:rsidRPr="00A6149F">
              <w:rPr>
                <w:b/>
                <w:bCs/>
                <w:color w:val="000000"/>
                <w:sz w:val="20"/>
                <w:szCs w:val="20"/>
              </w:rPr>
              <w:t xml:space="preserve">4.2.1.1 </w:t>
            </w:r>
            <w:r w:rsidRPr="00A6149F">
              <w:rPr>
                <w:color w:val="000000"/>
                <w:sz w:val="20"/>
                <w:szCs w:val="20"/>
              </w:rPr>
              <w:t xml:space="preserve">Desconto de falta na folha sem o devido </w:t>
            </w:r>
            <w:r w:rsidRPr="00A6149F">
              <w:rPr>
                <w:color w:val="000000"/>
                <w:sz w:val="20"/>
                <w:szCs w:val="20"/>
              </w:rPr>
              <w:t>cadastramento no SIAPE; Pagamento com base em jornada superior ao estabelecido na tabela de cargos; e Pensões concedidas após 19/02/2004 cadastradas no SIAPE em tipo menor que 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 xml:space="preserve">Atendida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w:t>
            </w:r>
          </w:p>
        </w:tc>
      </w:tr>
      <w:tr w:rsidR="00BE7893" w:rsidRPr="009017B4" w:rsidTr="00BF0F67">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center"/>
              <w:rPr>
                <w:rFonts w:eastAsia="TimesNewRoman"/>
                <w:sz w:val="20"/>
                <w:szCs w:val="20"/>
              </w:rPr>
            </w:pPr>
            <w:r w:rsidRPr="00A6149F">
              <w:rPr>
                <w:rFonts w:eastAsia="TimesNewRoman"/>
                <w:sz w:val="20"/>
                <w:szCs w:val="20"/>
              </w:rPr>
              <w:t>201203442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both"/>
              <w:rPr>
                <w:b/>
                <w:bCs/>
                <w:color w:val="000000"/>
                <w:sz w:val="20"/>
                <w:szCs w:val="20"/>
              </w:rPr>
            </w:pPr>
            <w:r w:rsidRPr="00A6149F">
              <w:rPr>
                <w:b/>
                <w:bCs/>
                <w:color w:val="000000"/>
                <w:sz w:val="20"/>
                <w:szCs w:val="20"/>
              </w:rPr>
              <w:t xml:space="preserve">4.2.1.2 </w:t>
            </w:r>
            <w:r w:rsidRPr="00A6149F">
              <w:rPr>
                <w:color w:val="000000"/>
                <w:sz w:val="20"/>
                <w:szCs w:val="20"/>
              </w:rPr>
              <w:t>Ausência de entrega da declaração de bens ou da autorização de acesso eletrônico por ocupantes de CD’s e FG’s em 2011.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 xml:space="preserve">Atendida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w:t>
            </w:r>
          </w:p>
        </w:tc>
      </w:tr>
      <w:tr w:rsidR="00BE7893" w:rsidRPr="009017B4" w:rsidTr="00BF0F67">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center"/>
              <w:rPr>
                <w:rFonts w:eastAsia="TimesNewRoman"/>
                <w:sz w:val="20"/>
                <w:szCs w:val="20"/>
              </w:rPr>
            </w:pPr>
            <w:r w:rsidRPr="00A6149F">
              <w:rPr>
                <w:rFonts w:eastAsia="TimesNewRoman"/>
                <w:sz w:val="20"/>
                <w:szCs w:val="20"/>
              </w:rPr>
              <w:t>201203442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both"/>
              <w:rPr>
                <w:b/>
                <w:bCs/>
                <w:color w:val="000000"/>
                <w:sz w:val="20"/>
                <w:szCs w:val="20"/>
              </w:rPr>
            </w:pPr>
            <w:r w:rsidRPr="00A6149F">
              <w:rPr>
                <w:b/>
                <w:bCs/>
                <w:color w:val="000000"/>
                <w:sz w:val="20"/>
                <w:szCs w:val="20"/>
              </w:rPr>
              <w:t xml:space="preserve">5.1.2.1 </w:t>
            </w:r>
            <w:r w:rsidRPr="00A6149F">
              <w:rPr>
                <w:color w:val="000000"/>
                <w:sz w:val="20"/>
                <w:szCs w:val="20"/>
              </w:rPr>
              <w:t>Pagamentos realizados com insuficiente suporte probatório da efetiva prestação de serviço.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 xml:space="preserve">Atendida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w:t>
            </w:r>
          </w:p>
        </w:tc>
      </w:tr>
      <w:tr w:rsidR="00BE7893" w:rsidRPr="009017B4" w:rsidTr="00BF0F67">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center"/>
              <w:rPr>
                <w:rFonts w:eastAsia="TimesNewRoman"/>
                <w:sz w:val="20"/>
                <w:szCs w:val="20"/>
              </w:rPr>
            </w:pPr>
            <w:r w:rsidRPr="00A6149F">
              <w:rPr>
                <w:rFonts w:eastAsia="TimesNewRoman"/>
                <w:sz w:val="20"/>
                <w:szCs w:val="20"/>
              </w:rPr>
              <w:t>201203442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both"/>
              <w:rPr>
                <w:b/>
                <w:bCs/>
                <w:color w:val="000000"/>
                <w:sz w:val="20"/>
                <w:szCs w:val="20"/>
              </w:rPr>
            </w:pPr>
            <w:r w:rsidRPr="00A6149F">
              <w:rPr>
                <w:b/>
                <w:bCs/>
                <w:color w:val="000000"/>
                <w:sz w:val="20"/>
                <w:szCs w:val="20"/>
              </w:rPr>
              <w:t xml:space="preserve">5.1.2.2 </w:t>
            </w:r>
            <w:r w:rsidRPr="00A6149F">
              <w:rPr>
                <w:color w:val="000000"/>
                <w:sz w:val="20"/>
                <w:szCs w:val="20"/>
              </w:rPr>
              <w:t xml:space="preserve">Inércia e morosidade na apuração de responsabilidade e aplicação de sanções em face de atos praticados por servidores e terceiros contratados pela UFBA. Possibilidade de ocorrência de prejuízos à Universidade sem adoção de medidas para o </w:t>
            </w:r>
            <w:r w:rsidRPr="00A6149F">
              <w:rPr>
                <w:color w:val="000000"/>
                <w:sz w:val="20"/>
                <w:szCs w:val="20"/>
              </w:rPr>
              <w:t>devido ressarcimento.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eastAsia="TimesNewRoman" w:cs="Times New Roman"/>
                <w:sz w:val="20"/>
                <w:szCs w:val="20"/>
              </w:rPr>
              <w:t>Pendente de atendimento, sem impacto na gestão.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Monitorada via Plano de Providências Permanente</w:t>
            </w:r>
          </w:p>
        </w:tc>
      </w:tr>
      <w:tr w:rsidR="00BE7893" w:rsidRPr="009017B4" w:rsidTr="00BF0F67">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center"/>
              <w:rPr>
                <w:rFonts w:eastAsia="TimesNewRoman"/>
                <w:sz w:val="20"/>
                <w:szCs w:val="20"/>
              </w:rPr>
            </w:pPr>
            <w:r w:rsidRPr="00A6149F">
              <w:rPr>
                <w:rFonts w:eastAsia="TimesNewRoman"/>
                <w:sz w:val="20"/>
                <w:szCs w:val="20"/>
              </w:rPr>
              <w:t>201203442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both"/>
              <w:rPr>
                <w:b/>
                <w:bCs/>
                <w:color w:val="000000"/>
                <w:sz w:val="20"/>
                <w:szCs w:val="20"/>
              </w:rPr>
            </w:pPr>
            <w:r w:rsidRPr="00A6149F">
              <w:rPr>
                <w:b/>
                <w:bCs/>
                <w:color w:val="000000"/>
                <w:sz w:val="20"/>
                <w:szCs w:val="20"/>
              </w:rPr>
              <w:t xml:space="preserve">5.1.3.1 </w:t>
            </w:r>
            <w:r w:rsidRPr="00A6149F">
              <w:rPr>
                <w:color w:val="000000"/>
                <w:sz w:val="20"/>
                <w:szCs w:val="20"/>
              </w:rPr>
              <w:t>Falhas nos processos de aquisição por meio de contratação direta via dispensa ou inexigibilidade.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 xml:space="preserve">Atendida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w:t>
            </w:r>
          </w:p>
        </w:tc>
      </w:tr>
      <w:tr w:rsidR="00BE7893" w:rsidRPr="009017B4" w:rsidTr="00BF0F67">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center"/>
              <w:rPr>
                <w:rFonts w:eastAsia="TimesNewRoman"/>
                <w:sz w:val="20"/>
                <w:szCs w:val="20"/>
              </w:rPr>
            </w:pPr>
            <w:r w:rsidRPr="00A6149F">
              <w:rPr>
                <w:rFonts w:eastAsia="TimesNewRoman"/>
                <w:sz w:val="20"/>
                <w:szCs w:val="20"/>
              </w:rPr>
              <w:t>20120344</w:t>
            </w:r>
            <w:r w:rsidRPr="00A6149F">
              <w:rPr>
                <w:rFonts w:eastAsia="TimesNewRoman"/>
                <w:sz w:val="20"/>
                <w:szCs w:val="20"/>
              </w:rPr>
              <w:t>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both"/>
              <w:rPr>
                <w:b/>
                <w:bCs/>
                <w:color w:val="000000"/>
                <w:sz w:val="20"/>
                <w:szCs w:val="20"/>
              </w:rPr>
            </w:pPr>
            <w:r w:rsidRPr="00A6149F">
              <w:rPr>
                <w:b/>
                <w:bCs/>
                <w:color w:val="000000"/>
                <w:sz w:val="20"/>
                <w:szCs w:val="20"/>
              </w:rPr>
              <w:t xml:space="preserve">5.1.3.2 </w:t>
            </w:r>
            <w:r w:rsidRPr="00A6149F">
              <w:rPr>
                <w:color w:val="000000"/>
                <w:sz w:val="20"/>
                <w:szCs w:val="20"/>
              </w:rPr>
              <w:t>Falta de planejamento dos processos de compras, ocasionando fracionamento de despesa e conseqüente fuga à obrigação de licitar.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eastAsia="TimesNewRoman" w:cs="Times New Roman"/>
                <w:sz w:val="20"/>
                <w:szCs w:val="20"/>
              </w:rPr>
              <w:t>Pendente de atendimento, sem impacto na gestão.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Monitorada via Plano de Providências Permanente</w:t>
            </w:r>
          </w:p>
        </w:tc>
      </w:tr>
      <w:tr w:rsidR="00BE7893" w:rsidRPr="009017B4" w:rsidTr="00BF0F67">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center"/>
              <w:rPr>
                <w:rFonts w:eastAsia="TimesNewRoman"/>
                <w:sz w:val="20"/>
                <w:szCs w:val="20"/>
              </w:rPr>
            </w:pPr>
            <w:r w:rsidRPr="00A6149F">
              <w:rPr>
                <w:rFonts w:eastAsia="TimesNewRoman"/>
                <w:sz w:val="20"/>
                <w:szCs w:val="20"/>
              </w:rPr>
              <w:t>201203442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both"/>
              <w:rPr>
                <w:color w:val="000000"/>
                <w:sz w:val="20"/>
                <w:szCs w:val="20"/>
              </w:rPr>
            </w:pPr>
            <w:r w:rsidRPr="00A6149F">
              <w:rPr>
                <w:b/>
                <w:bCs/>
                <w:color w:val="000000"/>
                <w:sz w:val="20"/>
                <w:szCs w:val="20"/>
              </w:rPr>
              <w:t>5.1.3.3</w:t>
            </w:r>
            <w:r w:rsidRPr="00A6149F">
              <w:rPr>
                <w:color w:val="000000"/>
                <w:sz w:val="20"/>
                <w:szCs w:val="20"/>
              </w:rPr>
              <w:t xml:space="preserve"> UFBA aprova proposta de licitante com composições de preços em desconformidade com edital e com a lei n.º 8.666/93.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 xml:space="preserve">Atendida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w:t>
            </w:r>
          </w:p>
        </w:tc>
      </w:tr>
      <w:tr w:rsidR="00BE7893" w:rsidRPr="009017B4" w:rsidTr="00BF0F67">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center"/>
              <w:rPr>
                <w:rFonts w:eastAsia="TimesNewRoman"/>
                <w:sz w:val="20"/>
                <w:szCs w:val="20"/>
              </w:rPr>
            </w:pPr>
            <w:r w:rsidRPr="00A6149F">
              <w:rPr>
                <w:rFonts w:eastAsia="TimesNewRoman"/>
                <w:sz w:val="20"/>
                <w:szCs w:val="20"/>
              </w:rPr>
              <w:t>201203442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both"/>
              <w:rPr>
                <w:b/>
                <w:bCs/>
                <w:color w:val="000000"/>
                <w:sz w:val="20"/>
                <w:szCs w:val="20"/>
              </w:rPr>
            </w:pPr>
            <w:r w:rsidRPr="00A6149F">
              <w:rPr>
                <w:b/>
                <w:bCs/>
                <w:color w:val="000000"/>
                <w:sz w:val="20"/>
                <w:szCs w:val="20"/>
              </w:rPr>
              <w:t>5.1.3.4</w:t>
            </w:r>
            <w:r w:rsidRPr="00A6149F">
              <w:rPr>
                <w:color w:val="000000"/>
                <w:sz w:val="20"/>
                <w:szCs w:val="20"/>
              </w:rPr>
              <w:t xml:space="preserve"> Universidade inclui cláusula irregular em edital de licitação e classifica licitante com preços unitários su</w:t>
            </w:r>
            <w:r w:rsidRPr="00A6149F">
              <w:rPr>
                <w:color w:val="000000"/>
                <w:sz w:val="20"/>
                <w:szCs w:val="20"/>
              </w:rPr>
              <w:t>periores aos do SINAPI.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 xml:space="preserve">Atendida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w:t>
            </w:r>
          </w:p>
        </w:tc>
      </w:tr>
      <w:tr w:rsidR="00BE7893" w:rsidRPr="009017B4" w:rsidTr="00BF0F67">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center"/>
              <w:rPr>
                <w:rFonts w:eastAsia="TimesNewRoman"/>
                <w:sz w:val="20"/>
                <w:szCs w:val="20"/>
              </w:rPr>
            </w:pPr>
            <w:r w:rsidRPr="00A6149F">
              <w:rPr>
                <w:rFonts w:eastAsia="TimesNewRoman"/>
                <w:sz w:val="20"/>
                <w:szCs w:val="20"/>
              </w:rPr>
              <w:t>201203442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both"/>
              <w:rPr>
                <w:b/>
                <w:bCs/>
                <w:color w:val="000000"/>
                <w:sz w:val="20"/>
                <w:szCs w:val="20"/>
              </w:rPr>
            </w:pPr>
            <w:r w:rsidRPr="00A6149F">
              <w:rPr>
                <w:b/>
                <w:bCs/>
                <w:color w:val="000000"/>
                <w:sz w:val="20"/>
                <w:szCs w:val="20"/>
              </w:rPr>
              <w:t xml:space="preserve">5.1.3.5 </w:t>
            </w:r>
            <w:r w:rsidRPr="00A6149F">
              <w:rPr>
                <w:color w:val="000000"/>
                <w:sz w:val="20"/>
                <w:szCs w:val="20"/>
              </w:rPr>
              <w:t>UFBA contrata empresa com preços unitários superiores àqueles contidos em seu orçamento e no SINAPI, em desconformidade com a Lei de Diretrizes Orçamentárias de 2011.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 xml:space="preserve">Atendida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w:t>
            </w:r>
          </w:p>
        </w:tc>
      </w:tr>
      <w:tr w:rsidR="00BE7893" w:rsidRPr="009017B4" w:rsidTr="00BF0F67">
        <w:trPr>
          <w:trHeight w:val="856"/>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center"/>
              <w:rPr>
                <w:rFonts w:eastAsia="TimesNewRoman"/>
                <w:sz w:val="20"/>
                <w:szCs w:val="20"/>
              </w:rPr>
            </w:pPr>
            <w:r w:rsidRPr="00A6149F">
              <w:rPr>
                <w:rFonts w:eastAsia="TimesNewRoman"/>
                <w:sz w:val="20"/>
                <w:szCs w:val="20"/>
              </w:rPr>
              <w:t>201203442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both"/>
              <w:rPr>
                <w:b/>
                <w:bCs/>
                <w:color w:val="000000"/>
                <w:sz w:val="20"/>
                <w:szCs w:val="20"/>
              </w:rPr>
            </w:pPr>
            <w:r w:rsidRPr="00A6149F">
              <w:rPr>
                <w:b/>
                <w:bCs/>
                <w:color w:val="000000"/>
                <w:sz w:val="20"/>
                <w:szCs w:val="20"/>
              </w:rPr>
              <w:t xml:space="preserve">5.1.3.6 </w:t>
            </w:r>
            <w:r w:rsidRPr="00A6149F">
              <w:rPr>
                <w:color w:val="000000"/>
                <w:sz w:val="20"/>
                <w:szCs w:val="20"/>
              </w:rPr>
              <w:t>Pagamentos de gratificação por Encargos de Curso e Concursos – GECC em valores superiores aos legalmente previstos.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eastAsia="TimesNewRoman" w:cs="Times New Roman"/>
                <w:sz w:val="20"/>
                <w:szCs w:val="20"/>
              </w:rPr>
              <w:t>Pendente de atendimento, com impacto na gestão.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3.2.1.4</w:t>
            </w:r>
          </w:p>
        </w:tc>
      </w:tr>
      <w:tr w:rsidR="00BE7893" w:rsidRPr="009017B4" w:rsidTr="00BF0F67">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center"/>
              <w:rPr>
                <w:rFonts w:eastAsia="TimesNewRoman"/>
                <w:sz w:val="20"/>
                <w:szCs w:val="20"/>
              </w:rPr>
            </w:pPr>
            <w:r w:rsidRPr="00A6149F">
              <w:rPr>
                <w:rFonts w:eastAsia="TimesNewRoman"/>
                <w:sz w:val="20"/>
                <w:szCs w:val="20"/>
              </w:rPr>
              <w:t>201203442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both"/>
              <w:rPr>
                <w:b/>
                <w:bCs/>
                <w:color w:val="000000"/>
                <w:sz w:val="20"/>
                <w:szCs w:val="20"/>
              </w:rPr>
            </w:pPr>
            <w:r w:rsidRPr="00A6149F">
              <w:rPr>
                <w:b/>
                <w:bCs/>
                <w:color w:val="000000"/>
                <w:sz w:val="20"/>
                <w:szCs w:val="20"/>
              </w:rPr>
              <w:t>5.1.4.1</w:t>
            </w:r>
            <w:r w:rsidRPr="00A6149F">
              <w:rPr>
                <w:color w:val="000000"/>
                <w:sz w:val="20"/>
                <w:szCs w:val="20"/>
              </w:rPr>
              <w:t xml:space="preserve"> Ausência de aprovação do projeto para realização do curso em parceria com fundação de apoio. Planilha orçamentária alterada sem apresentação de justificativas e sem aprovação das instâncias superiores da UFBA.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Parcialmente atendida, sem impacto na gestão.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Monitorada via Plano de Providências Permanente</w:t>
            </w:r>
          </w:p>
        </w:tc>
      </w:tr>
      <w:tr w:rsidR="00BE7893" w:rsidRPr="009017B4" w:rsidTr="00BF0F67">
        <w:trPr>
          <w:trHeight w:val="1111"/>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center"/>
              <w:rPr>
                <w:rFonts w:eastAsia="TimesNewRoman"/>
                <w:sz w:val="20"/>
                <w:szCs w:val="20"/>
              </w:rPr>
            </w:pPr>
            <w:r w:rsidRPr="00A6149F">
              <w:rPr>
                <w:rFonts w:eastAsia="TimesNewRoman"/>
                <w:sz w:val="20"/>
                <w:szCs w:val="20"/>
              </w:rPr>
              <w:lastRenderedPageBreak/>
              <w:t>201203442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both"/>
              <w:rPr>
                <w:b/>
                <w:bCs/>
                <w:color w:val="000000"/>
                <w:sz w:val="20"/>
                <w:szCs w:val="20"/>
              </w:rPr>
            </w:pPr>
            <w:r w:rsidRPr="00A6149F">
              <w:rPr>
                <w:b/>
                <w:bCs/>
                <w:color w:val="000000"/>
                <w:sz w:val="20"/>
                <w:szCs w:val="20"/>
              </w:rPr>
              <w:t xml:space="preserve">5.1.4.2 </w:t>
            </w:r>
            <w:r w:rsidRPr="00A6149F">
              <w:rPr>
                <w:color w:val="000000"/>
                <w:sz w:val="20"/>
                <w:szCs w:val="20"/>
              </w:rPr>
              <w:t>Falhas na elaboração dos orçamentos dos projetos realizados em parceria com fundação de apoio, tendo em vista seu detalhamento insuficiente e a previsão de itens genéricos.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 xml:space="preserve">Atendida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w:t>
            </w:r>
          </w:p>
        </w:tc>
      </w:tr>
      <w:tr w:rsidR="00BE7893" w:rsidRPr="009017B4" w:rsidTr="00BF0F67">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center"/>
              <w:rPr>
                <w:rFonts w:eastAsia="TimesNewRoman"/>
                <w:sz w:val="20"/>
                <w:szCs w:val="20"/>
              </w:rPr>
            </w:pPr>
            <w:r w:rsidRPr="00A6149F">
              <w:rPr>
                <w:rFonts w:eastAsia="TimesNewRoman"/>
                <w:sz w:val="20"/>
                <w:szCs w:val="20"/>
              </w:rPr>
              <w:t>201203442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both"/>
              <w:rPr>
                <w:b/>
                <w:bCs/>
                <w:color w:val="000000"/>
                <w:sz w:val="20"/>
                <w:szCs w:val="20"/>
              </w:rPr>
            </w:pPr>
            <w:r w:rsidRPr="00A6149F">
              <w:rPr>
                <w:b/>
                <w:bCs/>
                <w:color w:val="000000"/>
                <w:sz w:val="20"/>
                <w:szCs w:val="20"/>
              </w:rPr>
              <w:t xml:space="preserve">5.1.4.3 </w:t>
            </w:r>
            <w:r w:rsidRPr="00A6149F">
              <w:rPr>
                <w:color w:val="000000"/>
                <w:sz w:val="20"/>
                <w:szCs w:val="20"/>
              </w:rPr>
              <w:t>Superestimativa do orçamento integrante do Contrato UFBA/FAPEX nº. 117/11 – Projeto do curso de especialização em Saúde Coletiva.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 xml:space="preserve">Atendida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w:t>
            </w:r>
          </w:p>
        </w:tc>
      </w:tr>
      <w:tr w:rsidR="00BE7893" w:rsidRPr="009017B4" w:rsidTr="00BF0F67">
        <w:trPr>
          <w:trHeight w:val="1055"/>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center"/>
              <w:rPr>
                <w:rFonts w:eastAsia="TimesNewRoman"/>
                <w:sz w:val="20"/>
                <w:szCs w:val="20"/>
              </w:rPr>
            </w:pPr>
            <w:r w:rsidRPr="00A6149F">
              <w:rPr>
                <w:rFonts w:eastAsia="TimesNewRoman"/>
                <w:sz w:val="20"/>
                <w:szCs w:val="20"/>
              </w:rPr>
              <w:t>201203442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both"/>
              <w:rPr>
                <w:b/>
                <w:bCs/>
                <w:color w:val="000000"/>
                <w:sz w:val="20"/>
                <w:szCs w:val="20"/>
              </w:rPr>
            </w:pPr>
            <w:r w:rsidRPr="00A6149F">
              <w:rPr>
                <w:b/>
                <w:bCs/>
                <w:color w:val="000000"/>
                <w:sz w:val="20"/>
                <w:szCs w:val="20"/>
              </w:rPr>
              <w:t xml:space="preserve">5.1.4.4 </w:t>
            </w:r>
            <w:r w:rsidRPr="00A6149F">
              <w:rPr>
                <w:color w:val="000000"/>
                <w:sz w:val="20"/>
                <w:szCs w:val="20"/>
              </w:rPr>
              <w:t>Previsão, nos projetos com fundações de apoio, de despesas indevidas a título</w:t>
            </w:r>
            <w:r w:rsidRPr="00A6149F">
              <w:rPr>
                <w:color w:val="000000"/>
                <w:sz w:val="20"/>
                <w:szCs w:val="20"/>
              </w:rPr>
              <w:t xml:space="preserve"> de custo operacional. Utilização de taxa de administração, dissimulada mediante apresentação de planilha de custos administrativos.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eastAsia="TimesNewRoman" w:cs="Times New Roman"/>
                <w:sz w:val="20"/>
                <w:szCs w:val="20"/>
              </w:rPr>
              <w:t>Pendente de atendimento, sem impacto na gestão.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Monitorada via Plano de Providências Permanente</w:t>
            </w:r>
          </w:p>
        </w:tc>
      </w:tr>
      <w:tr w:rsidR="00BE7893" w:rsidRPr="009017B4" w:rsidTr="00BF0F67">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center"/>
              <w:rPr>
                <w:rFonts w:eastAsia="TimesNewRoman"/>
                <w:sz w:val="20"/>
                <w:szCs w:val="20"/>
              </w:rPr>
            </w:pPr>
            <w:r w:rsidRPr="00A6149F">
              <w:rPr>
                <w:rFonts w:eastAsia="TimesNewRoman"/>
                <w:sz w:val="20"/>
                <w:szCs w:val="20"/>
              </w:rPr>
              <w:t>201203442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both"/>
              <w:rPr>
                <w:b/>
                <w:bCs/>
                <w:color w:val="000000"/>
                <w:sz w:val="20"/>
                <w:szCs w:val="20"/>
              </w:rPr>
            </w:pPr>
            <w:r w:rsidRPr="00A6149F">
              <w:rPr>
                <w:b/>
                <w:bCs/>
                <w:color w:val="000000"/>
                <w:sz w:val="20"/>
                <w:szCs w:val="20"/>
              </w:rPr>
              <w:t xml:space="preserve">5.1.4.5 </w:t>
            </w:r>
            <w:r w:rsidRPr="00A6149F">
              <w:rPr>
                <w:color w:val="000000"/>
                <w:sz w:val="20"/>
                <w:szCs w:val="20"/>
              </w:rPr>
              <w:t>Reincidência da prática indevida de transferência do valor global dos contratos celebrados com fundação de apoio em única parcela. Descumprimento de previsão contratual em face da realização de repasses sem a devida prestação de contas parcial.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eastAsia="TimesNewRoman" w:cs="Times New Roman"/>
                <w:sz w:val="20"/>
                <w:szCs w:val="20"/>
              </w:rPr>
              <w:t>Pendente de</w:t>
            </w:r>
            <w:r w:rsidRPr="00A6149F">
              <w:rPr>
                <w:rFonts w:eastAsia="TimesNewRoman" w:cs="Times New Roman"/>
                <w:sz w:val="20"/>
                <w:szCs w:val="20"/>
              </w:rPr>
              <w:t xml:space="preserve"> atendimento, sem impacto na gestão.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Monitorada via Plano de Providências Permanente</w:t>
            </w:r>
          </w:p>
        </w:tc>
      </w:tr>
      <w:tr w:rsidR="00BE7893" w:rsidRPr="009017B4" w:rsidTr="00BF0F67">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center"/>
              <w:rPr>
                <w:rFonts w:eastAsia="TimesNewRoman"/>
                <w:sz w:val="20"/>
                <w:szCs w:val="20"/>
              </w:rPr>
            </w:pPr>
            <w:r w:rsidRPr="00A6149F">
              <w:rPr>
                <w:rFonts w:eastAsia="TimesNewRoman"/>
                <w:sz w:val="20"/>
                <w:szCs w:val="20"/>
              </w:rPr>
              <w:t>201203442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both"/>
              <w:rPr>
                <w:b/>
                <w:bCs/>
                <w:color w:val="000000"/>
                <w:sz w:val="20"/>
                <w:szCs w:val="20"/>
              </w:rPr>
            </w:pPr>
            <w:r w:rsidRPr="00A6149F">
              <w:rPr>
                <w:b/>
                <w:bCs/>
                <w:color w:val="000000"/>
                <w:sz w:val="20"/>
                <w:szCs w:val="20"/>
              </w:rPr>
              <w:t xml:space="preserve">5.1.4.6 </w:t>
            </w:r>
            <w:r w:rsidRPr="00A6149F">
              <w:rPr>
                <w:color w:val="000000"/>
                <w:sz w:val="20"/>
                <w:szCs w:val="20"/>
              </w:rPr>
              <w:t>Ausência de normativo estabelecendo critérios e referências de valores para o pagamento de bolsas, por meio de contratos regidos pela Lei nº. 8.958/94.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eastAsia="TimesNewRoman" w:cs="Times New Roman"/>
                <w:sz w:val="20"/>
                <w:szCs w:val="20"/>
              </w:rPr>
              <w:t>Pendente de atendimento, sem impacto na gestão.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Monitorada via Plano de Providências Permanente</w:t>
            </w:r>
          </w:p>
        </w:tc>
      </w:tr>
      <w:tr w:rsidR="00BE7893" w:rsidRPr="009017B4" w:rsidTr="00BF0F67">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center"/>
              <w:rPr>
                <w:rFonts w:eastAsia="TimesNewRoman"/>
                <w:sz w:val="20"/>
                <w:szCs w:val="20"/>
              </w:rPr>
            </w:pPr>
            <w:r w:rsidRPr="00A6149F">
              <w:rPr>
                <w:rFonts w:eastAsia="TimesNewRoman"/>
                <w:sz w:val="20"/>
                <w:szCs w:val="20"/>
              </w:rPr>
              <w:t>201203442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both"/>
              <w:rPr>
                <w:b/>
                <w:bCs/>
                <w:color w:val="000000"/>
                <w:sz w:val="20"/>
                <w:szCs w:val="20"/>
              </w:rPr>
            </w:pPr>
            <w:r w:rsidRPr="00A6149F">
              <w:rPr>
                <w:b/>
                <w:bCs/>
                <w:color w:val="000000"/>
                <w:sz w:val="20"/>
                <w:szCs w:val="20"/>
              </w:rPr>
              <w:t xml:space="preserve">5.1.4.7 </w:t>
            </w:r>
            <w:r w:rsidRPr="00A6149F">
              <w:rPr>
                <w:color w:val="000000"/>
                <w:sz w:val="20"/>
                <w:szCs w:val="20"/>
              </w:rPr>
              <w:t>Contradição entre a Resolução da UFBA que dispõe sobre fundação de apoio e o Decreto n.º 7.423/10. Não observância da exigência do número mín</w:t>
            </w:r>
            <w:r w:rsidRPr="00A6149F">
              <w:rPr>
                <w:color w:val="000000"/>
                <w:sz w:val="20"/>
                <w:szCs w:val="20"/>
              </w:rPr>
              <w:t>imo de pessoas envolvidas no projeto apresentando vínculo com a UFBA.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eastAsia="TimesNewRoman" w:cs="Times New Roman"/>
                <w:sz w:val="20"/>
                <w:szCs w:val="20"/>
              </w:rPr>
              <w:t>Pendente de atendimento, sem impacto na gestão.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Monitorada via Plano de Providências Permanente</w:t>
            </w:r>
          </w:p>
        </w:tc>
      </w:tr>
      <w:tr w:rsidR="00BE7893" w:rsidRPr="009017B4" w:rsidTr="00BF0F67">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center"/>
              <w:rPr>
                <w:rFonts w:eastAsia="TimesNewRoman"/>
                <w:sz w:val="20"/>
                <w:szCs w:val="20"/>
              </w:rPr>
            </w:pPr>
            <w:r w:rsidRPr="00A6149F">
              <w:rPr>
                <w:rFonts w:eastAsia="TimesNewRoman"/>
                <w:sz w:val="20"/>
                <w:szCs w:val="20"/>
              </w:rPr>
              <w:t>201203442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both"/>
              <w:rPr>
                <w:b/>
                <w:bCs/>
                <w:color w:val="000000"/>
                <w:sz w:val="20"/>
                <w:szCs w:val="20"/>
              </w:rPr>
            </w:pPr>
            <w:r w:rsidRPr="00A6149F">
              <w:rPr>
                <w:b/>
                <w:bCs/>
                <w:color w:val="000000"/>
                <w:sz w:val="20"/>
                <w:szCs w:val="20"/>
              </w:rPr>
              <w:t xml:space="preserve">5.1.4.8 </w:t>
            </w:r>
            <w:r w:rsidRPr="00A6149F">
              <w:rPr>
                <w:color w:val="000000"/>
                <w:sz w:val="20"/>
                <w:szCs w:val="20"/>
              </w:rPr>
              <w:t xml:space="preserve">Previsão de diárias, nos projetos realizados em parceria com fundação </w:t>
            </w:r>
            <w:r w:rsidRPr="00A6149F">
              <w:rPr>
                <w:color w:val="000000"/>
                <w:sz w:val="20"/>
                <w:szCs w:val="20"/>
              </w:rPr>
              <w:t>de apoio, em desacordo com a Resolução UFBA/CONSUNI n.º 03/2011 e Decreto n.º 5.992/2006.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 xml:space="preserve">Atendida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w:t>
            </w:r>
          </w:p>
        </w:tc>
      </w:tr>
      <w:tr w:rsidR="00BE7893" w:rsidRPr="009017B4" w:rsidTr="00BF0F67">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center"/>
              <w:rPr>
                <w:rFonts w:eastAsia="TimesNewRoman"/>
                <w:sz w:val="20"/>
                <w:szCs w:val="20"/>
              </w:rPr>
            </w:pPr>
            <w:r w:rsidRPr="00A6149F">
              <w:rPr>
                <w:rFonts w:eastAsia="TimesNewRoman"/>
                <w:sz w:val="20"/>
                <w:szCs w:val="20"/>
              </w:rPr>
              <w:t>201203442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both"/>
              <w:rPr>
                <w:b/>
                <w:bCs/>
                <w:color w:val="000000"/>
                <w:sz w:val="20"/>
                <w:szCs w:val="20"/>
              </w:rPr>
            </w:pPr>
            <w:r w:rsidRPr="00A6149F">
              <w:rPr>
                <w:b/>
                <w:bCs/>
                <w:color w:val="000000"/>
                <w:sz w:val="20"/>
                <w:szCs w:val="20"/>
              </w:rPr>
              <w:t xml:space="preserve">5.1.4.9 </w:t>
            </w:r>
            <w:r w:rsidRPr="00A6149F">
              <w:rPr>
                <w:color w:val="000000"/>
                <w:sz w:val="20"/>
                <w:szCs w:val="20"/>
              </w:rPr>
              <w:t>Falta de publicidade das informações acerca do relacionamento da UFBA com suas fundações de apoio. Não observância das disposições da L</w:t>
            </w:r>
            <w:r w:rsidRPr="00A6149F">
              <w:rPr>
                <w:color w:val="000000"/>
                <w:sz w:val="20"/>
                <w:szCs w:val="20"/>
              </w:rPr>
              <w:t>ei nº 8.958/94 e do Decreto nº 7.423/10, prejudicando a transparência dos projetos de parceria.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3B1085">
            <w:pPr>
              <w:pStyle w:val="Contedodetabela"/>
              <w:jc w:val="center"/>
              <w:rPr>
                <w:rFonts w:cs="Times New Roman"/>
                <w:sz w:val="20"/>
                <w:szCs w:val="20"/>
              </w:rPr>
            </w:pPr>
            <w:r w:rsidRPr="00A6149F">
              <w:rPr>
                <w:rFonts w:eastAsia="TimesNewRoman" w:cs="Times New Roman"/>
                <w:sz w:val="20"/>
                <w:szCs w:val="20"/>
              </w:rPr>
              <w:t xml:space="preserve">Pendente de atendimento, </w:t>
            </w:r>
            <w:r>
              <w:rPr>
                <w:rFonts w:eastAsia="TimesNewRoman" w:cs="Times New Roman"/>
                <w:sz w:val="20"/>
                <w:szCs w:val="20"/>
              </w:rPr>
              <w:t>se</w:t>
            </w:r>
            <w:r w:rsidRPr="00A6149F">
              <w:rPr>
                <w:rFonts w:eastAsia="TimesNewRoman" w:cs="Times New Roman"/>
                <w:sz w:val="20"/>
                <w:szCs w:val="20"/>
              </w:rPr>
              <w:t>m impacto na gestão.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Monitorada via Plano de Providências Permanente</w:t>
            </w:r>
          </w:p>
        </w:tc>
      </w:tr>
      <w:tr w:rsidR="00BE7893" w:rsidRPr="009017B4" w:rsidTr="00BF0F67">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center"/>
              <w:rPr>
                <w:rFonts w:eastAsia="TimesNewRoman"/>
                <w:sz w:val="20"/>
                <w:szCs w:val="20"/>
              </w:rPr>
            </w:pPr>
            <w:r w:rsidRPr="00A6149F">
              <w:rPr>
                <w:rFonts w:eastAsia="TimesNewRoman"/>
                <w:sz w:val="20"/>
                <w:szCs w:val="20"/>
              </w:rPr>
              <w:t>201203442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both"/>
              <w:rPr>
                <w:b/>
                <w:bCs/>
                <w:color w:val="000000"/>
                <w:sz w:val="20"/>
                <w:szCs w:val="20"/>
              </w:rPr>
            </w:pPr>
            <w:r w:rsidRPr="00A6149F">
              <w:rPr>
                <w:b/>
                <w:bCs/>
                <w:color w:val="000000"/>
                <w:sz w:val="20"/>
                <w:szCs w:val="20"/>
              </w:rPr>
              <w:t>5.1.4.10</w:t>
            </w:r>
            <w:r w:rsidRPr="00A6149F">
              <w:rPr>
                <w:color w:val="000000"/>
                <w:sz w:val="20"/>
                <w:szCs w:val="20"/>
              </w:rPr>
              <w:t xml:space="preserve"> Existência de cursos de especialização, oferecidos por fundação de apoio, sem a devida aprovação dos órgãos competentes da UFBA e sem formalização do devido contrato/convênio com a Universidade. Utilização das instalações e docentes da UFBA, bem como arre</w:t>
            </w:r>
            <w:r w:rsidRPr="00A6149F">
              <w:rPr>
                <w:color w:val="000000"/>
                <w:sz w:val="20"/>
                <w:szCs w:val="20"/>
              </w:rPr>
              <w:t>cadação e gestão de recursos sem respaldo legal e fora dos controles da Universidade.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9D155E">
            <w:pPr>
              <w:pStyle w:val="Contedodetabela"/>
              <w:jc w:val="center"/>
              <w:rPr>
                <w:rFonts w:cs="Times New Roman"/>
                <w:sz w:val="20"/>
                <w:szCs w:val="20"/>
              </w:rPr>
            </w:pPr>
            <w:r w:rsidRPr="00A6149F">
              <w:rPr>
                <w:rFonts w:eastAsia="TimesNewRoman" w:cs="Times New Roman"/>
                <w:sz w:val="20"/>
                <w:szCs w:val="20"/>
              </w:rPr>
              <w:t xml:space="preserve">Pendente de atendimento, </w:t>
            </w:r>
            <w:r>
              <w:rPr>
                <w:rFonts w:eastAsia="TimesNewRoman" w:cs="Times New Roman"/>
                <w:sz w:val="20"/>
                <w:szCs w:val="20"/>
              </w:rPr>
              <w:t>co</w:t>
            </w:r>
            <w:r w:rsidRPr="00A6149F">
              <w:rPr>
                <w:rFonts w:eastAsia="TimesNewRoman" w:cs="Times New Roman"/>
                <w:sz w:val="20"/>
                <w:szCs w:val="20"/>
              </w:rPr>
              <w:t>m impacto na gestão.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Pr>
                <w:rFonts w:cs="Times New Roman"/>
                <w:sz w:val="20"/>
                <w:szCs w:val="20"/>
              </w:rPr>
              <w:t>1.1.2.3</w:t>
            </w:r>
          </w:p>
        </w:tc>
      </w:tr>
      <w:tr w:rsidR="00BE7893" w:rsidRPr="009017B4" w:rsidTr="00BF0F67">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center"/>
              <w:rPr>
                <w:rFonts w:eastAsia="TimesNewRoman"/>
                <w:sz w:val="20"/>
                <w:szCs w:val="20"/>
              </w:rPr>
            </w:pPr>
            <w:r w:rsidRPr="00A6149F">
              <w:rPr>
                <w:rFonts w:eastAsia="TimesNewRoman"/>
                <w:sz w:val="20"/>
                <w:szCs w:val="20"/>
              </w:rPr>
              <w:t>201203442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both"/>
              <w:rPr>
                <w:b/>
                <w:bCs/>
                <w:color w:val="000000"/>
                <w:sz w:val="20"/>
                <w:szCs w:val="20"/>
              </w:rPr>
            </w:pPr>
            <w:r w:rsidRPr="00A6149F">
              <w:rPr>
                <w:b/>
                <w:bCs/>
                <w:color w:val="000000"/>
                <w:sz w:val="20"/>
                <w:szCs w:val="20"/>
              </w:rPr>
              <w:t xml:space="preserve">5.1.4.11 </w:t>
            </w:r>
            <w:r w:rsidRPr="00A6149F">
              <w:rPr>
                <w:color w:val="000000"/>
                <w:sz w:val="20"/>
                <w:szCs w:val="20"/>
              </w:rPr>
              <w:t>Pagamentos realizados sem justificativa hábil e antes da celebração do contrato com a FAPEX pa</w:t>
            </w:r>
            <w:r w:rsidRPr="00A6149F">
              <w:rPr>
                <w:color w:val="000000"/>
                <w:sz w:val="20"/>
                <w:szCs w:val="20"/>
              </w:rPr>
              <w:t>ra a realização de curso de especialização. Indícios de direcionamento para terceiros de recursos do projeto de parceria com fundação de apoio.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 xml:space="preserve">Atendida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w:t>
            </w:r>
          </w:p>
        </w:tc>
      </w:tr>
      <w:tr w:rsidR="00BE7893" w:rsidRPr="009017B4" w:rsidTr="00BF0F67">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center"/>
              <w:rPr>
                <w:rFonts w:eastAsia="TimesNewRoman"/>
                <w:sz w:val="20"/>
                <w:szCs w:val="20"/>
              </w:rPr>
            </w:pPr>
            <w:r w:rsidRPr="00A6149F">
              <w:rPr>
                <w:rFonts w:eastAsia="TimesNewRoman"/>
                <w:sz w:val="20"/>
                <w:szCs w:val="20"/>
              </w:rPr>
              <w:t>201203442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both"/>
              <w:rPr>
                <w:b/>
                <w:bCs/>
                <w:color w:val="000000"/>
                <w:sz w:val="20"/>
                <w:szCs w:val="20"/>
              </w:rPr>
            </w:pPr>
            <w:r w:rsidRPr="00A6149F">
              <w:rPr>
                <w:b/>
                <w:bCs/>
                <w:color w:val="000000"/>
                <w:sz w:val="20"/>
                <w:szCs w:val="20"/>
              </w:rPr>
              <w:t xml:space="preserve">5.1.4.12 </w:t>
            </w:r>
            <w:r w:rsidRPr="00A6149F">
              <w:rPr>
                <w:color w:val="000000"/>
                <w:sz w:val="20"/>
                <w:szCs w:val="20"/>
              </w:rPr>
              <w:t xml:space="preserve">Terceirização indevida da atividade acadêmica de orientação de monografia para </w:t>
            </w:r>
            <w:r w:rsidRPr="00A6149F">
              <w:rPr>
                <w:color w:val="000000"/>
                <w:sz w:val="20"/>
                <w:szCs w:val="20"/>
              </w:rPr>
              <w:t>uma empresa de consultoria. Contratação de serviço sem observância dos princípios que regem a Administração Pública. Indícios de direcionamento e favorecimento em dispensa de licitação.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 xml:space="preserve">Atendida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w:t>
            </w:r>
          </w:p>
        </w:tc>
      </w:tr>
      <w:tr w:rsidR="00BE7893" w:rsidRPr="009017B4" w:rsidTr="00BF0F67">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center"/>
              <w:rPr>
                <w:rFonts w:eastAsia="TimesNewRoman"/>
                <w:sz w:val="20"/>
                <w:szCs w:val="20"/>
              </w:rPr>
            </w:pPr>
            <w:r w:rsidRPr="00A6149F">
              <w:rPr>
                <w:rFonts w:eastAsia="TimesNewRoman"/>
                <w:sz w:val="20"/>
                <w:szCs w:val="20"/>
              </w:rPr>
              <w:t>201203442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both"/>
              <w:rPr>
                <w:b/>
                <w:bCs/>
                <w:color w:val="000000"/>
                <w:sz w:val="20"/>
                <w:szCs w:val="20"/>
              </w:rPr>
            </w:pPr>
            <w:r w:rsidRPr="00A6149F">
              <w:rPr>
                <w:b/>
                <w:bCs/>
                <w:color w:val="000000"/>
                <w:sz w:val="20"/>
                <w:szCs w:val="20"/>
              </w:rPr>
              <w:t>5.1.4.13</w:t>
            </w:r>
            <w:r w:rsidRPr="00A6149F">
              <w:rPr>
                <w:color w:val="000000"/>
                <w:sz w:val="20"/>
                <w:szCs w:val="20"/>
              </w:rPr>
              <w:t xml:space="preserve"> Falha na formalização dos contratos ce</w:t>
            </w:r>
            <w:r w:rsidRPr="00A6149F">
              <w:rPr>
                <w:color w:val="000000"/>
                <w:sz w:val="20"/>
                <w:szCs w:val="20"/>
              </w:rPr>
              <w:t xml:space="preserve">lebrados com os alunos do curso de especialização em Gestão da Comunicação Organizacional Integrada gerido pela FAPEX. Não apresentação de 18 contratos de alunos </w:t>
            </w:r>
            <w:r w:rsidRPr="00A6149F">
              <w:rPr>
                <w:color w:val="000000"/>
                <w:sz w:val="20"/>
                <w:szCs w:val="20"/>
              </w:rPr>
              <w:lastRenderedPageBreak/>
              <w:t>matriculados no curso.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lastRenderedPageBreak/>
              <w:t xml:space="preserve">Atendida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w:t>
            </w:r>
          </w:p>
        </w:tc>
      </w:tr>
      <w:tr w:rsidR="00BE7893" w:rsidRPr="009017B4" w:rsidTr="00BF0F67">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center"/>
              <w:rPr>
                <w:rFonts w:eastAsia="TimesNewRoman"/>
                <w:sz w:val="20"/>
                <w:szCs w:val="20"/>
              </w:rPr>
            </w:pPr>
            <w:r w:rsidRPr="00A6149F">
              <w:rPr>
                <w:rFonts w:eastAsia="TimesNewRoman"/>
                <w:sz w:val="20"/>
                <w:szCs w:val="20"/>
              </w:rPr>
              <w:lastRenderedPageBreak/>
              <w:t>201203442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both"/>
              <w:rPr>
                <w:b/>
                <w:bCs/>
                <w:color w:val="000000"/>
                <w:sz w:val="20"/>
                <w:szCs w:val="20"/>
              </w:rPr>
            </w:pPr>
            <w:r w:rsidRPr="00A6149F">
              <w:rPr>
                <w:b/>
                <w:bCs/>
                <w:color w:val="000000"/>
                <w:sz w:val="20"/>
                <w:szCs w:val="20"/>
              </w:rPr>
              <w:t xml:space="preserve">5.1.4.14 </w:t>
            </w:r>
            <w:r w:rsidRPr="00A6149F">
              <w:rPr>
                <w:color w:val="000000"/>
                <w:sz w:val="20"/>
                <w:szCs w:val="20"/>
              </w:rPr>
              <w:t xml:space="preserve">Falha na gestão financeira do curso de </w:t>
            </w:r>
            <w:r w:rsidRPr="00A6149F">
              <w:rPr>
                <w:color w:val="000000"/>
                <w:sz w:val="20"/>
                <w:szCs w:val="20"/>
              </w:rPr>
              <w:t>especialização em Gestão da Comunicação Organizacional Integrada. Falta de controle na arrecadação das mensalidades e não comprovação de pagamentos realizados por alunos do curso.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eastAsia="TimesNewRoman" w:cs="Times New Roman"/>
                <w:sz w:val="20"/>
                <w:szCs w:val="20"/>
              </w:rPr>
              <w:t>Pendente de atendimento, sem impacto na gestão.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 xml:space="preserve">Monitorada via Plano de </w:t>
            </w:r>
            <w:r w:rsidRPr="00A6149F">
              <w:rPr>
                <w:rFonts w:cs="Times New Roman"/>
                <w:sz w:val="20"/>
                <w:szCs w:val="20"/>
              </w:rPr>
              <w:t>Providências Permanente</w:t>
            </w:r>
          </w:p>
        </w:tc>
      </w:tr>
      <w:tr w:rsidR="00BE7893" w:rsidRPr="009017B4" w:rsidTr="00BF0F67">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center"/>
              <w:rPr>
                <w:rFonts w:eastAsia="TimesNewRoman"/>
                <w:sz w:val="20"/>
                <w:szCs w:val="20"/>
              </w:rPr>
            </w:pPr>
            <w:r w:rsidRPr="00A6149F">
              <w:rPr>
                <w:rFonts w:eastAsia="TimesNewRoman"/>
                <w:sz w:val="20"/>
                <w:szCs w:val="20"/>
              </w:rPr>
              <w:t>201203442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both"/>
              <w:rPr>
                <w:b/>
                <w:bCs/>
                <w:color w:val="000000"/>
                <w:sz w:val="20"/>
                <w:szCs w:val="20"/>
              </w:rPr>
            </w:pPr>
            <w:r w:rsidRPr="00A6149F">
              <w:rPr>
                <w:b/>
                <w:bCs/>
                <w:color w:val="000000"/>
                <w:sz w:val="20"/>
                <w:szCs w:val="20"/>
              </w:rPr>
              <w:t xml:space="preserve">5.1.4.15 </w:t>
            </w:r>
            <w:r w:rsidRPr="00A6149F">
              <w:rPr>
                <w:color w:val="000000"/>
                <w:sz w:val="20"/>
                <w:szCs w:val="20"/>
              </w:rPr>
              <w:t>Prestação de contas de montante inferior ao arrecadado pela FAPEX no curso especialização em Gestão da Comunicação Organizacional Integrada, realizado em parceria com a UFBA.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eastAsia="TimesNewRoman" w:cs="Times New Roman"/>
                <w:sz w:val="20"/>
                <w:szCs w:val="20"/>
              </w:rPr>
              <w:t xml:space="preserve">Pendente de atendimento, sem impacto </w:t>
            </w:r>
            <w:r w:rsidRPr="00A6149F">
              <w:rPr>
                <w:rFonts w:eastAsia="TimesNewRoman" w:cs="Times New Roman"/>
                <w:sz w:val="20"/>
                <w:szCs w:val="20"/>
              </w:rPr>
              <w:t>na gestão.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Monitorada via Plano de Providências Permanente</w:t>
            </w:r>
          </w:p>
        </w:tc>
      </w:tr>
      <w:tr w:rsidR="00BE7893" w:rsidRPr="009017B4" w:rsidTr="00BF0F67">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center"/>
              <w:rPr>
                <w:rFonts w:eastAsia="TimesNewRoman"/>
                <w:sz w:val="20"/>
                <w:szCs w:val="20"/>
              </w:rPr>
            </w:pPr>
            <w:r w:rsidRPr="00A6149F">
              <w:rPr>
                <w:rFonts w:eastAsia="TimesNewRoman"/>
                <w:sz w:val="20"/>
                <w:szCs w:val="20"/>
              </w:rPr>
              <w:t>201203442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spacing w:after="0" w:line="240" w:lineRule="auto"/>
              <w:jc w:val="both"/>
              <w:rPr>
                <w:b/>
                <w:bCs/>
                <w:color w:val="000000"/>
                <w:sz w:val="20"/>
                <w:szCs w:val="20"/>
              </w:rPr>
            </w:pPr>
            <w:r w:rsidRPr="00A6149F">
              <w:rPr>
                <w:b/>
                <w:bCs/>
                <w:color w:val="000000"/>
                <w:sz w:val="20"/>
                <w:szCs w:val="20"/>
              </w:rPr>
              <w:t>5.1.4.16</w:t>
            </w:r>
            <w:r w:rsidRPr="00A6149F">
              <w:rPr>
                <w:color w:val="000000"/>
                <w:sz w:val="20"/>
                <w:szCs w:val="20"/>
              </w:rPr>
              <w:t xml:space="preserve"> Ausência de documento hábil para comprovar a aprovação de prestações de contas de contratos celebrados com fundações de apoio. Ineficiência no exame das prestações de contas de </w:t>
            </w:r>
            <w:r w:rsidRPr="00A6149F">
              <w:rPr>
                <w:color w:val="000000"/>
                <w:sz w:val="20"/>
                <w:szCs w:val="20"/>
              </w:rPr>
              <w:t>fundações de apoio da UFBA.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eastAsia="TimesNewRoman" w:cs="Times New Roman"/>
                <w:sz w:val="20"/>
                <w:szCs w:val="20"/>
              </w:rPr>
              <w:t>Pendente de atendimento, sem impacto na gestão.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7893" w:rsidRPr="00A6149F" w:rsidRDefault="00E93854" w:rsidP="00A6149F">
            <w:pPr>
              <w:pStyle w:val="Contedodetabela"/>
              <w:jc w:val="center"/>
              <w:rPr>
                <w:rFonts w:cs="Times New Roman"/>
                <w:sz w:val="20"/>
                <w:szCs w:val="20"/>
              </w:rPr>
            </w:pPr>
            <w:r w:rsidRPr="00A6149F">
              <w:rPr>
                <w:rFonts w:cs="Times New Roman"/>
                <w:sz w:val="20"/>
                <w:szCs w:val="20"/>
              </w:rPr>
              <w:t>Monitorada via Plano de Providências Permanente</w:t>
            </w:r>
          </w:p>
        </w:tc>
      </w:tr>
    </w:tbl>
    <w:p w:rsidR="00BE7893" w:rsidRPr="007F537B" w:rsidRDefault="00E93854" w:rsidP="00BE7893">
      <w:pPr>
        <w:pStyle w:val="Corpodetexto"/>
        <w:spacing w:line="240" w:lineRule="auto"/>
        <w:jc w:val="both"/>
        <w:rPr>
          <w:snapToGrid w:val="0"/>
        </w:rPr>
      </w:pP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D526C2" w:rsidRPr="00F81303" w:rsidRDefault="00E93854" w:rsidP="0032314A">
      <w:pPr>
        <w:spacing w:after="0" w:line="360" w:lineRule="auto"/>
        <w:rPr>
          <w:rFonts w:eastAsia="Times New Roman"/>
          <w:b/>
          <w:lang w:eastAsia="pt-BR"/>
        </w:rPr>
      </w:pPr>
      <w:r w:rsidRPr="00F81303">
        <w:rPr>
          <w:b/>
        </w:rPr>
        <w:t>2</w:t>
      </w:r>
      <w:r w:rsidRPr="00F81303">
        <w:rPr>
          <w:b/>
        </w:rPr>
        <w:t xml:space="preserve"> </w:t>
      </w:r>
      <w:r w:rsidRPr="00F81303">
        <w:rPr>
          <w:b/>
        </w:rPr>
        <w:t xml:space="preserve">GESTÃO FINANCEIRA                            </w:t>
      </w:r>
    </w:p>
    <w:p w:rsidR="00C559D3" w:rsidRPr="005D627D" w:rsidRDefault="00E93854" w:rsidP="00DA7949">
      <w:pPr>
        <w:spacing w:after="0" w:line="360" w:lineRule="auto"/>
        <w:rPr>
          <w:b/>
        </w:rPr>
      </w:pPr>
      <w:r w:rsidRPr="005D627D">
        <w:rPr>
          <w:b/>
        </w:rPr>
        <w:t>2.1</w:t>
      </w:r>
      <w:r w:rsidRPr="005D627D">
        <w:rPr>
          <w:b/>
        </w:rPr>
        <w:t xml:space="preserve"> </w:t>
      </w:r>
      <w:r w:rsidRPr="005D627D">
        <w:rPr>
          <w:b/>
        </w:rPr>
        <w:t xml:space="preserve">RECURSOS EXIGÍVEIS                           </w:t>
      </w:r>
      <w:r w:rsidRPr="005D627D">
        <w:rPr>
          <w:b/>
        </w:rPr>
        <w:t xml:space="preserve"> </w:t>
      </w:r>
    </w:p>
    <w:p w:rsidR="0016745C" w:rsidRPr="00CD0297" w:rsidRDefault="00E93854" w:rsidP="009D79D9">
      <w:pPr>
        <w:spacing w:after="0" w:line="360" w:lineRule="auto"/>
        <w:rPr>
          <w:b/>
        </w:rPr>
      </w:pPr>
      <w:r w:rsidRPr="00CD0297">
        <w:rPr>
          <w:b/>
        </w:rPr>
        <w:t>2.1.1</w:t>
      </w:r>
      <w:r w:rsidRPr="00CD0297">
        <w:rPr>
          <w:b/>
        </w:rPr>
        <w:t xml:space="preserve"> </w:t>
      </w:r>
      <w:r w:rsidRPr="00CD0297">
        <w:rPr>
          <w:b/>
        </w:rPr>
        <w:t xml:space="preserve">FORNECEDORES                                 </w:t>
      </w:r>
      <w:r w:rsidRPr="00CD0297">
        <w:rPr>
          <w:b/>
        </w:rPr>
        <w:t xml:space="preserve"> </w:t>
      </w:r>
    </w:p>
    <w:p w:rsidR="00D526C2" w:rsidRPr="004339A0" w:rsidRDefault="00E93854" w:rsidP="00D526C2">
      <w:pPr>
        <w:spacing w:after="0" w:line="240" w:lineRule="auto"/>
        <w:rPr>
          <w:rFonts w:ascii="Arial" w:hAnsi="Arial" w:cs="Arial"/>
          <w:b/>
        </w:rPr>
      </w:pPr>
      <w:r w:rsidRPr="004339A0">
        <w:rPr>
          <w:b/>
        </w:rPr>
        <w:t>2.1.1.1</w:t>
      </w:r>
      <w:r w:rsidRPr="004339A0">
        <w:rPr>
          <w:rFonts w:ascii="Arial" w:hAnsi="Arial" w:cs="Arial"/>
          <w:b/>
        </w:rPr>
        <w:t xml:space="preserve"> </w:t>
      </w:r>
      <w:r w:rsidRPr="004339A0">
        <w:rPr>
          <w:b/>
        </w:rPr>
        <w:t>CONSTATAÇÃO</w:t>
      </w:r>
    </w:p>
    <w:p w:rsidR="00D526C2" w:rsidRPr="00B67E20" w:rsidRDefault="00E93854" w:rsidP="00D526C2">
      <w:pPr>
        <w:spacing w:after="0" w:line="240" w:lineRule="auto"/>
        <w:rPr>
          <w:b/>
        </w:rPr>
      </w:pPr>
    </w:p>
    <w:p w:rsidR="00D526C2" w:rsidRPr="00890103" w:rsidRDefault="00E93854" w:rsidP="00D526C2">
      <w:pPr>
        <w:spacing w:after="0" w:line="240" w:lineRule="auto"/>
        <w:rPr>
          <w:b/>
        </w:rPr>
      </w:pPr>
      <w:r w:rsidRPr="00890103">
        <w:rPr>
          <w:b/>
        </w:rPr>
        <w:t>Falhas na gestão de passivos por insuficiência de créditos ou recursos, tendo em vista a ausência de controles relacionados à ocorrência de passivos contingentes. Inconsistência nos registros contábeis desses passivos, com repercussões na Declaração de Con</w:t>
      </w:r>
      <w:r w:rsidRPr="00890103">
        <w:rPr>
          <w:b/>
        </w:rPr>
        <w:t>formidade das Demonstrações Contábeis.</w:t>
      </w:r>
    </w:p>
    <w:p w:rsidR="00E03FB5" w:rsidRDefault="00E93854" w:rsidP="00743777">
      <w:pPr>
        <w:spacing w:after="0" w:line="240" w:lineRule="auto"/>
      </w:pPr>
    </w:p>
    <w:p w:rsidR="00D526C2" w:rsidRPr="004339A0" w:rsidRDefault="00E93854" w:rsidP="00D526C2">
      <w:pPr>
        <w:spacing w:after="0" w:line="240" w:lineRule="auto"/>
        <w:rPr>
          <w:rFonts w:ascii="Arial" w:hAnsi="Arial" w:cs="Arial"/>
          <w:b/>
        </w:rPr>
      </w:pPr>
      <w:r>
        <w:rPr>
          <w:b/>
        </w:rPr>
        <w:t>Fato</w:t>
      </w:r>
    </w:p>
    <w:p w:rsidR="00D526C2" w:rsidRPr="00B531A3" w:rsidRDefault="00E93854" w:rsidP="00D526C2">
      <w:pPr>
        <w:spacing w:after="0" w:line="240" w:lineRule="auto"/>
        <w:rPr>
          <w:b/>
        </w:rPr>
      </w:pPr>
    </w:p>
    <w:p w:rsidR="00A65E6E" w:rsidRPr="00FB1F9D" w:rsidRDefault="00E93854" w:rsidP="00A65E6E">
      <w:pPr>
        <w:pStyle w:val="Recuodecorpodetexto2"/>
        <w:spacing w:after="0" w:line="240" w:lineRule="auto"/>
        <w:ind w:left="0"/>
        <w:jc w:val="both"/>
        <w:rPr>
          <w:sz w:val="24"/>
        </w:rPr>
      </w:pPr>
      <w:r w:rsidRPr="00FB1F9D">
        <w:rPr>
          <w:sz w:val="24"/>
        </w:rPr>
        <w:t xml:space="preserve">Ao analisar o item “Gestão do Reconhecimento de Passivos por Insuficiência de Créditos ou Recursos”, do Relatório de Gestão da UFBA de 2012, foi possível identificar as seguintes inconsistências: </w:t>
      </w:r>
    </w:p>
    <w:p w:rsidR="00A65E6E" w:rsidRPr="00FB1F9D" w:rsidRDefault="00E93854" w:rsidP="00A65E6E">
      <w:pPr>
        <w:pStyle w:val="Recuodecorpodetexto2"/>
        <w:spacing w:after="0" w:line="240" w:lineRule="auto"/>
        <w:ind w:left="0"/>
        <w:jc w:val="both"/>
        <w:rPr>
          <w:sz w:val="24"/>
        </w:rPr>
      </w:pPr>
    </w:p>
    <w:p w:rsidR="00A65E6E" w:rsidRPr="00FB1F9D" w:rsidRDefault="00E93854" w:rsidP="00E93854">
      <w:pPr>
        <w:pStyle w:val="Recuodecorpodetexto2"/>
        <w:numPr>
          <w:ilvl w:val="0"/>
          <w:numId w:val="19"/>
        </w:numPr>
        <w:autoSpaceDE w:val="0"/>
        <w:autoSpaceDN w:val="0"/>
        <w:spacing w:line="240" w:lineRule="auto"/>
        <w:jc w:val="both"/>
        <w:rPr>
          <w:b/>
          <w:sz w:val="24"/>
        </w:rPr>
      </w:pPr>
      <w:r w:rsidRPr="00FB1F9D">
        <w:rPr>
          <w:b/>
          <w:sz w:val="24"/>
        </w:rPr>
        <w:t xml:space="preserve">Ausência de </w:t>
      </w:r>
      <w:r w:rsidRPr="00FB1F9D">
        <w:rPr>
          <w:b/>
          <w:sz w:val="24"/>
        </w:rPr>
        <w:t xml:space="preserve">controles internos relacionados à ocorrência de passivos </w:t>
      </w:r>
      <w:r w:rsidRPr="00FB1F9D">
        <w:rPr>
          <w:b/>
          <w:sz w:val="24"/>
        </w:rPr>
        <w:t>contingentes</w:t>
      </w:r>
      <w:r w:rsidRPr="00FB1F9D">
        <w:rPr>
          <w:b/>
          <w:sz w:val="24"/>
        </w:rPr>
        <w:t>.</w:t>
      </w:r>
    </w:p>
    <w:p w:rsidR="00A65E6E" w:rsidRPr="002203ED" w:rsidRDefault="00E93854" w:rsidP="00A65E6E">
      <w:pPr>
        <w:pStyle w:val="Recuodecorpodetexto2"/>
        <w:spacing w:line="240" w:lineRule="auto"/>
        <w:ind w:left="0"/>
        <w:jc w:val="both"/>
        <w:rPr>
          <w:sz w:val="24"/>
          <w:szCs w:val="24"/>
        </w:rPr>
      </w:pPr>
      <w:r w:rsidRPr="00FB1F9D">
        <w:rPr>
          <w:sz w:val="24"/>
        </w:rPr>
        <w:t xml:space="preserve">Por </w:t>
      </w:r>
      <w:r w:rsidRPr="002203ED">
        <w:rPr>
          <w:sz w:val="24"/>
          <w:szCs w:val="24"/>
        </w:rPr>
        <w:t xml:space="preserve">meio da Solicitação de Auditoria n.º 04, de 11/04/2013, foram requeridas informações sobre a existência de controles internos administrativos relacionados à ocorrência de passivos </w:t>
      </w:r>
      <w:r w:rsidRPr="002203ED">
        <w:rPr>
          <w:sz w:val="24"/>
          <w:szCs w:val="24"/>
        </w:rPr>
        <w:t>contingentes, especialmente no que se refere a:</w:t>
      </w:r>
    </w:p>
    <w:p w:rsidR="00A65E6E" w:rsidRPr="002203ED" w:rsidRDefault="00E93854" w:rsidP="00E93854">
      <w:pPr>
        <w:pStyle w:val="Recuodecorpodetexto2"/>
        <w:numPr>
          <w:ilvl w:val="0"/>
          <w:numId w:val="21"/>
        </w:numPr>
        <w:autoSpaceDE w:val="0"/>
        <w:autoSpaceDN w:val="0"/>
        <w:spacing w:after="60" w:line="240" w:lineRule="auto"/>
        <w:jc w:val="both"/>
        <w:rPr>
          <w:sz w:val="24"/>
          <w:szCs w:val="24"/>
        </w:rPr>
      </w:pPr>
      <w:r w:rsidRPr="002203ED">
        <w:rPr>
          <w:sz w:val="24"/>
          <w:szCs w:val="24"/>
        </w:rPr>
        <w:t>existência de normativos internos que determinem os responsáveis pela gestão desses passivos, seja para preveni-los ou para tratá-los caso venham a acontecer;</w:t>
      </w:r>
    </w:p>
    <w:p w:rsidR="00A65E6E" w:rsidRPr="002203ED" w:rsidRDefault="00E93854" w:rsidP="00E93854">
      <w:pPr>
        <w:pStyle w:val="Recuodecorpodetexto2"/>
        <w:numPr>
          <w:ilvl w:val="0"/>
          <w:numId w:val="21"/>
        </w:numPr>
        <w:autoSpaceDE w:val="0"/>
        <w:autoSpaceDN w:val="0"/>
        <w:spacing w:after="60" w:line="240" w:lineRule="auto"/>
        <w:jc w:val="both"/>
        <w:rPr>
          <w:sz w:val="24"/>
          <w:szCs w:val="24"/>
        </w:rPr>
      </w:pPr>
      <w:r w:rsidRPr="002203ED">
        <w:rPr>
          <w:sz w:val="24"/>
          <w:szCs w:val="24"/>
        </w:rPr>
        <w:t>existência de setor(es) responsável(eis) pela ges</w:t>
      </w:r>
      <w:r w:rsidRPr="002203ED">
        <w:rPr>
          <w:sz w:val="24"/>
          <w:szCs w:val="24"/>
        </w:rPr>
        <w:t>tão dos passivos sem cobertura orçamentária;</w:t>
      </w:r>
    </w:p>
    <w:p w:rsidR="00A65E6E" w:rsidRPr="002203ED" w:rsidRDefault="00E93854" w:rsidP="00E93854">
      <w:pPr>
        <w:pStyle w:val="Recuodecorpodetexto2"/>
        <w:numPr>
          <w:ilvl w:val="0"/>
          <w:numId w:val="21"/>
        </w:numPr>
        <w:autoSpaceDE w:val="0"/>
        <w:autoSpaceDN w:val="0"/>
        <w:spacing w:after="60" w:line="240" w:lineRule="auto"/>
        <w:jc w:val="both"/>
        <w:rPr>
          <w:sz w:val="24"/>
          <w:szCs w:val="24"/>
        </w:rPr>
      </w:pPr>
      <w:r w:rsidRPr="002203ED">
        <w:rPr>
          <w:sz w:val="24"/>
          <w:szCs w:val="24"/>
        </w:rPr>
        <w:t>existência de normas e/ou manuais que formalizem os procedimentos a serem observados visando a prevenção e a gestão da ocorrência de passivos sem autorização orçamentária, como por exemplo:</w:t>
      </w:r>
    </w:p>
    <w:p w:rsidR="00A65E6E" w:rsidRPr="002203ED" w:rsidRDefault="00E93854" w:rsidP="00E93854">
      <w:pPr>
        <w:pStyle w:val="Recuodecorpodetexto"/>
        <w:numPr>
          <w:ilvl w:val="0"/>
          <w:numId w:val="20"/>
        </w:numPr>
        <w:spacing w:after="80"/>
        <w:rPr>
          <w:rFonts w:ascii="Times New Roman" w:hAnsi="Times New Roman"/>
          <w:sz w:val="24"/>
        </w:rPr>
      </w:pPr>
      <w:r w:rsidRPr="002203ED">
        <w:rPr>
          <w:rFonts w:ascii="Times New Roman" w:hAnsi="Times New Roman"/>
          <w:sz w:val="24"/>
        </w:rPr>
        <w:t>realização de análise</w:t>
      </w:r>
      <w:r w:rsidRPr="002203ED">
        <w:rPr>
          <w:rFonts w:ascii="Times New Roman" w:hAnsi="Times New Roman"/>
          <w:sz w:val="24"/>
        </w:rPr>
        <w:t>s de riscos e pontos críticos;</w:t>
      </w:r>
    </w:p>
    <w:p w:rsidR="00A65E6E" w:rsidRPr="002203ED" w:rsidRDefault="00E93854" w:rsidP="00E93854">
      <w:pPr>
        <w:pStyle w:val="Recuodecorpodetexto"/>
        <w:numPr>
          <w:ilvl w:val="0"/>
          <w:numId w:val="20"/>
        </w:numPr>
        <w:spacing w:after="80"/>
        <w:rPr>
          <w:rFonts w:ascii="Times New Roman" w:hAnsi="Times New Roman"/>
          <w:sz w:val="24"/>
        </w:rPr>
      </w:pPr>
      <w:r w:rsidRPr="002203ED">
        <w:rPr>
          <w:rFonts w:ascii="Times New Roman" w:hAnsi="Times New Roman"/>
          <w:sz w:val="24"/>
        </w:rPr>
        <w:t>rotinas de acompanhamento orçamentário e financeiro, visando a identificação tempestiva de possível planejamento deficiente ou problemas de execução orçamentária para determinada área ou unidade da UFBA;</w:t>
      </w:r>
    </w:p>
    <w:p w:rsidR="00A65E6E" w:rsidRPr="002203ED" w:rsidRDefault="00E93854" w:rsidP="00E93854">
      <w:pPr>
        <w:pStyle w:val="Recuodecorpodetexto"/>
        <w:numPr>
          <w:ilvl w:val="0"/>
          <w:numId w:val="20"/>
        </w:numPr>
        <w:spacing w:after="80"/>
        <w:rPr>
          <w:rFonts w:ascii="Times New Roman" w:hAnsi="Times New Roman"/>
          <w:sz w:val="24"/>
        </w:rPr>
      </w:pPr>
      <w:r w:rsidRPr="002203ED">
        <w:rPr>
          <w:rFonts w:ascii="Times New Roman" w:hAnsi="Times New Roman"/>
          <w:sz w:val="24"/>
        </w:rPr>
        <w:lastRenderedPageBreak/>
        <w:t>orientações de medida</w:t>
      </w:r>
      <w:r w:rsidRPr="002203ED">
        <w:rPr>
          <w:rFonts w:ascii="Times New Roman" w:hAnsi="Times New Roman"/>
          <w:sz w:val="24"/>
        </w:rPr>
        <w:t>s corretivas a serem adotadas para casos de desvios orçamentários ao longo do exercício;</w:t>
      </w:r>
    </w:p>
    <w:p w:rsidR="00A65E6E" w:rsidRPr="002203ED" w:rsidRDefault="00E93854" w:rsidP="00E93854">
      <w:pPr>
        <w:pStyle w:val="Recuodecorpodetexto"/>
        <w:numPr>
          <w:ilvl w:val="0"/>
          <w:numId w:val="20"/>
        </w:numPr>
        <w:spacing w:after="80"/>
        <w:rPr>
          <w:rFonts w:ascii="Times New Roman" w:hAnsi="Times New Roman"/>
          <w:sz w:val="24"/>
        </w:rPr>
      </w:pPr>
      <w:r w:rsidRPr="002203ED">
        <w:rPr>
          <w:rFonts w:ascii="Times New Roman" w:hAnsi="Times New Roman"/>
          <w:sz w:val="24"/>
        </w:rPr>
        <w:t>medidas a serem observadas pelas unidades em caso de expectativa de contingenciamento, especialmente para áreas com maior volatilidade de gastos durante o exercício ou</w:t>
      </w:r>
      <w:r w:rsidRPr="002203ED">
        <w:rPr>
          <w:rFonts w:ascii="Times New Roman" w:hAnsi="Times New Roman"/>
          <w:sz w:val="24"/>
        </w:rPr>
        <w:t xml:space="preserve"> com elevadas despesas fixas etc.</w:t>
      </w:r>
    </w:p>
    <w:p w:rsidR="00A65E6E" w:rsidRPr="002203ED" w:rsidRDefault="00E93854" w:rsidP="00E93854">
      <w:pPr>
        <w:pStyle w:val="Recuodecorpodetexto2"/>
        <w:numPr>
          <w:ilvl w:val="0"/>
          <w:numId w:val="21"/>
        </w:numPr>
        <w:autoSpaceDE w:val="0"/>
        <w:autoSpaceDN w:val="0"/>
        <w:spacing w:after="60" w:line="240" w:lineRule="auto"/>
        <w:jc w:val="both"/>
        <w:rPr>
          <w:sz w:val="24"/>
          <w:szCs w:val="24"/>
        </w:rPr>
      </w:pPr>
      <w:r w:rsidRPr="002203ED">
        <w:rPr>
          <w:sz w:val="24"/>
          <w:szCs w:val="24"/>
        </w:rPr>
        <w:t>utilização de indicadores para identificar fragilidades, bem como acompanhar os processos envolvidos na gestão dos passivos contingentes.</w:t>
      </w:r>
    </w:p>
    <w:p w:rsidR="00A65E6E" w:rsidRPr="00FB1F9D" w:rsidRDefault="00E93854" w:rsidP="00A65E6E">
      <w:pPr>
        <w:pStyle w:val="Recuodecorpodetexto2"/>
        <w:spacing w:before="200" w:line="240" w:lineRule="auto"/>
        <w:ind w:left="0"/>
        <w:jc w:val="both"/>
        <w:rPr>
          <w:sz w:val="24"/>
        </w:rPr>
      </w:pPr>
      <w:r w:rsidRPr="00FB1F9D">
        <w:rPr>
          <w:sz w:val="24"/>
        </w:rPr>
        <w:t>A</w:t>
      </w:r>
      <w:r>
        <w:rPr>
          <w:sz w:val="24"/>
        </w:rPr>
        <w:t xml:space="preserve">té o encerramento dos trabalhos </w:t>
      </w:r>
      <w:r w:rsidRPr="00FB1F9D">
        <w:rPr>
          <w:sz w:val="24"/>
        </w:rPr>
        <w:t>desta auditoria, nenhuma informação ou documentação</w:t>
      </w:r>
      <w:r w:rsidRPr="00FB1F9D">
        <w:rPr>
          <w:sz w:val="24"/>
        </w:rPr>
        <w:t xml:space="preserve"> foi apresentada pela Universidade. </w:t>
      </w:r>
    </w:p>
    <w:p w:rsidR="00A65E6E" w:rsidRPr="00FB1F9D" w:rsidRDefault="00E93854" w:rsidP="00A65E6E">
      <w:pPr>
        <w:pStyle w:val="Recuodecorpodetexto2"/>
        <w:spacing w:line="240" w:lineRule="auto"/>
        <w:ind w:left="0"/>
        <w:jc w:val="both"/>
        <w:rPr>
          <w:sz w:val="24"/>
        </w:rPr>
      </w:pPr>
      <w:r w:rsidRPr="00FB1F9D">
        <w:rPr>
          <w:sz w:val="24"/>
        </w:rPr>
        <w:t xml:space="preserve">Portanto, conclui-se que, apesar de já ter sido identificada a ocorrência de passivos </w:t>
      </w:r>
      <w:r w:rsidRPr="00FB1F9D">
        <w:rPr>
          <w:sz w:val="24"/>
        </w:rPr>
        <w:t>contingentes</w:t>
      </w:r>
      <w:r w:rsidRPr="00FB1F9D">
        <w:rPr>
          <w:sz w:val="24"/>
        </w:rPr>
        <w:t xml:space="preserve"> na UFBA, não há controles instituídos com vistas </w:t>
      </w:r>
      <w:r w:rsidRPr="00FB1F9D">
        <w:rPr>
          <w:sz w:val="24"/>
        </w:rPr>
        <w:t>a</w:t>
      </w:r>
      <w:r w:rsidRPr="00FB1F9D">
        <w:rPr>
          <w:sz w:val="24"/>
        </w:rPr>
        <w:t xml:space="preserve"> auxiliar na prevenção e gestão desses passivos sem cobertura orçament</w:t>
      </w:r>
      <w:r w:rsidRPr="00FB1F9D">
        <w:rPr>
          <w:sz w:val="24"/>
        </w:rPr>
        <w:t>ária.</w:t>
      </w:r>
    </w:p>
    <w:p w:rsidR="00A65E6E" w:rsidRPr="00FB1F9D" w:rsidRDefault="00E93854" w:rsidP="00A65E6E">
      <w:pPr>
        <w:pStyle w:val="Recuodecorpodetexto2"/>
        <w:spacing w:line="240" w:lineRule="auto"/>
        <w:ind w:left="0"/>
        <w:jc w:val="both"/>
        <w:rPr>
          <w:b/>
          <w:sz w:val="24"/>
        </w:rPr>
      </w:pPr>
    </w:p>
    <w:p w:rsidR="00A65E6E" w:rsidRPr="00FB1F9D" w:rsidRDefault="00E93854" w:rsidP="00E93854">
      <w:pPr>
        <w:pStyle w:val="Recuodecorpodetexto2"/>
        <w:numPr>
          <w:ilvl w:val="0"/>
          <w:numId w:val="19"/>
        </w:numPr>
        <w:autoSpaceDE w:val="0"/>
        <w:autoSpaceDN w:val="0"/>
        <w:spacing w:line="240" w:lineRule="auto"/>
        <w:jc w:val="both"/>
        <w:rPr>
          <w:b/>
          <w:sz w:val="24"/>
        </w:rPr>
      </w:pPr>
      <w:r w:rsidRPr="00FB1F9D">
        <w:rPr>
          <w:b/>
          <w:sz w:val="24"/>
        </w:rPr>
        <w:t>Ausência de ressalva na Declaração de Conformidade das Demonstrações Contábeis em relação às contas do Passivo Exigível a Longo Prazo.</w:t>
      </w:r>
    </w:p>
    <w:p w:rsidR="00A65E6E" w:rsidRPr="00FB1F9D" w:rsidRDefault="00E93854" w:rsidP="00A65E6E">
      <w:pPr>
        <w:pStyle w:val="Recuodecorpodetexto2"/>
        <w:spacing w:line="240" w:lineRule="auto"/>
        <w:ind w:left="0"/>
        <w:jc w:val="both"/>
        <w:rPr>
          <w:sz w:val="24"/>
        </w:rPr>
      </w:pPr>
      <w:r w:rsidRPr="00FB1F9D">
        <w:rPr>
          <w:sz w:val="24"/>
        </w:rPr>
        <w:t>No Quadro A.5.1 – Reconhecimento de Passivos por Insuficiência de Créditos ou Recursos, pág. 149, é informado que,</w:t>
      </w:r>
      <w:r w:rsidRPr="00FB1F9D">
        <w:rPr>
          <w:sz w:val="24"/>
        </w:rPr>
        <w:t xml:space="preserve"> durante o exercício 2012, a conta 21211.11.00 FORNECEDORES POR INSUF. DE CREDITOS/RECURSOS teve movimentação credora e devedora de R$245.459,62, o que levou ao saldo final de R$0,0, em 31/12/2012. </w:t>
      </w:r>
    </w:p>
    <w:p w:rsidR="00A65E6E" w:rsidRPr="00FB1F9D" w:rsidRDefault="00E93854" w:rsidP="00A65E6E">
      <w:pPr>
        <w:pStyle w:val="Recuodecorpodetexto2"/>
        <w:spacing w:line="240" w:lineRule="auto"/>
        <w:ind w:left="0"/>
        <w:jc w:val="both"/>
        <w:rPr>
          <w:sz w:val="24"/>
        </w:rPr>
      </w:pPr>
      <w:r w:rsidRPr="00FB1F9D">
        <w:rPr>
          <w:sz w:val="24"/>
        </w:rPr>
        <w:t>Contudo, neste mesmo Quadro é informado sobre a existênci</w:t>
      </w:r>
      <w:r w:rsidRPr="00FB1F9D">
        <w:rPr>
          <w:sz w:val="24"/>
        </w:rPr>
        <w:t xml:space="preserve">a do saldo de R$245.459,62 na conta 22241.00.00 FORNECEDORES DE EXERCÍCIOS ANTERIORES, em 31/12/2012, referente ao credor EMBASA. </w:t>
      </w:r>
    </w:p>
    <w:p w:rsidR="00A65E6E" w:rsidRPr="00FB1F9D" w:rsidRDefault="00E93854" w:rsidP="00A65E6E">
      <w:pPr>
        <w:pStyle w:val="Recuodecorpodetexto2"/>
        <w:spacing w:line="240" w:lineRule="auto"/>
        <w:ind w:left="0"/>
        <w:jc w:val="both"/>
        <w:rPr>
          <w:sz w:val="24"/>
        </w:rPr>
      </w:pPr>
      <w:r w:rsidRPr="00FB1F9D">
        <w:rPr>
          <w:sz w:val="24"/>
        </w:rPr>
        <w:t>A partir de novas informações apresentadas pela UFBA durante os trabalhos de auditoria, ficou esclarecido que a existência de</w:t>
      </w:r>
      <w:r w:rsidRPr="00FB1F9D">
        <w:rPr>
          <w:sz w:val="24"/>
        </w:rPr>
        <w:t xml:space="preserve"> saldo, em 31/12/2012, na conta 22241.00.00 é decorrente da Unidade não ter conseguido identificar o evento adequado para zerar a mesma, uma vez que não existe mais saldo a pagar ao credor EMBASA, decorrente da Confissão de Dívida firmada entre as partes. </w:t>
      </w:r>
    </w:p>
    <w:p w:rsidR="00A65E6E" w:rsidRPr="00FB1F9D" w:rsidRDefault="00E93854" w:rsidP="00A65E6E">
      <w:pPr>
        <w:pStyle w:val="Recuodecorpodetexto2"/>
        <w:spacing w:line="240" w:lineRule="auto"/>
        <w:ind w:left="0"/>
        <w:jc w:val="both"/>
        <w:rPr>
          <w:sz w:val="24"/>
        </w:rPr>
      </w:pPr>
      <w:r w:rsidRPr="00FB1F9D">
        <w:rPr>
          <w:sz w:val="24"/>
        </w:rPr>
        <w:t>Por outro lado, no Relatório de Gestão da UFBA, item 11.2 – Declaração do Contador Atestando a Conformidade das Demonstrações Contábeis, pág. 328, a única ressalva apresentada se refere às contas do Grupo 140000000 – Ativo Permanente.</w:t>
      </w:r>
    </w:p>
    <w:p w:rsidR="00A65E6E" w:rsidRPr="00FB1F9D" w:rsidRDefault="00E93854" w:rsidP="00A65E6E">
      <w:pPr>
        <w:pStyle w:val="Recuodecorpodetexto2"/>
        <w:spacing w:line="240" w:lineRule="auto"/>
        <w:ind w:left="0"/>
        <w:jc w:val="both"/>
        <w:rPr>
          <w:sz w:val="24"/>
        </w:rPr>
      </w:pPr>
      <w:r w:rsidRPr="00FB1F9D">
        <w:rPr>
          <w:sz w:val="24"/>
        </w:rPr>
        <w:t>Desta forma, verific</w:t>
      </w:r>
      <w:r w:rsidRPr="00FB1F9D">
        <w:rPr>
          <w:sz w:val="24"/>
        </w:rPr>
        <w:t>a-se que na Declaração de Conformidade das Demonstrações Contábeis faltou constar a ressalva sobre as contas do grupo 220000000 – Passivo Exigível a Longo Prazo.</w:t>
      </w:r>
    </w:p>
    <w:p w:rsidR="00A65E6E" w:rsidRPr="00FB1F9D" w:rsidRDefault="00E93854" w:rsidP="00A65E6E">
      <w:pPr>
        <w:pStyle w:val="Recuodecorpodetexto2"/>
        <w:spacing w:line="240" w:lineRule="auto"/>
        <w:ind w:left="0"/>
        <w:jc w:val="both"/>
        <w:rPr>
          <w:sz w:val="24"/>
        </w:rPr>
      </w:pPr>
    </w:p>
    <w:p w:rsidR="00A65E6E" w:rsidRPr="00FB1F9D" w:rsidRDefault="00E93854" w:rsidP="00E93854">
      <w:pPr>
        <w:pStyle w:val="Recuodecorpodetexto2"/>
        <w:numPr>
          <w:ilvl w:val="0"/>
          <w:numId w:val="19"/>
        </w:numPr>
        <w:autoSpaceDE w:val="0"/>
        <w:autoSpaceDN w:val="0"/>
        <w:spacing w:line="240" w:lineRule="auto"/>
        <w:jc w:val="both"/>
        <w:rPr>
          <w:b/>
          <w:sz w:val="24"/>
        </w:rPr>
      </w:pPr>
      <w:r w:rsidRPr="00FB1F9D">
        <w:rPr>
          <w:b/>
          <w:sz w:val="24"/>
        </w:rPr>
        <w:t xml:space="preserve">Ausência da análise crítica sobre a gestão do reconhecimento de passivos por insuficiência de créditos ou recursos, </w:t>
      </w:r>
    </w:p>
    <w:p w:rsidR="00A65E6E" w:rsidRPr="00FB1F9D" w:rsidRDefault="00E93854" w:rsidP="00A65E6E">
      <w:pPr>
        <w:pStyle w:val="Recuodecorpodetexto2"/>
        <w:spacing w:line="240" w:lineRule="auto"/>
        <w:ind w:left="0"/>
        <w:jc w:val="both"/>
        <w:rPr>
          <w:sz w:val="24"/>
        </w:rPr>
      </w:pPr>
      <w:r w:rsidRPr="00FB1F9D">
        <w:rPr>
          <w:sz w:val="24"/>
        </w:rPr>
        <w:t>No item 5.1 do Relatório de Gestão 2012 (pág. 149), a UFBA, não obstante ter informado que houve movimentação em contas de Passivos por Ins</w:t>
      </w:r>
      <w:r w:rsidRPr="00FB1F9D">
        <w:rPr>
          <w:sz w:val="24"/>
        </w:rPr>
        <w:t>uficiência de Créditos, deixou de realizar a análise crítica a respeito da gestão desses passivos, abordando os impactos dos passivos reconhecidos sobre a gestão orçamentária e financeira da UFBA, bem como a capacidade de prever as situações que tenham ens</w:t>
      </w:r>
      <w:r w:rsidRPr="00FB1F9D">
        <w:rPr>
          <w:sz w:val="24"/>
        </w:rPr>
        <w:t>ejado os correspondentes lançamentos contábeis.</w:t>
      </w:r>
    </w:p>
    <w:p w:rsidR="00A65E6E" w:rsidRPr="00FB1F9D" w:rsidRDefault="00E93854" w:rsidP="00A65E6E">
      <w:pPr>
        <w:pStyle w:val="Recuodecorpodetexto2"/>
        <w:spacing w:after="0" w:line="240" w:lineRule="auto"/>
        <w:ind w:left="0"/>
        <w:jc w:val="both"/>
        <w:rPr>
          <w:sz w:val="24"/>
        </w:rPr>
      </w:pPr>
      <w:r w:rsidRPr="00FB1F9D">
        <w:rPr>
          <w:sz w:val="24"/>
        </w:rPr>
        <w:t>Trata-se de avaliação obrigatória, conforme orientações constantes da Portaria TCU n.º 150/2012.</w:t>
      </w:r>
    </w:p>
    <w:p w:rsidR="000A4052" w:rsidRPr="009609CE" w:rsidRDefault="00E93854" w:rsidP="00F37271">
      <w:pPr>
        <w:spacing w:before="100" w:beforeAutospacing="1" w:after="100" w:afterAutospacing="1" w:line="240" w:lineRule="auto"/>
        <w:contextualSpacing/>
        <w:jc w:val="both"/>
      </w:pPr>
      <w:r w:rsidRPr="009609CE">
        <w:lastRenderedPageBreak/>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D526C2" w:rsidRPr="004339A0" w:rsidRDefault="00E93854" w:rsidP="00D526C2">
      <w:pPr>
        <w:spacing w:after="0" w:line="240" w:lineRule="auto"/>
        <w:rPr>
          <w:rFonts w:ascii="Arial" w:hAnsi="Arial" w:cs="Arial"/>
          <w:b/>
        </w:rPr>
      </w:pPr>
      <w:r>
        <w:rPr>
          <w:b/>
        </w:rPr>
        <w:t>Causa</w:t>
      </w:r>
    </w:p>
    <w:p w:rsidR="00D526C2" w:rsidRPr="00B531A3" w:rsidRDefault="00E93854" w:rsidP="00D526C2">
      <w:pPr>
        <w:spacing w:after="0" w:line="240" w:lineRule="auto"/>
        <w:rPr>
          <w:b/>
        </w:rPr>
      </w:pPr>
    </w:p>
    <w:p w:rsidR="0025114A" w:rsidRPr="009609CE" w:rsidRDefault="00E93854" w:rsidP="00F37271">
      <w:pPr>
        <w:spacing w:before="100" w:beforeAutospacing="1" w:after="100" w:afterAutospacing="1"/>
        <w:contextualSpacing/>
        <w:jc w:val="both"/>
      </w:pPr>
      <w:r>
        <w:t xml:space="preserve"> </w:t>
      </w:r>
      <w:r>
        <w:t>Fragilidades e ausência de controles administrativos</w:t>
      </w:r>
      <w:r>
        <w:t xml:space="preserve"> </w:t>
      </w:r>
      <w:r w:rsidRPr="004034A8">
        <w:t>com vistas à</w:t>
      </w:r>
      <w:r w:rsidRPr="004034A8">
        <w:t xml:space="preserve"> auxiliar na prevenção e gestão de passivos por insuficiência de créditos ou recursos</w:t>
      </w:r>
      <w:r>
        <w:t>.</w:t>
      </w:r>
      <w:r w:rsidRPr="009609CE">
        <w:t xml:space="preserve"> </w:t>
      </w:r>
    </w:p>
    <w:p w:rsidR="0025114A"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##/Causa##</w:t>
      </w:r>
    </w:p>
    <w:p w:rsidR="00D526C2" w:rsidRPr="004339A0" w:rsidRDefault="00E93854" w:rsidP="00D526C2">
      <w:pPr>
        <w:spacing w:after="0" w:line="240" w:lineRule="auto"/>
        <w:rPr>
          <w:rFonts w:ascii="Arial" w:hAnsi="Arial" w:cs="Arial"/>
          <w:b/>
        </w:rPr>
      </w:pPr>
      <w:r>
        <w:rPr>
          <w:b/>
        </w:rPr>
        <w:t>Manifestação da Unidade Examinada</w:t>
      </w:r>
    </w:p>
    <w:p w:rsidR="00D526C2" w:rsidRPr="00B531A3" w:rsidRDefault="00E93854" w:rsidP="00D526C2">
      <w:pPr>
        <w:spacing w:after="0" w:line="240" w:lineRule="auto"/>
        <w:rPr>
          <w:b/>
        </w:rPr>
      </w:pPr>
    </w:p>
    <w:p w:rsidR="005C50C2" w:rsidRPr="00AE3CA2" w:rsidRDefault="00E93854" w:rsidP="00C23977">
      <w:pPr>
        <w:spacing w:after="120" w:line="240" w:lineRule="auto"/>
        <w:jc w:val="both"/>
      </w:pPr>
      <w:r>
        <w:rPr>
          <w:rFonts w:ascii="Arial" w:hAnsi="Arial" w:cs="Arial"/>
          <w:sz w:val="20"/>
        </w:rPr>
        <w:t xml:space="preserve"> </w:t>
      </w:r>
      <w:r w:rsidRPr="00AE3CA2">
        <w:t>Em atendimento à Solicitação de Auditoria nº 33/2013, de 16/05/2013, a Unidade foi instada a se manifestar sobre os fatos</w:t>
      </w:r>
      <w:r w:rsidRPr="00AE3CA2">
        <w:t xml:space="preserve"> apontados, entretanto, não foram apresentadas justificativas formais pelos gestores responsáveis da UFBA. Vale salientar que no relato da constatação já se encontram descritas e analisadas as manifestações colhidas durante os trabalhos de auditoria.</w:t>
      </w:r>
      <w:r w:rsidRPr="00AE3CA2">
        <w:t xml:space="preserve"> </w:t>
      </w:r>
    </w:p>
    <w:p w:rsidR="00C23977" w:rsidRDefault="00E93854" w:rsidP="00C23977">
      <w:pPr>
        <w:spacing w:after="120" w:line="240" w:lineRule="auto"/>
        <w:jc w:val="both"/>
      </w:pPr>
      <w:r w:rsidRPr="00AE3CA2">
        <w:t xml:space="preserve">Por </w:t>
      </w:r>
      <w:r w:rsidRPr="00AE3CA2">
        <w:t>outro lado, v</w:t>
      </w:r>
      <w:r w:rsidRPr="00AE3CA2">
        <w:t xml:space="preserve">ale </w:t>
      </w:r>
      <w:r w:rsidRPr="00AE3CA2">
        <w:t>registrar que, durante a</w:t>
      </w:r>
      <w:r w:rsidRPr="00AE3CA2">
        <w:t xml:space="preserve"> reunião de busca conjunta de soluçõ</w:t>
      </w:r>
      <w:r w:rsidRPr="00AE3CA2">
        <w:t xml:space="preserve">es, os gestores </w:t>
      </w:r>
      <w:r>
        <w:t xml:space="preserve">da UFBA </w:t>
      </w:r>
      <w:r w:rsidRPr="00AE3CA2">
        <w:t>relataram</w:t>
      </w:r>
      <w:r w:rsidRPr="00AE3CA2">
        <w:t xml:space="preserve"> sobre possível atraso no pagamento de parte de obrigações </w:t>
      </w:r>
      <w:r w:rsidRPr="00AE3CA2">
        <w:t>patronais de profissionais</w:t>
      </w:r>
      <w:r>
        <w:t xml:space="preserve"> de unidades do CHS</w:t>
      </w:r>
      <w:r w:rsidRPr="00AE3CA2">
        <w:t>,</w:t>
      </w:r>
      <w:r>
        <w:t xml:space="preserve"> contratados</w:t>
      </w:r>
      <w:r w:rsidRPr="00AE3CA2">
        <w:t xml:space="preserve"> por meio de contrato </w:t>
      </w:r>
      <w:r>
        <w:t>celebra</w:t>
      </w:r>
      <w:r>
        <w:t>do entre a UFBA e</w:t>
      </w:r>
      <w:r w:rsidRPr="00AE3CA2">
        <w:t xml:space="preserve"> fundação de apoio</w:t>
      </w:r>
      <w:r>
        <w:t>.</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##/ManifestacaoUnidadeExaminada##</w:t>
      </w:r>
    </w:p>
    <w:p w:rsidR="00D526C2" w:rsidRPr="004339A0" w:rsidRDefault="00E93854" w:rsidP="00D526C2">
      <w:pPr>
        <w:spacing w:after="0" w:line="240" w:lineRule="auto"/>
        <w:rPr>
          <w:rFonts w:ascii="Arial" w:hAnsi="Arial" w:cs="Arial"/>
          <w:b/>
        </w:rPr>
      </w:pPr>
      <w:r>
        <w:rPr>
          <w:b/>
        </w:rPr>
        <w:t>Análise do Controle Interno</w:t>
      </w:r>
    </w:p>
    <w:p w:rsidR="00D526C2" w:rsidRPr="00B531A3" w:rsidRDefault="00E93854" w:rsidP="00D526C2">
      <w:pPr>
        <w:spacing w:after="0" w:line="240" w:lineRule="auto"/>
        <w:rPr>
          <w:b/>
        </w:rPr>
      </w:pPr>
    </w:p>
    <w:p w:rsidR="00AE3CA2" w:rsidRDefault="00E93854" w:rsidP="006E4FAF">
      <w:pPr>
        <w:pStyle w:val="Recuodecorpodetexto2"/>
        <w:spacing w:line="240" w:lineRule="auto"/>
        <w:ind w:left="0"/>
        <w:jc w:val="both"/>
        <w:rPr>
          <w:sz w:val="24"/>
          <w:szCs w:val="24"/>
        </w:rPr>
      </w:pPr>
      <w:r>
        <w:rPr>
          <w:sz w:val="24"/>
          <w:szCs w:val="24"/>
        </w:rPr>
        <w:t xml:space="preserve">Em virtude das situações identificadas, conclui-se que a </w:t>
      </w:r>
      <w:r w:rsidRPr="004034A8">
        <w:rPr>
          <w:sz w:val="24"/>
          <w:szCs w:val="24"/>
        </w:rPr>
        <w:t>UFBA</w:t>
      </w:r>
      <w:r>
        <w:rPr>
          <w:sz w:val="24"/>
          <w:szCs w:val="24"/>
        </w:rPr>
        <w:t xml:space="preserve"> necessita aperfeiçoar e/ou instituir controles administrativos </w:t>
      </w:r>
      <w:r w:rsidRPr="004034A8">
        <w:rPr>
          <w:sz w:val="24"/>
          <w:szCs w:val="24"/>
        </w:rPr>
        <w:t xml:space="preserve">com vistas </w:t>
      </w:r>
      <w:r w:rsidRPr="004034A8">
        <w:rPr>
          <w:sz w:val="24"/>
          <w:szCs w:val="24"/>
        </w:rPr>
        <w:t>a</w:t>
      </w:r>
      <w:r w:rsidRPr="004034A8">
        <w:rPr>
          <w:sz w:val="24"/>
          <w:szCs w:val="24"/>
        </w:rPr>
        <w:t xml:space="preserve"> auxiliar na prevenção e gestão d</w:t>
      </w:r>
      <w:r>
        <w:rPr>
          <w:sz w:val="24"/>
          <w:szCs w:val="24"/>
        </w:rPr>
        <w:t>os</w:t>
      </w:r>
      <w:r w:rsidRPr="004034A8">
        <w:rPr>
          <w:sz w:val="24"/>
          <w:szCs w:val="24"/>
        </w:rPr>
        <w:t xml:space="preserve"> passivos por insuficiência de créditos ou recursos</w:t>
      </w:r>
      <w:r>
        <w:rPr>
          <w:sz w:val="24"/>
          <w:szCs w:val="24"/>
        </w:rPr>
        <w:t>.</w:t>
      </w:r>
    </w:p>
    <w:p w:rsidR="008A3FA4" w:rsidRDefault="00E93854" w:rsidP="006E278F">
      <w:pPr>
        <w:spacing w:after="120" w:line="240" w:lineRule="auto"/>
        <w:jc w:val="both"/>
      </w:pPr>
      <w:r>
        <w:t xml:space="preserve">No que se refere à informação </w:t>
      </w:r>
      <w:r w:rsidRPr="00AE3CA2">
        <w:t>sobre possível atraso no pagamento de parte de obrigações patronais de profissionais</w:t>
      </w:r>
      <w:r>
        <w:t xml:space="preserve"> do CHS</w:t>
      </w:r>
      <w:r w:rsidRPr="00AE3CA2">
        <w:t>,</w:t>
      </w:r>
      <w:r>
        <w:t xml:space="preserve"> contratados</w:t>
      </w:r>
      <w:r w:rsidRPr="00AE3CA2">
        <w:t xml:space="preserve"> por meio de contrato</w:t>
      </w:r>
      <w:r>
        <w:t>s</w:t>
      </w:r>
      <w:r w:rsidRPr="00AE3CA2">
        <w:t xml:space="preserve"> </w:t>
      </w:r>
      <w:r>
        <w:t xml:space="preserve">celebrados </w:t>
      </w:r>
      <w:r>
        <w:t xml:space="preserve">com fundação de apoio, se faz necessário que </w:t>
      </w:r>
      <w:r>
        <w:t xml:space="preserve">a UFBA </w:t>
      </w:r>
      <w:r>
        <w:t xml:space="preserve">apure </w:t>
      </w:r>
      <w:r w:rsidRPr="007C4359">
        <w:t xml:space="preserve">e adote medidas para prevenir e/ou minimizar a </w:t>
      </w:r>
      <w:r>
        <w:t xml:space="preserve">possível </w:t>
      </w:r>
      <w:r w:rsidRPr="007C4359">
        <w:t>ocorrência de passivo</w:t>
      </w:r>
      <w:r>
        <w:t>s</w:t>
      </w:r>
      <w:r w:rsidRPr="007C4359">
        <w:t xml:space="preserve"> contingente</w:t>
      </w:r>
      <w:r>
        <w:t>s</w:t>
      </w:r>
      <w:r w:rsidRPr="007C4359">
        <w:t>.</w:t>
      </w:r>
    </w:p>
    <w:p w:rsidR="00243261" w:rsidRDefault="00E93854" w:rsidP="006E278F">
      <w:pPr>
        <w:spacing w:after="120" w:line="240" w:lineRule="auto"/>
        <w:jc w:val="both"/>
      </w:pPr>
      <w:r>
        <w:t>Vale ressaltar que o</w:t>
      </w:r>
      <w:r>
        <w:t>s valores envolvidos nestas contratações são expressivos, o</w:t>
      </w:r>
      <w:r>
        <w:t xml:space="preserve"> contrato vigente (</w:t>
      </w:r>
      <w:r>
        <w:rPr>
          <w:lang w:eastAsia="pt-BR"/>
        </w:rPr>
        <w:t>Contrato n.º 01/2012</w:t>
      </w:r>
      <w:r>
        <w:rPr>
          <w:lang w:eastAsia="pt-BR"/>
        </w:rPr>
        <w:t>)</w:t>
      </w:r>
      <w:r>
        <w:rPr>
          <w:lang w:eastAsia="pt-BR"/>
        </w:rPr>
        <w:t xml:space="preserve"> </w:t>
      </w:r>
      <w:r>
        <w:rPr>
          <w:lang w:eastAsia="pt-BR"/>
        </w:rPr>
        <w:t xml:space="preserve">tem </w:t>
      </w:r>
      <w:r>
        <w:rPr>
          <w:lang w:eastAsia="pt-BR"/>
        </w:rPr>
        <w:t xml:space="preserve">o valor de R$163.778.720,00 (cento e sessenta e três milhões, setecentos e setenta e oito mil e setecentos e vinte reais), </w:t>
      </w:r>
      <w:r>
        <w:rPr>
          <w:lang w:eastAsia="pt-BR"/>
        </w:rPr>
        <w:t>sendo que d</w:t>
      </w:r>
      <w:r>
        <w:t xml:space="preserve">e acordo com o Plano de Trabalho, do valor total, R$98.778.870,00 (60,3%) se referem a despesas </w:t>
      </w:r>
      <w:r>
        <w:t>com pessoal</w:t>
      </w:r>
      <w:r>
        <w:t>.</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##/AnaliseControleInterno##</w:t>
      </w:r>
    </w:p>
    <w:p w:rsidR="000F5F8E" w:rsidRPr="004339A0" w:rsidRDefault="00E93854" w:rsidP="00D509D8">
      <w:pPr>
        <w:spacing w:after="0" w:line="240" w:lineRule="auto"/>
        <w:jc w:val="both"/>
        <w:rPr>
          <w:b/>
        </w:rPr>
      </w:pPr>
      <w:r w:rsidRPr="004339A0">
        <w:rPr>
          <w:b/>
        </w:rPr>
        <w:t>Recomendações:</w:t>
      </w:r>
    </w:p>
    <w:p w:rsidR="003E24DF" w:rsidRDefault="00E93854" w:rsidP="00EF4848">
      <w:pPr>
        <w:spacing w:after="0" w:line="240" w:lineRule="auto"/>
        <w:jc w:val="both"/>
      </w:pPr>
      <w:r>
        <w:t>Recomendação 1: Que a UFBA, enquanto não identifique o evento contábil adequado para corrigir o saldo da rubrica 22241.00.00 Fornecedores de Exercícios Anteriores, inclua ressalva na Declaração de C</w:t>
      </w:r>
      <w:r>
        <w:t>onformidade das Demonstrações Contábeis em relação às contas do Passivo Exigível a Longo Prazo.</w:t>
      </w:r>
    </w:p>
    <w:p w:rsidR="00EE78AC" w:rsidRPr="00FF7D89" w:rsidRDefault="00E93854" w:rsidP="00EF4848">
      <w:pPr>
        <w:spacing w:after="0" w:line="240" w:lineRule="auto"/>
        <w:jc w:val="both"/>
      </w:pPr>
    </w:p>
    <w:p w:rsidR="003E24DF" w:rsidRDefault="00E93854" w:rsidP="00EF4848">
      <w:pPr>
        <w:spacing w:after="0" w:line="240" w:lineRule="auto"/>
        <w:jc w:val="both"/>
      </w:pPr>
      <w:r>
        <w:t>Recomendação 2: Que a UFBA efetue a análise crítica sobre a gestão do reconhecimento de passivos por insuficiência de créditos ou recursos, conforme determina a Portaria TCU n.º 150/2012.</w:t>
      </w:r>
    </w:p>
    <w:p w:rsidR="00EE78AC" w:rsidRPr="00FF7D89" w:rsidRDefault="00E93854" w:rsidP="00EF4848">
      <w:pPr>
        <w:spacing w:after="0" w:line="240" w:lineRule="auto"/>
        <w:jc w:val="both"/>
      </w:pPr>
    </w:p>
    <w:p w:rsidR="003E24DF" w:rsidRDefault="00E93854" w:rsidP="00EF4848">
      <w:pPr>
        <w:spacing w:after="0" w:line="240" w:lineRule="auto"/>
        <w:jc w:val="both"/>
      </w:pPr>
      <w:r>
        <w:t>Recomendação 3: Que a UFBA apure se há atraso no pagamento de parte</w:t>
      </w:r>
      <w:r>
        <w:t xml:space="preserve"> de obrigações patronais de profissionais de unidades do CHS, contratados por meio de contrato com fundação de apoio, e adote medidas para prevenir e/ou minimizar a ocorrência de passivos contingentes.</w:t>
      </w:r>
    </w:p>
    <w:p w:rsidR="00EE78AC" w:rsidRPr="00FF7D89" w:rsidRDefault="00E93854" w:rsidP="00EF4848">
      <w:pPr>
        <w:spacing w:after="0" w:line="240" w:lineRule="auto"/>
        <w:jc w:val="both"/>
      </w:pPr>
    </w:p>
    <w:p w:rsidR="003E24DF" w:rsidRDefault="00E93854" w:rsidP="00EF4848">
      <w:pPr>
        <w:spacing w:after="0" w:line="240" w:lineRule="auto"/>
        <w:jc w:val="both"/>
      </w:pPr>
      <w:r>
        <w:t xml:space="preserve">Recomendação 4: Que a UFBA, com vistas à auxiliar na </w:t>
      </w:r>
      <w:r>
        <w:t xml:space="preserve">prevenção e gestão de passivos por insuficiência de créditos ou recursos, elabore normativos que determinem os setores </w:t>
      </w:r>
      <w:r>
        <w:lastRenderedPageBreak/>
        <w:t>responsáveis pela gestão e formalize procedimentos a serem observados visando à prevenção e a gestão da ocorrência de passivos por insufi</w:t>
      </w:r>
      <w:r>
        <w:t>ciência de créditos ou recursos.</w:t>
      </w:r>
    </w:p>
    <w:p w:rsidR="00EE78AC" w:rsidRPr="00FF7D89" w:rsidRDefault="00E93854" w:rsidP="00EF4848">
      <w:pPr>
        <w:spacing w:after="0" w:line="240" w:lineRule="auto"/>
        <w:jc w:val="both"/>
      </w:pPr>
    </w:p>
    <w:p w:rsidR="00516FB4" w:rsidRPr="007F413D" w:rsidRDefault="00E93854" w:rsidP="007F413D">
      <w:pPr>
        <w:spacing w:after="0" w:line="240" w:lineRule="auto"/>
        <w:jc w:val="both"/>
        <w:rPr>
          <w:rFonts w:eastAsia="Times New Roman"/>
          <w:lang w:eastAsia="pt-BR"/>
        </w:rPr>
      </w:pPr>
    </w:p>
    <w:p w:rsidR="00D526C2" w:rsidRPr="00F81303" w:rsidRDefault="00E93854" w:rsidP="0032314A">
      <w:pPr>
        <w:spacing w:after="0" w:line="360" w:lineRule="auto"/>
        <w:rPr>
          <w:rFonts w:eastAsia="Times New Roman"/>
          <w:b/>
          <w:lang w:eastAsia="pt-BR"/>
        </w:rPr>
      </w:pPr>
      <w:r w:rsidRPr="00F81303">
        <w:rPr>
          <w:b/>
        </w:rPr>
        <w:t>3</w:t>
      </w:r>
      <w:r w:rsidRPr="00F81303">
        <w:rPr>
          <w:b/>
        </w:rPr>
        <w:t xml:space="preserve"> </w:t>
      </w:r>
      <w:r w:rsidRPr="00F81303">
        <w:rPr>
          <w:b/>
        </w:rPr>
        <w:t xml:space="preserve">GESTÃO DE RECURSOS HUMANOS                   </w:t>
      </w:r>
    </w:p>
    <w:p w:rsidR="00C559D3" w:rsidRPr="005D627D" w:rsidRDefault="00E93854" w:rsidP="00DA7949">
      <w:pPr>
        <w:spacing w:after="0" w:line="360" w:lineRule="auto"/>
        <w:rPr>
          <w:b/>
        </w:rPr>
      </w:pPr>
      <w:r w:rsidRPr="005D627D">
        <w:rPr>
          <w:b/>
        </w:rPr>
        <w:t>3.1</w:t>
      </w:r>
      <w:r w:rsidRPr="005D627D">
        <w:rPr>
          <w:b/>
        </w:rPr>
        <w:t xml:space="preserve"> </w:t>
      </w:r>
      <w:r w:rsidRPr="005D627D">
        <w:rPr>
          <w:b/>
        </w:rPr>
        <w:t xml:space="preserve">MOVIMENTAÇÃO                                 </w:t>
      </w:r>
      <w:r w:rsidRPr="005D627D">
        <w:rPr>
          <w:b/>
        </w:rPr>
        <w:t xml:space="preserve"> </w:t>
      </w:r>
    </w:p>
    <w:p w:rsidR="0016745C" w:rsidRPr="00CD0297" w:rsidRDefault="00E93854" w:rsidP="009D79D9">
      <w:pPr>
        <w:spacing w:after="0" w:line="360" w:lineRule="auto"/>
        <w:rPr>
          <w:b/>
        </w:rPr>
      </w:pPr>
      <w:r w:rsidRPr="00CD0297">
        <w:rPr>
          <w:b/>
        </w:rPr>
        <w:t>3.1.1</w:t>
      </w:r>
      <w:r w:rsidRPr="00CD0297">
        <w:rPr>
          <w:b/>
        </w:rPr>
        <w:t xml:space="preserve"> </w:t>
      </w:r>
      <w:r w:rsidRPr="00CD0297">
        <w:rPr>
          <w:b/>
        </w:rPr>
        <w:t xml:space="preserve">PROVIMENTOS                                  </w:t>
      </w:r>
      <w:r w:rsidRPr="00CD0297">
        <w:rPr>
          <w:b/>
        </w:rPr>
        <w:t xml:space="preserve"> </w:t>
      </w:r>
    </w:p>
    <w:p w:rsidR="00D526C2" w:rsidRPr="004339A0" w:rsidRDefault="00E93854" w:rsidP="00D526C2">
      <w:pPr>
        <w:spacing w:after="0" w:line="240" w:lineRule="auto"/>
        <w:rPr>
          <w:rFonts w:ascii="Arial" w:hAnsi="Arial" w:cs="Arial"/>
          <w:b/>
        </w:rPr>
      </w:pPr>
      <w:r w:rsidRPr="004339A0">
        <w:rPr>
          <w:b/>
        </w:rPr>
        <w:t>3.1.1.1</w:t>
      </w:r>
      <w:r w:rsidRPr="004339A0">
        <w:rPr>
          <w:rFonts w:ascii="Arial" w:hAnsi="Arial" w:cs="Arial"/>
          <w:b/>
        </w:rPr>
        <w:t xml:space="preserve"> </w:t>
      </w:r>
      <w:r w:rsidRPr="004339A0">
        <w:rPr>
          <w:b/>
        </w:rPr>
        <w:t>CONSTATAÇÃO</w:t>
      </w:r>
    </w:p>
    <w:p w:rsidR="00D526C2" w:rsidRPr="00B67E20" w:rsidRDefault="00E93854" w:rsidP="00D526C2">
      <w:pPr>
        <w:spacing w:after="0" w:line="240" w:lineRule="auto"/>
        <w:rPr>
          <w:b/>
        </w:rPr>
      </w:pPr>
    </w:p>
    <w:p w:rsidR="00D526C2" w:rsidRPr="00890103" w:rsidRDefault="00E93854" w:rsidP="00D526C2">
      <w:pPr>
        <w:spacing w:after="0" w:line="240" w:lineRule="auto"/>
        <w:rPr>
          <w:b/>
        </w:rPr>
      </w:pPr>
      <w:r w:rsidRPr="00890103">
        <w:rPr>
          <w:b/>
        </w:rPr>
        <w:t>Descumprimento do prazo para registro no SISAC, conforme previsto no art. 7º da IN/TCU n.º 55/2007.</w:t>
      </w:r>
    </w:p>
    <w:p w:rsidR="00E03FB5" w:rsidRDefault="00E93854" w:rsidP="00743777">
      <w:pPr>
        <w:spacing w:after="0" w:line="240" w:lineRule="auto"/>
      </w:pPr>
    </w:p>
    <w:p w:rsidR="00D526C2" w:rsidRPr="004339A0" w:rsidRDefault="00E93854" w:rsidP="00D526C2">
      <w:pPr>
        <w:spacing w:after="0" w:line="240" w:lineRule="auto"/>
        <w:rPr>
          <w:rFonts w:ascii="Arial" w:hAnsi="Arial" w:cs="Arial"/>
          <w:b/>
        </w:rPr>
      </w:pPr>
      <w:r>
        <w:rPr>
          <w:b/>
        </w:rPr>
        <w:t>Fato</w:t>
      </w:r>
    </w:p>
    <w:p w:rsidR="00D526C2" w:rsidRPr="00B531A3" w:rsidRDefault="00E93854" w:rsidP="00D526C2">
      <w:pPr>
        <w:spacing w:after="0" w:line="240" w:lineRule="auto"/>
        <w:rPr>
          <w:b/>
        </w:rPr>
      </w:pPr>
    </w:p>
    <w:p w:rsidR="005D4F78" w:rsidRPr="005D4F78" w:rsidRDefault="00E93854" w:rsidP="004B2E70">
      <w:pPr>
        <w:pStyle w:val="Corpodetexto2"/>
        <w:spacing w:line="240" w:lineRule="auto"/>
        <w:rPr>
          <w:rFonts w:eastAsia="SimSun"/>
          <w:kern w:val="3"/>
          <w:sz w:val="24"/>
          <w:lang w:eastAsia="zh-CN"/>
        </w:rPr>
      </w:pPr>
      <w:r w:rsidRPr="005D4F78">
        <w:rPr>
          <w:rFonts w:eastAsia="SimSun"/>
          <w:kern w:val="3"/>
          <w:sz w:val="24"/>
          <w:lang w:eastAsia="zh-CN"/>
        </w:rPr>
        <w:t xml:space="preserve">Em análise aos processos referentes aos atos de pessoal para fins de registro no SISAC, do total de 836 atos, foram analisados 610 atos de admissão, </w:t>
      </w:r>
      <w:r w:rsidRPr="005D4F78">
        <w:rPr>
          <w:rFonts w:eastAsia="SimSun"/>
          <w:kern w:val="3"/>
          <w:sz w:val="24"/>
          <w:lang w:eastAsia="zh-CN"/>
        </w:rPr>
        <w:t>162 atos de aposentadoria e 64 atos de pensão. Com efeito, verificou-se que a unidade descumpriu o prazo previsto de 60 (sessenta) dias do art. 7º da IN/TCU n.º 55/2007 para os atos a seguir evidenciados:</w:t>
      </w:r>
    </w:p>
    <w:tbl>
      <w:tblPr>
        <w:tblW w:w="0" w:type="auto"/>
        <w:tblInd w:w="30" w:type="dxa"/>
        <w:tblLayout w:type="fixed"/>
        <w:tblCellMar>
          <w:left w:w="30" w:type="dxa"/>
          <w:right w:w="30" w:type="dxa"/>
        </w:tblCellMar>
        <w:tblLook w:val="0000" w:firstRow="0" w:lastRow="0" w:firstColumn="0" w:lastColumn="0" w:noHBand="0" w:noVBand="0"/>
      </w:tblPr>
      <w:tblGrid>
        <w:gridCol w:w="2700"/>
        <w:gridCol w:w="1800"/>
        <w:gridCol w:w="1260"/>
        <w:gridCol w:w="1260"/>
        <w:gridCol w:w="1440"/>
      </w:tblGrid>
      <w:tr w:rsidR="005D4F78" w:rsidTr="007844AC">
        <w:trPr>
          <w:trHeight w:val="448"/>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b/>
                <w:snapToGrid w:val="0"/>
                <w:color w:val="000000"/>
                <w:sz w:val="20"/>
                <w:szCs w:val="20"/>
                <w:lang w:eastAsia="pt-BR"/>
              </w:rPr>
            </w:pPr>
            <w:r w:rsidRPr="00DE480C">
              <w:rPr>
                <w:b/>
                <w:snapToGrid w:val="0"/>
                <w:color w:val="000000"/>
                <w:sz w:val="20"/>
                <w:szCs w:val="20"/>
                <w:lang w:eastAsia="pt-BR"/>
              </w:rPr>
              <w:t>Número do Ato</w:t>
            </w:r>
          </w:p>
          <w:p w:rsidR="005D4F78" w:rsidRPr="00DE480C" w:rsidRDefault="00E93854" w:rsidP="00DE480C">
            <w:pPr>
              <w:spacing w:after="0" w:line="240" w:lineRule="auto"/>
              <w:rPr>
                <w:b/>
                <w:snapToGrid w:val="0"/>
                <w:color w:val="000000"/>
                <w:sz w:val="20"/>
                <w:szCs w:val="20"/>
                <w:lang w:eastAsia="pt-BR"/>
              </w:rPr>
            </w:pP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pStyle w:val="Ttulo2"/>
              <w:spacing w:after="0" w:line="240" w:lineRule="auto"/>
              <w:rPr>
                <w:sz w:val="20"/>
                <w:szCs w:val="20"/>
              </w:rPr>
            </w:pPr>
            <w:r w:rsidRPr="00DE480C">
              <w:rPr>
                <w:sz w:val="20"/>
                <w:szCs w:val="20"/>
              </w:rPr>
              <w:t>Tipo de Ato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b/>
                <w:snapToGrid w:val="0"/>
                <w:color w:val="000000"/>
                <w:sz w:val="20"/>
                <w:szCs w:val="20"/>
                <w:lang w:eastAsia="pt-BR"/>
              </w:rPr>
            </w:pPr>
            <w:r w:rsidRPr="00DE480C">
              <w:rPr>
                <w:b/>
                <w:snapToGrid w:val="0"/>
                <w:color w:val="000000"/>
                <w:sz w:val="20"/>
                <w:szCs w:val="20"/>
                <w:lang w:eastAsia="pt-BR"/>
              </w:rPr>
              <w:t>Data do Ato (1)</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b/>
                <w:snapToGrid w:val="0"/>
                <w:color w:val="000000"/>
                <w:sz w:val="20"/>
                <w:szCs w:val="20"/>
                <w:lang w:eastAsia="pt-BR"/>
              </w:rPr>
            </w:pPr>
            <w:r w:rsidRPr="00DE480C">
              <w:rPr>
                <w:b/>
                <w:snapToGrid w:val="0"/>
                <w:color w:val="000000"/>
                <w:sz w:val="20"/>
                <w:szCs w:val="20"/>
                <w:lang w:eastAsia="pt-BR"/>
              </w:rPr>
              <w:t>Registro</w:t>
            </w:r>
            <w:r w:rsidRPr="00DE480C">
              <w:rPr>
                <w:b/>
                <w:snapToGrid w:val="0"/>
                <w:color w:val="000000"/>
                <w:sz w:val="20"/>
                <w:szCs w:val="20"/>
                <w:lang w:eastAsia="pt-BR"/>
              </w:rPr>
              <w:t xml:space="preserve"> no SISAC (2)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b/>
                <w:snapToGrid w:val="0"/>
                <w:color w:val="000000"/>
                <w:sz w:val="20"/>
                <w:szCs w:val="20"/>
                <w:lang w:eastAsia="pt-BR"/>
              </w:rPr>
            </w:pPr>
            <w:r w:rsidRPr="00DE480C">
              <w:rPr>
                <w:b/>
                <w:snapToGrid w:val="0"/>
                <w:color w:val="000000"/>
                <w:sz w:val="20"/>
                <w:szCs w:val="20"/>
                <w:lang w:eastAsia="pt-BR"/>
              </w:rPr>
              <w:t>Dias entre</w:t>
            </w:r>
          </w:p>
          <w:p w:rsidR="005D4F78" w:rsidRPr="00DE480C" w:rsidRDefault="00E93854" w:rsidP="00DE480C">
            <w:pPr>
              <w:spacing w:after="0" w:line="240" w:lineRule="auto"/>
              <w:jc w:val="center"/>
              <w:rPr>
                <w:b/>
                <w:snapToGrid w:val="0"/>
                <w:color w:val="000000"/>
                <w:sz w:val="20"/>
                <w:szCs w:val="20"/>
                <w:lang w:eastAsia="pt-BR"/>
              </w:rPr>
            </w:pPr>
            <w:r w:rsidRPr="00DE480C">
              <w:rPr>
                <w:b/>
                <w:snapToGrid w:val="0"/>
                <w:color w:val="000000"/>
                <w:sz w:val="20"/>
                <w:szCs w:val="20"/>
                <w:lang w:eastAsia="pt-BR"/>
              </w:rPr>
              <w:t>(1) e (2)</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10789901-01-2012-000219-7</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22/1/2010</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12/1/2012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720</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10789901-01-2012-000200-6</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26/1/2010</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12/1/2012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716</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10789901-01-2012-000163-8</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1/3/2010</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10/1/2012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680</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10789901-01-2012-000495-5</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31/1/2011</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26/4/2012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451</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10789901-01-2013-000016-2</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2/4/2012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29/1/2013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302</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10789901-01-2013-000015-4</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2/4/2012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29/1/2013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302</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10789901-01-2013-000020-0</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2/4/2012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29/1/2013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302</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10789901-01-2013-000017-0</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5/4/2012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29/1/2013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299</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10789901-01-2013-000019-7</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9/4/2012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29/1/2013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295</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10789901-01-2013-000018-9</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9/4/2012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29/1/2013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295</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10789901-01-2013-000023-5</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10/4/2012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29/1/2013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294</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10789901-01-2013-000059-6</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12/4/2012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30/1/2013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293</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10789901-01-2013-000021-9</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11/4/2012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29/1/2013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293</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10789901-01-2013-000024-3</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11/4/2012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29/1/2013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293</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10789901-01-2013-000022-7</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12/4/2012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29/1/2013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292</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10789901-01-2012-000103-4</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7/4/2011</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6/1/2012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274</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10789901-04-2012-000296-8</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APOSENTADORIA</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1/2/2012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18/10/2012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260</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10789901-01-2012-000134-4</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29/4/2011</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9/1/2012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255</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10789901-05-2013-000027-4</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PENSÃO_CIVIL</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16/7/2012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25/3/2013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252</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10789901-04-2012-000305-0</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APOSENTADORIA</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31/8/2012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9/5/2013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251</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10789901-01-2012-000120-4</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17/5/2011</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9/1/2012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237</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10789901-05-2012-000102-2</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PENSÃO_CIVIL</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10/4/2012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27/11/2012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231</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10789901-05-2013-000045-2</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PENSÃO_CIVIL</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7/9/2012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18/4/2013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223</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10789901-04-2012-000354-9</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APOSENTADORIA</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30/3/2012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7/11/2012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222</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10789901-05-2013-000019-3</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PENSÃO_CIVIL</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13/8/2012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4/3/2013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203</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10789901-05-2013-000028-2</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PENSÃO_CIVIL</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19/9/2012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25/3/2013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187</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10789901-05-2013-000029-0</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PENSÃO_CIVIL</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20/9/2012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25/3/2013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186</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10789901-04-2013-000124-7</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APOSENTADORIA</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15/10/2012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16/4/2013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183</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10789901-05-2013-000044-4</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PENSÃO_CIVIL</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18/10/2012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16/4/2013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180</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10789901-05-2013-000033-9</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PENSÃO_CIVIL</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1/10/2012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26/3/2013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176</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10789901-05-2013-000020-7</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PENSÃO_CIVIL</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11/10/2012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3/4/2013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174</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lastRenderedPageBreak/>
              <w:t>10789901-05-2013-000021-5</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PENSÃO_CIVIL</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13/10/2012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3/4/2013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172</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10789901-05-2013-000046-0</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PENSÃO_CIVIL</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29/10/2012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19/4/2013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172</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10789901-05-2012-000096-4</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PENSÃO_CIVIL</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16/4/2012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18/9/2012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155</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10789901-01-2012-000802-0</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30/3/2012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27/8/2012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150</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10789901-04-2012-000297-6</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APOSENTADORIA</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23/5/2012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18/10/2012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148</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10789901-05-2012-000077-8</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PENSÃO_CIVIL</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2/4/2012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28/8/2012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148</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10789901-05-2012-000098-0</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PENSÃO_CIVIL</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23/4/2012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18/9/2012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148</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10789901-04-2012-000245-3</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APOSENTADORIA</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21/1/2012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12/6/2012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143</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10789901-05-2013-000023-1</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PENSÃO_CIVIL</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27/10/2012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18/3/2013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142</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10789901-05-2013-000056-8</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PENSÃO_CIVIL</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22/12/2012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9/5/2013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138</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10789901-04-2012-000212-7</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APOSENTADORIA</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9/1/2012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23/5/2012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135</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10789901-05-2012-000048-4</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PENSÃO_CIVIL</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16/1/2012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29/5/2012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134</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10789901-05-2013-000030-4</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PENSÃO_CIVIL</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11/11/2012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25/3/2013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134</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10789901-05-2013-000053-3</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PENSÃO_CIVIL</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23/12/2012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3/5/2013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131</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10789901-04-2012-000299-2</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APOSENTADORIA</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11/6/2012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18/10/2012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129</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10789901-05-2013-000031-2</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PENSÃO_CIVIL</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17/11/2012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25/3/2013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128</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10789901-05-2013-000032-0</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PENSÃO_CIVIL</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17/11/2012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25/3/2013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128</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10789901-05-2012-000097-2</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PENSÃO_CIVIL</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19/5/2012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18/9/2012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122</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10789901-05-2012-000095-6</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PENSÃO_CIVIL</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11/5/2012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10/9/2012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122</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10789901-04-2012-000211-9</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APOSENTADORIA</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25/1/2012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23/5/2012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119</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10789901-05-2012-000083-2</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PENSÃO_CIVIL</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30/5/2012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24/9/2012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117</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10789901-01-2012-000860-8</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20/7/2012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13/11/2012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116</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10789901-05-2012-000078-6</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PENSÃO_CIVIL</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5/5/2012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28/8/2012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115</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10789901-04-2012-000213-5</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APOSENTADORIA</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30/1/2012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23/5/2012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114</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10789901-05-2012-000079-4</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PENSÃO_CIVIL</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8/5/2012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29/8/2012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113</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10789901-05-2012-000080-8</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PENSÃO_CIVIL</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12/5/2012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29/8/2012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109</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10789901-04-2012-000246-1</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APOSENTADORIA</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14/5/2012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30/8/2012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108</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10789901-05-2012-000091-3</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PENSÃO_CIVIL</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13/5/2012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29/8/2012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108</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10789901-04-2012-000300-0</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APOSENTADORIA</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4/7/2012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19/10/2012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107</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10789901-05-2012-000099-9</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PENSÃO_CIVIL</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5/6/2012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20/9/2012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107</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10789901-05-2012-000100-6</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PENSÃO_CIVIL</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5/6/2012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20/9/2012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107</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10789901-05-2012-000093-0</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PENSÃO_CIVIL</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19/5/2012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30/8/2012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103</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10789901-05-2012-000092-1</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PENSÃO_CIVIL</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19/5/2012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30/8/2012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103</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10789901-05-2012-000045-0</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PENSÃO_CIVIL</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8/1/2012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17/4/2012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100</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10789901-04-2012-000284-4</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APOSENTADORIA</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8/7/2012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15/10/2012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99</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10789901-04-2012-000285-2</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APOSENTADORIA</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9/7/2012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15/10/2012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98</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10789901-05-2013-000037-1</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PENSÃO_CIVIL</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30/12/2012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3/4/2013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94</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10789901-01-2012-000807-1</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19/6/2012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19/9/2012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92</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10789901-05-2013-000034-7</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PENSÃO_CIVIL</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27/12/2012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26/3/2013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89</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10789901-01-2012-000715-6</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5/3/2012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29/5/2012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85</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10789901-01-2012-000728-8</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1/3/2012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25/5/2012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85</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10789901-04-2012-000176-7</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APOSENTADORIA</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5/1/2012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30/3/2012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85</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10789901-01-2012-000711-3</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5/3/2012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25/5/2012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81</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10789901-01-2012-000716-4</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5/3/2012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25/5/2012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81</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10789901-01-2012-000720-2</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5/3/2012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25/5/2012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81</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10789901-01-2012-000835-7</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8/10/2012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28/12/2012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81</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10789901-01-2012-000725-3</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5/3/2012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25/5/2012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81</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10789901-01-2012-000726-1</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5/3/2012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25/5/2012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81</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10789901-01-2012-000717-2</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5/3/2012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25/5/2012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81</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10789901-01-2012-000710-5</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6/3/2012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25/5/2012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80</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10789901-01-2012-000721-0</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6/3/2012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25/5/2012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80</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10789901-01-2012-000722-9</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6/3/2012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25/5/2012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80</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10789901-05-2012-000094-8</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PENSÃO_CIVIL</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12/6/2012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31/8/2012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80</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10789901-01-2012-000707-5</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7/3/2012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25/5/2012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79</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10789901-01-2012-000713-0</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7/3/2012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25/5/2012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79</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lastRenderedPageBreak/>
              <w:t>10789901-01-2012-000718-0</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7/3/2012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25/5/2012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79</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10789901-01-2012-000719-9</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7/3/2012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25/5/2012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79</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10789901-01-2012-000729-6</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7/3/2012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25/5/2012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79</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10789901-01-2012-000709-1</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8/3/2012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25/5/2012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78</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10789901-04-2012-000291-7</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APOSENTADORIA</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29/7/2012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15/10/2012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78</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10789901-05-2013-000022-3</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PENSÃO_CIVIL</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23/12/2012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11/3/2013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78</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10789901-01-2013-001013-3</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6/11/2012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22/1/2013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77</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10789901-01-2012-000804-7</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13/6/2012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29/8/2012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77</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10789901-01-2012-000794-6</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18/5/2012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2/8/2012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76</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10789901-01-2012-000758-0</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15/3/2012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30/5/2012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76</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10789901-01-2013-000995-0</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31/10/2012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14/1/2013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75</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10789901-01-2012-000708-3</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12/3/2012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25/5/2012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74</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10789901-01-2012-000727-0</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12/3/2012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25/5/2012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74</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10789901-04-2012-000225-9</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APOSENTADORIA</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29/3/2012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11/6/2012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74</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10789901-04-2013-000079-8</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APOSENTADORIA</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25/1/2013</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9/4/2013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74</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10789901-01-2012-000723-7</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13/3/2012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25/5/2012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73</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10789901-01-2012-000844-6</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28/9/2012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10/12/2012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73</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10789901-04-2012-000280-1</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APOSENTADORIA</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3/8/2012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15/10/2012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73</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10789901-05-2012-000082-4</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PENSÃO_CIVIL</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13/7/2012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24/9/2012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73</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10789901-01-2012-000714-8</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14/3/2012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25/5/2012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72</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10789901-01-2012-000712-1</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14/3/2012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25/5/2012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72</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10789901-01-2012-000730-0</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14/3/2012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25/5/2012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72</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10789901-04-2012-000117-1</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APOSENTADORIA</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9/1/2012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20/3/2012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71</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10789901-04-2012-000118-0</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APOSENTADORIA</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9/1/2012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20/3/2012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71</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10789901-04-2012-000292-5</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APOSENTADORIA</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5/8/2012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15/10/2012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71</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10789901-04-2012-000123-6</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APOSENTADORIA</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9/1/2012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20/3/2012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71</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10789901-04-2012-000119-8</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APOSENTADORIA</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9/1/2012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20/3/2012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71</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10789901-04-2012-000175-9</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APOSENTADORIA</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19/1/2012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30/3/2012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71</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10789901-01-2012-000377-0</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17/1/2012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27/3/2012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70</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10789901-01-2012-000733-4</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20/3/2012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29/5/2012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70</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10789901-01-2012-000380-0</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17/1/2012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27/3/2012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70</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10789901-01-2012-000373-8</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17/1/2012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27/3/2012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70</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10789901-01-2013-001029-0</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12/11/2012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21/1/2013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70</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10789901-01-2012-000379-7</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16/1/2012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26/3/2012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70</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10789901-01-2012-000362-2</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17/1/2012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27/3/2012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70</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10789901-01-2012-000378-9</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17/1/2012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27/3/2012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70</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10789901-01-2012-000372-0</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17/1/2012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26/3/2012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69</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10789901-01-2013-001016-8</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14/11/2012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22/1/2013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69</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10789901-01-2012-000797-0</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1/6/2012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9/8/2012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69</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10789901-01-2012-000792-0</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17/5/2012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25/7/2012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69</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10789901-01-2012-000792-0</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17/5/2012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25/7/2012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69</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10789901-01-2012-000371-1</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17/1/2012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26/3/2012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69</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10789901-04-2012-000129-5</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APOSENTADORIA</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11/1/2012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20/3/2012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69</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10789901-01-2013-001031-1</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14/11/2012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21/1/2013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68</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10789901-01-2012-000809-8</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13/7/2012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19/9/2012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68</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10789901-01-2013-001028-1</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14/11/2012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21/1/2013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68</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10789901-01-2013-001032-0</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14/11/2012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21/1/2013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68</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10789901-01-2012-000791-1</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18/5/2012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25/7/2012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68</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10789901-01-2012-000370-3</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19/1/2012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26/3/2012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67</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10789901-04-2012-000200-3</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APOSENTADORIA</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12/3/2012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18/5/2012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67</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10789901-04-2012-000226-7</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APOSENTADORIA</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5/4/2012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11/6/2012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67</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10789901-01-2013-000105-3</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28/12/2012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4/3/2013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66</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10789901-01-2013-001030-3</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16/11/2012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21/1/2013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66</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10789901-01-2013-001027-3</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16/11/2012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21/1/2013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66</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10789901-04-2012-000218-6</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APOSENTADORIA</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23/3/2012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28/5/2012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66</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lastRenderedPageBreak/>
              <w:t>10789901-05-2012-000020-4</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PENSÃO_CIVIL</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9/1/2012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15/3/2012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66</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10789901-01-2012-000793-8</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21/5/2012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25/7/2012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65</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10789901-05-2012-000075-1</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PENSÃO_CIVIL</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28/3/2012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1/6/2012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65</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10789901-01-2012-000789-0</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22/5/2012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25/7/2012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64</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 xml:space="preserve"> 10789901-01-2012-000805-5</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26/6/2012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29/8/2012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64</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10789901-01-2012-000801-2</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14/6/2012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16/8/2012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63</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10789901-01-2012-000800-4</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14/6/2012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16/8/2012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63</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10789901-01-2012-000884-5</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24/9/2012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26/11/2012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63</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10789901-01-2013-001007-9</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20/11/2012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22/1/2013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63</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10789901-01-2012-000381-9</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23/1/2012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26/3/2012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63</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10789901-01-2012-000769-5</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10/4/2012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12/6/2012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63</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10789901-01-2013-001006-0</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20/11/2012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22/1/2013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63</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10789901-01-2012-000818-7</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8/10/2012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10/12/2012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63</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10789901-01-2013-001034-6</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19/11/2012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21/1/2013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63</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10789901-01-2013-001005-2</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20/11/2012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22/1/2013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63</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10789901-01-2012-000772-5</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11/4/2012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12/6/2012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62</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10789901-01-2013-001014-1</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21/11/2012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22/1/2013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62</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10789901-01-2013-001026-5</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20/11/2012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21/1/2013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62</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10789901-04-2012-000122-8</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APOSENTADORIA</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18/1/2012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20/3/2012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62</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10789901-04-2012-000124-4</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APOSENTADORIA</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18/1/2012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20/3/2012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62</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10789901-01-2013-000998-4</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29/11/2012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29/1/2013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61</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10789901-01-2012-000585-4</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28/3/2012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28/5/2012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61</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10789901-01-2013-001015-0</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22/11/2012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22/1/2013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61</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10789901-01-2013-001009-5</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22/11/2012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22/1/2013</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61</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10789901-01-2012-000751-2</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ADMISSÃO</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30/3/2012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30/5/2012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61</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10789901-04-2012-000152-0</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APOSENTADORIA</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19/1/2012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20/3/2012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61</w:t>
            </w:r>
          </w:p>
        </w:tc>
      </w:tr>
      <w:tr w:rsidR="005D4F78" w:rsidTr="007844AC">
        <w:trPr>
          <w:trHeight w:val="247"/>
        </w:trPr>
        <w:tc>
          <w:tcPr>
            <w:tcW w:w="27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rPr>
                <w:snapToGrid w:val="0"/>
                <w:color w:val="000000"/>
                <w:sz w:val="20"/>
                <w:szCs w:val="20"/>
                <w:lang w:eastAsia="pt-BR"/>
              </w:rPr>
            </w:pPr>
            <w:r w:rsidRPr="00DE480C">
              <w:rPr>
                <w:snapToGrid w:val="0"/>
                <w:color w:val="000000"/>
                <w:sz w:val="20"/>
                <w:szCs w:val="20"/>
                <w:lang w:eastAsia="pt-BR"/>
              </w:rPr>
              <w:t>10789901-04-2012-000155-4</w:t>
            </w:r>
          </w:p>
        </w:tc>
        <w:tc>
          <w:tcPr>
            <w:tcW w:w="180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APOSENTADORIA</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19/1/2012</w:t>
            </w:r>
          </w:p>
        </w:tc>
        <w:tc>
          <w:tcPr>
            <w:tcW w:w="126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20/3/2012</w:t>
            </w:r>
          </w:p>
        </w:tc>
        <w:tc>
          <w:tcPr>
            <w:tcW w:w="1440" w:type="dxa"/>
            <w:tcBorders>
              <w:top w:val="single" w:sz="6" w:space="0" w:color="auto"/>
              <w:left w:val="single" w:sz="6" w:space="0" w:color="auto"/>
              <w:bottom w:val="single" w:sz="6" w:space="0" w:color="auto"/>
              <w:right w:val="single" w:sz="6" w:space="0" w:color="auto"/>
            </w:tcBorders>
          </w:tcPr>
          <w:p w:rsidR="005D4F78" w:rsidRPr="00DE480C" w:rsidRDefault="00E93854" w:rsidP="00DE480C">
            <w:pPr>
              <w:spacing w:after="0" w:line="240" w:lineRule="auto"/>
              <w:jc w:val="center"/>
              <w:rPr>
                <w:snapToGrid w:val="0"/>
                <w:color w:val="000000"/>
                <w:sz w:val="20"/>
                <w:szCs w:val="20"/>
                <w:lang w:eastAsia="pt-BR"/>
              </w:rPr>
            </w:pPr>
            <w:r w:rsidRPr="00DE480C">
              <w:rPr>
                <w:snapToGrid w:val="0"/>
                <w:color w:val="000000"/>
                <w:sz w:val="20"/>
                <w:szCs w:val="20"/>
                <w:lang w:eastAsia="pt-BR"/>
              </w:rPr>
              <w:t>61</w:t>
            </w:r>
          </w:p>
        </w:tc>
      </w:tr>
    </w:tbl>
    <w:p w:rsidR="000B3106" w:rsidRDefault="00E93854" w:rsidP="009061B7">
      <w:pPr>
        <w:pStyle w:val="Standard"/>
        <w:spacing w:before="240"/>
        <w:jc w:val="both"/>
      </w:pPr>
      <w:r>
        <w:t xml:space="preserve">Dessa </w:t>
      </w:r>
      <w:r>
        <w:t>forma, as informações pertinentes aos atos de admissão e concessão não foram cadastradas no SISAC nem disponibilizadas para o respectivo órgão de controle interno no prazo de 60 (sessenta) dias.</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D526C2" w:rsidRPr="004339A0" w:rsidRDefault="00E93854" w:rsidP="00D526C2">
      <w:pPr>
        <w:spacing w:after="0" w:line="240" w:lineRule="auto"/>
        <w:rPr>
          <w:rFonts w:ascii="Arial" w:hAnsi="Arial" w:cs="Arial"/>
          <w:b/>
        </w:rPr>
      </w:pPr>
      <w:r>
        <w:rPr>
          <w:b/>
        </w:rPr>
        <w:t>Causa</w:t>
      </w:r>
    </w:p>
    <w:p w:rsidR="00D526C2" w:rsidRPr="00B531A3" w:rsidRDefault="00E93854" w:rsidP="00D526C2">
      <w:pPr>
        <w:spacing w:after="0" w:line="240" w:lineRule="auto"/>
        <w:rPr>
          <w:b/>
        </w:rPr>
      </w:pPr>
    </w:p>
    <w:p w:rsidR="000B3106" w:rsidRPr="00B07840" w:rsidRDefault="00E93854" w:rsidP="00F37271">
      <w:pPr>
        <w:spacing w:before="100" w:beforeAutospacing="1" w:after="100" w:afterAutospacing="1" w:line="240" w:lineRule="auto"/>
        <w:contextualSpacing/>
        <w:jc w:val="both"/>
      </w:pPr>
      <w:r w:rsidRPr="00B07840">
        <w:t>Gestor não implementou</w:t>
      </w:r>
      <w:r w:rsidRPr="00B07840">
        <w:t xml:space="preserve"> mecanismos de controle que permitam controlar os prazos para registro de informações no SISAC a respeito de atos de pessoal realizados no SIAPE.</w:t>
      </w:r>
    </w:p>
    <w:p w:rsidR="0025114A" w:rsidRPr="009609CE" w:rsidRDefault="00E93854" w:rsidP="00F37271">
      <w:pPr>
        <w:spacing w:before="100" w:beforeAutospacing="1" w:after="100" w:afterAutospacing="1"/>
        <w:contextualSpacing/>
        <w:jc w:val="both"/>
      </w:pPr>
      <w:r w:rsidRPr="009609CE">
        <w:t xml:space="preserve"> </w:t>
      </w:r>
    </w:p>
    <w:p w:rsidR="0025114A"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##/Causa##</w:t>
      </w:r>
    </w:p>
    <w:p w:rsidR="00D526C2" w:rsidRPr="004339A0" w:rsidRDefault="00E93854" w:rsidP="00D526C2">
      <w:pPr>
        <w:spacing w:after="0" w:line="240" w:lineRule="auto"/>
        <w:rPr>
          <w:rFonts w:ascii="Arial" w:hAnsi="Arial" w:cs="Arial"/>
          <w:b/>
        </w:rPr>
      </w:pPr>
      <w:r>
        <w:rPr>
          <w:b/>
        </w:rPr>
        <w:t>Manifestação da Unidade Examinada</w:t>
      </w:r>
    </w:p>
    <w:p w:rsidR="00D526C2" w:rsidRPr="00B531A3" w:rsidRDefault="00E93854" w:rsidP="00D526C2">
      <w:pPr>
        <w:spacing w:after="0" w:line="240" w:lineRule="auto"/>
        <w:rPr>
          <w:b/>
        </w:rPr>
      </w:pPr>
    </w:p>
    <w:p w:rsidR="000D1886" w:rsidRDefault="00E93854" w:rsidP="000D1886">
      <w:pPr>
        <w:spacing w:before="100" w:beforeAutospacing="1" w:after="100" w:afterAutospacing="1" w:line="240" w:lineRule="auto"/>
        <w:contextualSpacing/>
        <w:jc w:val="both"/>
      </w:pPr>
      <w:r>
        <w:t xml:space="preserve">Em atendimento à Solicitação de Auditoria nº 32/2013, de </w:t>
      </w:r>
      <w:r>
        <w:t>14/05/2013, a Unidade foi instada a se manifestar sobre os fatos apontados, entretanto, não foram apresentadas justificativas formais pelos gestores responsáveis da UFBA.</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##/ManifestacaoUnidadeExaminada##</w:t>
      </w:r>
    </w:p>
    <w:p w:rsidR="00D526C2" w:rsidRPr="004339A0" w:rsidRDefault="00E93854" w:rsidP="00D526C2">
      <w:pPr>
        <w:spacing w:after="0" w:line="240" w:lineRule="auto"/>
        <w:rPr>
          <w:rFonts w:ascii="Arial" w:hAnsi="Arial" w:cs="Arial"/>
          <w:b/>
        </w:rPr>
      </w:pPr>
      <w:r>
        <w:rPr>
          <w:b/>
        </w:rPr>
        <w:t>Análise do Controle Interno</w:t>
      </w:r>
    </w:p>
    <w:p w:rsidR="00D526C2" w:rsidRPr="00B531A3" w:rsidRDefault="00E93854" w:rsidP="00D526C2">
      <w:pPr>
        <w:spacing w:after="0" w:line="240" w:lineRule="auto"/>
        <w:rPr>
          <w:b/>
        </w:rPr>
      </w:pPr>
    </w:p>
    <w:p w:rsidR="000A4052" w:rsidRPr="009609CE" w:rsidRDefault="00E93854" w:rsidP="00F37271">
      <w:pPr>
        <w:spacing w:before="100" w:beforeAutospacing="1" w:after="100" w:afterAutospacing="1" w:line="240" w:lineRule="auto"/>
        <w:contextualSpacing/>
        <w:jc w:val="both"/>
      </w:pPr>
      <w:r>
        <w:t xml:space="preserve">Na Reunião de Busca </w:t>
      </w:r>
      <w:r>
        <w:t xml:space="preserve">Conjunta de Soluções a unidade registrou as dificuldades de controlar o cumprimento de prazos, devido ao retrabalho para o cadastramento dos atos no SISCAC, tendo em vista que todas as informações já foram devidamente cadastradas no SIAPE. </w:t>
      </w:r>
      <w:r w:rsidRPr="008426EB">
        <w:rPr>
          <w:rFonts w:eastAsia="TTE2t00"/>
        </w:rPr>
        <w:t>Apesar das dific</w:t>
      </w:r>
      <w:r w:rsidRPr="008426EB">
        <w:rPr>
          <w:rFonts w:eastAsia="TTE2t00"/>
        </w:rPr>
        <w:t>uldades registradas pela Unidade, faz-se necessária a otimização das rotinas de modo a possibilitar o cumprimento dos prazos estabelecidos pelo TCU.</w:t>
      </w:r>
      <w:r w:rsidRPr="009609CE">
        <w:t xml:space="preserve"> </w:t>
      </w: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##/AnaliseControleInterno##</w:t>
      </w:r>
    </w:p>
    <w:p w:rsidR="000F5F8E" w:rsidRPr="004339A0" w:rsidRDefault="00E93854" w:rsidP="00D509D8">
      <w:pPr>
        <w:spacing w:after="0" w:line="240" w:lineRule="auto"/>
        <w:jc w:val="both"/>
        <w:rPr>
          <w:b/>
        </w:rPr>
      </w:pPr>
      <w:r w:rsidRPr="004339A0">
        <w:rPr>
          <w:b/>
        </w:rPr>
        <w:t>Recomendações:</w:t>
      </w:r>
    </w:p>
    <w:p w:rsidR="003E24DF" w:rsidRDefault="00E93854" w:rsidP="00EF4848">
      <w:pPr>
        <w:spacing w:after="0" w:line="240" w:lineRule="auto"/>
        <w:jc w:val="both"/>
      </w:pPr>
      <w:r>
        <w:lastRenderedPageBreak/>
        <w:t>Recomendação 1: Recomendamos que a UFBA adote providencias necessárias à implementação de mecanismos de controle que permitam confrontar as modificações funcionais realizadas no SIAPE e os registros de atos de pessoal efetuados no SISAC de modo tempestivo.</w:t>
      </w:r>
    </w:p>
    <w:p w:rsidR="00EE78AC" w:rsidRPr="00FF7D89" w:rsidRDefault="00E93854" w:rsidP="00EF4848">
      <w:pPr>
        <w:spacing w:after="0" w:line="240" w:lineRule="auto"/>
        <w:jc w:val="both"/>
      </w:pPr>
    </w:p>
    <w:p w:rsidR="00516FB4" w:rsidRPr="007F413D" w:rsidRDefault="00E93854" w:rsidP="007F413D">
      <w:pPr>
        <w:spacing w:after="0" w:line="240" w:lineRule="auto"/>
        <w:jc w:val="both"/>
        <w:rPr>
          <w:rFonts w:eastAsia="Times New Roman"/>
          <w:lang w:eastAsia="pt-BR"/>
        </w:rPr>
      </w:pPr>
    </w:p>
    <w:p w:rsidR="00D526C2" w:rsidRPr="004339A0" w:rsidRDefault="00E93854" w:rsidP="00D526C2">
      <w:pPr>
        <w:spacing w:after="0" w:line="240" w:lineRule="auto"/>
        <w:rPr>
          <w:rFonts w:ascii="Arial" w:hAnsi="Arial" w:cs="Arial"/>
          <w:b/>
        </w:rPr>
      </w:pPr>
      <w:r w:rsidRPr="004339A0">
        <w:rPr>
          <w:b/>
        </w:rPr>
        <w:t>3.1.1.2</w:t>
      </w:r>
      <w:r w:rsidRPr="004339A0">
        <w:rPr>
          <w:rFonts w:ascii="Arial" w:hAnsi="Arial" w:cs="Arial"/>
          <w:b/>
        </w:rPr>
        <w:t xml:space="preserve"> </w:t>
      </w:r>
      <w:r w:rsidRPr="004339A0">
        <w:rPr>
          <w:b/>
        </w:rPr>
        <w:t>CONSTATAÇÃO</w:t>
      </w:r>
    </w:p>
    <w:p w:rsidR="00D526C2" w:rsidRPr="00B67E20" w:rsidRDefault="00E93854" w:rsidP="00D526C2">
      <w:pPr>
        <w:spacing w:after="0" w:line="240" w:lineRule="auto"/>
        <w:rPr>
          <w:b/>
        </w:rPr>
      </w:pPr>
    </w:p>
    <w:p w:rsidR="00D526C2" w:rsidRPr="00890103" w:rsidRDefault="00E93854" w:rsidP="00D526C2">
      <w:pPr>
        <w:spacing w:after="0" w:line="240" w:lineRule="auto"/>
        <w:rPr>
          <w:b/>
        </w:rPr>
      </w:pPr>
      <w:r w:rsidRPr="00890103">
        <w:rPr>
          <w:b/>
        </w:rPr>
        <w:t xml:space="preserve">Falha na rotina de controle de cadastramento de atos de pessoal no Sistema SISAC. </w:t>
      </w:r>
    </w:p>
    <w:p w:rsidR="00E03FB5" w:rsidRDefault="00E93854" w:rsidP="00743777">
      <w:pPr>
        <w:spacing w:after="0" w:line="240" w:lineRule="auto"/>
      </w:pPr>
    </w:p>
    <w:p w:rsidR="00D526C2" w:rsidRPr="004339A0" w:rsidRDefault="00E93854" w:rsidP="00D526C2">
      <w:pPr>
        <w:spacing w:after="0" w:line="240" w:lineRule="auto"/>
        <w:rPr>
          <w:rFonts w:ascii="Arial" w:hAnsi="Arial" w:cs="Arial"/>
          <w:b/>
        </w:rPr>
      </w:pPr>
      <w:r>
        <w:rPr>
          <w:b/>
        </w:rPr>
        <w:t>Fato</w:t>
      </w:r>
    </w:p>
    <w:p w:rsidR="00D526C2" w:rsidRPr="00B531A3" w:rsidRDefault="00E93854" w:rsidP="00D526C2">
      <w:pPr>
        <w:spacing w:after="0" w:line="240" w:lineRule="auto"/>
        <w:rPr>
          <w:b/>
        </w:rPr>
      </w:pPr>
    </w:p>
    <w:p w:rsidR="00007513" w:rsidRDefault="00E93854" w:rsidP="00D97E2C">
      <w:pPr>
        <w:spacing w:after="240" w:line="240" w:lineRule="auto"/>
        <w:jc w:val="both"/>
        <w:rPr>
          <w:rFonts w:eastAsia="SimSun"/>
          <w:kern w:val="3"/>
          <w:lang w:eastAsia="zh-CN"/>
        </w:rPr>
      </w:pPr>
      <w:r>
        <w:rPr>
          <w:rFonts w:eastAsia="SimSun"/>
          <w:kern w:val="3"/>
          <w:lang w:eastAsia="zh-CN"/>
        </w:rPr>
        <w:t xml:space="preserve">Ainda em análise aos processos referentes aos atos de pessoal para fins de registro no SISAC, do total de 836 atos, verificou-se que a UFBA </w:t>
      </w:r>
      <w:r>
        <w:rPr>
          <w:rFonts w:eastAsia="SimSun"/>
          <w:kern w:val="3"/>
          <w:lang w:eastAsia="zh-CN"/>
        </w:rPr>
        <w:t>não efetuou o registro de 08 atos no referido Sistema, conforme relacionado abaixo.</w:t>
      </w:r>
    </w:p>
    <w:tbl>
      <w:tblPr>
        <w:tblW w:w="0" w:type="auto"/>
        <w:jc w:val="center"/>
        <w:tblInd w:w="-29" w:type="dxa"/>
        <w:tblLayout w:type="fixed"/>
        <w:tblCellMar>
          <w:left w:w="0" w:type="dxa"/>
          <w:right w:w="0" w:type="dxa"/>
        </w:tblCellMar>
        <w:tblLook w:val="0000" w:firstRow="0" w:lastRow="0" w:firstColumn="0" w:lastColumn="0" w:noHBand="0" w:noVBand="0"/>
      </w:tblPr>
      <w:tblGrid>
        <w:gridCol w:w="1710"/>
        <w:gridCol w:w="2940"/>
      </w:tblGrid>
      <w:tr w:rsidR="00007513" w:rsidTr="00D97E2C">
        <w:trPr>
          <w:trHeight w:val="281"/>
          <w:jc w:val="center"/>
        </w:trPr>
        <w:tc>
          <w:tcPr>
            <w:tcW w:w="1710" w:type="dxa"/>
            <w:tcBorders>
              <w:top w:val="single" w:sz="1" w:space="0" w:color="000000"/>
              <w:left w:val="single" w:sz="1" w:space="0" w:color="000000"/>
              <w:bottom w:val="single" w:sz="1" w:space="0" w:color="000000"/>
            </w:tcBorders>
            <w:vAlign w:val="center"/>
          </w:tcPr>
          <w:p w:rsidR="00007513" w:rsidRPr="00D97E2C" w:rsidRDefault="00E93854" w:rsidP="00D97E2C">
            <w:pPr>
              <w:pStyle w:val="Ttulo3"/>
              <w:rPr>
                <w:b w:val="0"/>
                <w:sz w:val="20"/>
              </w:rPr>
            </w:pPr>
            <w:r w:rsidRPr="00D97E2C">
              <w:rPr>
                <w:color w:val="auto"/>
                <w:sz w:val="20"/>
              </w:rPr>
              <w:t>CPF</w:t>
            </w:r>
          </w:p>
        </w:tc>
        <w:tc>
          <w:tcPr>
            <w:tcW w:w="2940" w:type="dxa"/>
            <w:tcBorders>
              <w:top w:val="single" w:sz="1" w:space="0" w:color="000000"/>
              <w:left w:val="single" w:sz="1" w:space="0" w:color="000000"/>
              <w:bottom w:val="single" w:sz="1" w:space="0" w:color="000000"/>
              <w:right w:val="single" w:sz="1" w:space="0" w:color="000000"/>
            </w:tcBorders>
            <w:vAlign w:val="center"/>
          </w:tcPr>
          <w:p w:rsidR="00007513" w:rsidRPr="00D97E2C" w:rsidRDefault="00E93854" w:rsidP="00D97E2C">
            <w:pPr>
              <w:pStyle w:val="Ttulo3"/>
              <w:rPr>
                <w:sz w:val="20"/>
              </w:rPr>
            </w:pPr>
            <w:r w:rsidRPr="00D97E2C">
              <w:rPr>
                <w:color w:val="auto"/>
                <w:sz w:val="20"/>
              </w:rPr>
              <w:t>TIPO DE ATO</w:t>
            </w:r>
          </w:p>
        </w:tc>
      </w:tr>
      <w:tr w:rsidR="00007513" w:rsidTr="00D97E2C">
        <w:trPr>
          <w:trHeight w:val="281"/>
          <w:jc w:val="center"/>
        </w:trPr>
        <w:tc>
          <w:tcPr>
            <w:tcW w:w="1710" w:type="dxa"/>
            <w:tcBorders>
              <w:left w:val="single" w:sz="1" w:space="0" w:color="000000"/>
              <w:bottom w:val="single" w:sz="1" w:space="0" w:color="000000"/>
            </w:tcBorders>
            <w:vAlign w:val="bottom"/>
          </w:tcPr>
          <w:p w:rsidR="00007513" w:rsidRPr="00D97E2C" w:rsidRDefault="00E93854" w:rsidP="004D6CE9">
            <w:pPr>
              <w:autoSpaceDE w:val="0"/>
              <w:spacing w:after="0" w:line="240" w:lineRule="auto"/>
              <w:rPr>
                <w:sz w:val="20"/>
              </w:rPr>
            </w:pPr>
            <w:r>
              <w:rPr>
                <w:sz w:val="20"/>
              </w:rPr>
              <w:t>***.</w:t>
            </w:r>
            <w:r w:rsidRPr="00D97E2C">
              <w:rPr>
                <w:sz w:val="20"/>
              </w:rPr>
              <w:t>820</w:t>
            </w:r>
            <w:r>
              <w:rPr>
                <w:sz w:val="20"/>
              </w:rPr>
              <w:t>.</w:t>
            </w:r>
            <w:r w:rsidRPr="00D97E2C">
              <w:rPr>
                <w:sz w:val="20"/>
              </w:rPr>
              <w:t>845</w:t>
            </w:r>
            <w:r>
              <w:rPr>
                <w:sz w:val="20"/>
              </w:rPr>
              <w:t>-**</w:t>
            </w:r>
          </w:p>
        </w:tc>
        <w:tc>
          <w:tcPr>
            <w:tcW w:w="2940" w:type="dxa"/>
            <w:tcBorders>
              <w:left w:val="single" w:sz="1" w:space="0" w:color="000000"/>
              <w:bottom w:val="single" w:sz="1" w:space="0" w:color="000000"/>
              <w:right w:val="single" w:sz="1" w:space="0" w:color="000000"/>
            </w:tcBorders>
            <w:vAlign w:val="bottom"/>
          </w:tcPr>
          <w:p w:rsidR="00007513" w:rsidRPr="00D97E2C" w:rsidRDefault="00E93854" w:rsidP="00D97E2C">
            <w:pPr>
              <w:autoSpaceDE w:val="0"/>
              <w:spacing w:after="0" w:line="240" w:lineRule="auto"/>
              <w:jc w:val="center"/>
              <w:rPr>
                <w:sz w:val="20"/>
              </w:rPr>
            </w:pPr>
            <w:r w:rsidRPr="00D97E2C">
              <w:rPr>
                <w:sz w:val="20"/>
              </w:rPr>
              <w:t>ADMISSÃO</w:t>
            </w:r>
          </w:p>
        </w:tc>
      </w:tr>
      <w:tr w:rsidR="00007513" w:rsidTr="00D97E2C">
        <w:trPr>
          <w:trHeight w:val="281"/>
          <w:jc w:val="center"/>
        </w:trPr>
        <w:tc>
          <w:tcPr>
            <w:tcW w:w="1710" w:type="dxa"/>
            <w:tcBorders>
              <w:left w:val="single" w:sz="1" w:space="0" w:color="000000"/>
              <w:bottom w:val="single" w:sz="1" w:space="0" w:color="000000"/>
            </w:tcBorders>
            <w:vAlign w:val="bottom"/>
          </w:tcPr>
          <w:p w:rsidR="00007513" w:rsidRPr="00D97E2C" w:rsidRDefault="00E93854" w:rsidP="004D6CE9">
            <w:pPr>
              <w:autoSpaceDE w:val="0"/>
              <w:spacing w:after="0" w:line="240" w:lineRule="auto"/>
              <w:rPr>
                <w:sz w:val="20"/>
              </w:rPr>
            </w:pPr>
            <w:r>
              <w:rPr>
                <w:sz w:val="20"/>
              </w:rPr>
              <w:t>***.</w:t>
            </w:r>
            <w:r w:rsidRPr="00D97E2C">
              <w:rPr>
                <w:sz w:val="20"/>
              </w:rPr>
              <w:t>221</w:t>
            </w:r>
            <w:r>
              <w:rPr>
                <w:sz w:val="20"/>
              </w:rPr>
              <w:t>.</w:t>
            </w:r>
            <w:r w:rsidRPr="00D97E2C">
              <w:rPr>
                <w:sz w:val="20"/>
              </w:rPr>
              <w:t>305</w:t>
            </w:r>
            <w:r>
              <w:rPr>
                <w:sz w:val="20"/>
              </w:rPr>
              <w:t>-**</w:t>
            </w:r>
          </w:p>
        </w:tc>
        <w:tc>
          <w:tcPr>
            <w:tcW w:w="2940" w:type="dxa"/>
            <w:tcBorders>
              <w:left w:val="single" w:sz="1" w:space="0" w:color="000000"/>
              <w:bottom w:val="single" w:sz="1" w:space="0" w:color="000000"/>
              <w:right w:val="single" w:sz="1" w:space="0" w:color="000000"/>
            </w:tcBorders>
            <w:vAlign w:val="bottom"/>
          </w:tcPr>
          <w:p w:rsidR="00007513" w:rsidRPr="00D97E2C" w:rsidRDefault="00E93854" w:rsidP="00D97E2C">
            <w:pPr>
              <w:autoSpaceDE w:val="0"/>
              <w:spacing w:after="0" w:line="240" w:lineRule="auto"/>
              <w:jc w:val="center"/>
              <w:rPr>
                <w:sz w:val="20"/>
              </w:rPr>
            </w:pPr>
            <w:r w:rsidRPr="00D97E2C">
              <w:rPr>
                <w:sz w:val="20"/>
              </w:rPr>
              <w:t>ADMISSÃO</w:t>
            </w:r>
          </w:p>
        </w:tc>
      </w:tr>
      <w:tr w:rsidR="00007513" w:rsidTr="00D97E2C">
        <w:trPr>
          <w:trHeight w:val="281"/>
          <w:jc w:val="center"/>
        </w:trPr>
        <w:tc>
          <w:tcPr>
            <w:tcW w:w="1710" w:type="dxa"/>
            <w:tcBorders>
              <w:left w:val="single" w:sz="1" w:space="0" w:color="000000"/>
              <w:bottom w:val="single" w:sz="1" w:space="0" w:color="000000"/>
            </w:tcBorders>
            <w:vAlign w:val="bottom"/>
          </w:tcPr>
          <w:p w:rsidR="00007513" w:rsidRPr="00D97E2C" w:rsidRDefault="00E93854" w:rsidP="004D6CE9">
            <w:pPr>
              <w:autoSpaceDE w:val="0"/>
              <w:spacing w:after="0" w:line="240" w:lineRule="auto"/>
              <w:rPr>
                <w:sz w:val="20"/>
              </w:rPr>
            </w:pPr>
            <w:r>
              <w:rPr>
                <w:sz w:val="20"/>
              </w:rPr>
              <w:t>***.</w:t>
            </w:r>
            <w:r w:rsidRPr="00D97E2C">
              <w:rPr>
                <w:sz w:val="20"/>
              </w:rPr>
              <w:t>433</w:t>
            </w:r>
            <w:r>
              <w:rPr>
                <w:sz w:val="20"/>
              </w:rPr>
              <w:t>.</w:t>
            </w:r>
            <w:r w:rsidRPr="00D97E2C">
              <w:rPr>
                <w:sz w:val="20"/>
              </w:rPr>
              <w:t>555</w:t>
            </w:r>
            <w:r>
              <w:rPr>
                <w:sz w:val="20"/>
              </w:rPr>
              <w:t>-**</w:t>
            </w:r>
          </w:p>
        </w:tc>
        <w:tc>
          <w:tcPr>
            <w:tcW w:w="2940" w:type="dxa"/>
            <w:tcBorders>
              <w:left w:val="single" w:sz="1" w:space="0" w:color="000000"/>
              <w:bottom w:val="single" w:sz="1" w:space="0" w:color="000000"/>
              <w:right w:val="single" w:sz="1" w:space="0" w:color="000000"/>
            </w:tcBorders>
            <w:vAlign w:val="bottom"/>
          </w:tcPr>
          <w:p w:rsidR="00007513" w:rsidRPr="00D97E2C" w:rsidRDefault="00E93854" w:rsidP="00D97E2C">
            <w:pPr>
              <w:autoSpaceDE w:val="0"/>
              <w:spacing w:after="0" w:line="240" w:lineRule="auto"/>
              <w:jc w:val="center"/>
              <w:rPr>
                <w:sz w:val="20"/>
              </w:rPr>
            </w:pPr>
            <w:r w:rsidRPr="00D97E2C">
              <w:rPr>
                <w:sz w:val="20"/>
              </w:rPr>
              <w:t>ADMISSÃO</w:t>
            </w:r>
          </w:p>
        </w:tc>
      </w:tr>
      <w:tr w:rsidR="00007513" w:rsidTr="00D97E2C">
        <w:trPr>
          <w:trHeight w:val="281"/>
          <w:jc w:val="center"/>
        </w:trPr>
        <w:tc>
          <w:tcPr>
            <w:tcW w:w="1710" w:type="dxa"/>
            <w:tcBorders>
              <w:left w:val="single" w:sz="1" w:space="0" w:color="000000"/>
              <w:bottom w:val="single" w:sz="1" w:space="0" w:color="000000"/>
            </w:tcBorders>
            <w:vAlign w:val="bottom"/>
          </w:tcPr>
          <w:p w:rsidR="00007513" w:rsidRPr="00D97E2C" w:rsidRDefault="00E93854" w:rsidP="004D6CE9">
            <w:pPr>
              <w:autoSpaceDE w:val="0"/>
              <w:spacing w:after="0" w:line="240" w:lineRule="auto"/>
              <w:rPr>
                <w:sz w:val="20"/>
              </w:rPr>
            </w:pPr>
            <w:r>
              <w:rPr>
                <w:sz w:val="20"/>
              </w:rPr>
              <w:t>***.</w:t>
            </w:r>
            <w:r w:rsidRPr="00D97E2C">
              <w:rPr>
                <w:sz w:val="20"/>
              </w:rPr>
              <w:t>812</w:t>
            </w:r>
            <w:r>
              <w:rPr>
                <w:sz w:val="20"/>
              </w:rPr>
              <w:t>.</w:t>
            </w:r>
            <w:r w:rsidRPr="00D97E2C">
              <w:rPr>
                <w:sz w:val="20"/>
              </w:rPr>
              <w:t>095</w:t>
            </w:r>
            <w:r>
              <w:rPr>
                <w:sz w:val="20"/>
              </w:rPr>
              <w:t>-**</w:t>
            </w:r>
          </w:p>
        </w:tc>
        <w:tc>
          <w:tcPr>
            <w:tcW w:w="2940" w:type="dxa"/>
            <w:tcBorders>
              <w:left w:val="single" w:sz="1" w:space="0" w:color="000000"/>
              <w:bottom w:val="single" w:sz="1" w:space="0" w:color="000000"/>
              <w:right w:val="single" w:sz="1" w:space="0" w:color="000000"/>
            </w:tcBorders>
            <w:vAlign w:val="bottom"/>
          </w:tcPr>
          <w:p w:rsidR="00007513" w:rsidRPr="00D97E2C" w:rsidRDefault="00E93854" w:rsidP="00D97E2C">
            <w:pPr>
              <w:autoSpaceDE w:val="0"/>
              <w:spacing w:after="0" w:line="240" w:lineRule="auto"/>
              <w:jc w:val="center"/>
              <w:rPr>
                <w:sz w:val="20"/>
              </w:rPr>
            </w:pPr>
            <w:r w:rsidRPr="00D97E2C">
              <w:rPr>
                <w:sz w:val="20"/>
              </w:rPr>
              <w:t>ADMISSÃO</w:t>
            </w:r>
          </w:p>
        </w:tc>
      </w:tr>
      <w:tr w:rsidR="00007513" w:rsidTr="00D97E2C">
        <w:trPr>
          <w:trHeight w:val="281"/>
          <w:jc w:val="center"/>
        </w:trPr>
        <w:tc>
          <w:tcPr>
            <w:tcW w:w="1710" w:type="dxa"/>
            <w:tcBorders>
              <w:left w:val="single" w:sz="1" w:space="0" w:color="000000"/>
              <w:bottom w:val="single" w:sz="1" w:space="0" w:color="000000"/>
            </w:tcBorders>
            <w:vAlign w:val="bottom"/>
          </w:tcPr>
          <w:p w:rsidR="00007513" w:rsidRPr="00D97E2C" w:rsidRDefault="00E93854" w:rsidP="004D6CE9">
            <w:pPr>
              <w:autoSpaceDE w:val="0"/>
              <w:spacing w:after="0" w:line="240" w:lineRule="auto"/>
              <w:rPr>
                <w:sz w:val="20"/>
              </w:rPr>
            </w:pPr>
            <w:r>
              <w:rPr>
                <w:sz w:val="20"/>
              </w:rPr>
              <w:t>***.</w:t>
            </w:r>
            <w:r w:rsidRPr="00D97E2C">
              <w:rPr>
                <w:sz w:val="20"/>
              </w:rPr>
              <w:t>502</w:t>
            </w:r>
            <w:r>
              <w:rPr>
                <w:sz w:val="20"/>
              </w:rPr>
              <w:t>.</w:t>
            </w:r>
            <w:r w:rsidRPr="00D97E2C">
              <w:rPr>
                <w:sz w:val="20"/>
              </w:rPr>
              <w:t>155</w:t>
            </w:r>
            <w:r>
              <w:rPr>
                <w:sz w:val="20"/>
              </w:rPr>
              <w:t>-**</w:t>
            </w:r>
          </w:p>
        </w:tc>
        <w:tc>
          <w:tcPr>
            <w:tcW w:w="2940" w:type="dxa"/>
            <w:tcBorders>
              <w:left w:val="single" w:sz="1" w:space="0" w:color="000000"/>
              <w:bottom w:val="single" w:sz="1" w:space="0" w:color="000000"/>
              <w:right w:val="single" w:sz="1" w:space="0" w:color="000000"/>
            </w:tcBorders>
            <w:vAlign w:val="bottom"/>
          </w:tcPr>
          <w:p w:rsidR="00007513" w:rsidRPr="00D97E2C" w:rsidRDefault="00E93854" w:rsidP="00D97E2C">
            <w:pPr>
              <w:autoSpaceDE w:val="0"/>
              <w:spacing w:after="0" w:line="240" w:lineRule="auto"/>
              <w:jc w:val="center"/>
              <w:rPr>
                <w:sz w:val="20"/>
              </w:rPr>
            </w:pPr>
            <w:r w:rsidRPr="00D97E2C">
              <w:rPr>
                <w:sz w:val="20"/>
              </w:rPr>
              <w:t>APOSENTADORIA</w:t>
            </w:r>
          </w:p>
        </w:tc>
      </w:tr>
      <w:tr w:rsidR="00007513" w:rsidTr="00D97E2C">
        <w:trPr>
          <w:trHeight w:val="281"/>
          <w:jc w:val="center"/>
        </w:trPr>
        <w:tc>
          <w:tcPr>
            <w:tcW w:w="1710" w:type="dxa"/>
            <w:tcBorders>
              <w:left w:val="single" w:sz="1" w:space="0" w:color="000000"/>
              <w:bottom w:val="single" w:sz="1" w:space="0" w:color="000000"/>
            </w:tcBorders>
            <w:vAlign w:val="bottom"/>
          </w:tcPr>
          <w:p w:rsidR="00007513" w:rsidRPr="00D97E2C" w:rsidRDefault="00E93854" w:rsidP="004D6CE9">
            <w:pPr>
              <w:autoSpaceDE w:val="0"/>
              <w:spacing w:after="0" w:line="240" w:lineRule="auto"/>
              <w:rPr>
                <w:sz w:val="20"/>
              </w:rPr>
            </w:pPr>
            <w:r>
              <w:rPr>
                <w:sz w:val="20"/>
              </w:rPr>
              <w:t>***.</w:t>
            </w:r>
            <w:r w:rsidRPr="00D97E2C">
              <w:rPr>
                <w:sz w:val="20"/>
              </w:rPr>
              <w:t>584</w:t>
            </w:r>
            <w:r>
              <w:rPr>
                <w:sz w:val="20"/>
              </w:rPr>
              <w:t>.</w:t>
            </w:r>
            <w:r w:rsidRPr="00D97E2C">
              <w:rPr>
                <w:sz w:val="20"/>
              </w:rPr>
              <w:t>895</w:t>
            </w:r>
            <w:r>
              <w:rPr>
                <w:sz w:val="20"/>
              </w:rPr>
              <w:t>-**</w:t>
            </w:r>
          </w:p>
        </w:tc>
        <w:tc>
          <w:tcPr>
            <w:tcW w:w="2940" w:type="dxa"/>
            <w:tcBorders>
              <w:left w:val="single" w:sz="1" w:space="0" w:color="000000"/>
              <w:bottom w:val="single" w:sz="1" w:space="0" w:color="000000"/>
              <w:right w:val="single" w:sz="1" w:space="0" w:color="000000"/>
            </w:tcBorders>
            <w:vAlign w:val="bottom"/>
          </w:tcPr>
          <w:p w:rsidR="00007513" w:rsidRPr="00D97E2C" w:rsidRDefault="00E93854" w:rsidP="00D97E2C">
            <w:pPr>
              <w:autoSpaceDE w:val="0"/>
              <w:spacing w:after="0" w:line="240" w:lineRule="auto"/>
              <w:jc w:val="center"/>
              <w:rPr>
                <w:sz w:val="20"/>
              </w:rPr>
            </w:pPr>
            <w:r w:rsidRPr="00D97E2C">
              <w:rPr>
                <w:sz w:val="20"/>
              </w:rPr>
              <w:t>APOSENTADORIA</w:t>
            </w:r>
          </w:p>
        </w:tc>
      </w:tr>
      <w:tr w:rsidR="00007513" w:rsidTr="00D97E2C">
        <w:trPr>
          <w:trHeight w:val="281"/>
          <w:jc w:val="center"/>
        </w:trPr>
        <w:tc>
          <w:tcPr>
            <w:tcW w:w="1710" w:type="dxa"/>
            <w:tcBorders>
              <w:left w:val="single" w:sz="1" w:space="0" w:color="000000"/>
              <w:bottom w:val="single" w:sz="1" w:space="0" w:color="000000"/>
            </w:tcBorders>
            <w:vAlign w:val="bottom"/>
          </w:tcPr>
          <w:p w:rsidR="00007513" w:rsidRPr="00D97E2C" w:rsidRDefault="00E93854" w:rsidP="004D6CE9">
            <w:pPr>
              <w:autoSpaceDE w:val="0"/>
              <w:spacing w:after="0" w:line="240" w:lineRule="auto"/>
              <w:rPr>
                <w:sz w:val="20"/>
              </w:rPr>
            </w:pPr>
            <w:r>
              <w:rPr>
                <w:sz w:val="20"/>
              </w:rPr>
              <w:t>***.</w:t>
            </w:r>
            <w:r w:rsidRPr="00D97E2C">
              <w:rPr>
                <w:sz w:val="20"/>
              </w:rPr>
              <w:t>148</w:t>
            </w:r>
            <w:r>
              <w:rPr>
                <w:sz w:val="20"/>
              </w:rPr>
              <w:t>.</w:t>
            </w:r>
            <w:r w:rsidRPr="00D97E2C">
              <w:rPr>
                <w:sz w:val="20"/>
              </w:rPr>
              <w:t>845</w:t>
            </w:r>
            <w:r>
              <w:rPr>
                <w:sz w:val="20"/>
              </w:rPr>
              <w:t>-**</w:t>
            </w:r>
          </w:p>
        </w:tc>
        <w:tc>
          <w:tcPr>
            <w:tcW w:w="2940" w:type="dxa"/>
            <w:tcBorders>
              <w:left w:val="single" w:sz="1" w:space="0" w:color="000000"/>
              <w:bottom w:val="single" w:sz="1" w:space="0" w:color="000000"/>
              <w:right w:val="single" w:sz="1" w:space="0" w:color="000000"/>
            </w:tcBorders>
            <w:vAlign w:val="bottom"/>
          </w:tcPr>
          <w:p w:rsidR="00007513" w:rsidRPr="00D97E2C" w:rsidRDefault="00E93854" w:rsidP="00D97E2C">
            <w:pPr>
              <w:autoSpaceDE w:val="0"/>
              <w:spacing w:after="0" w:line="240" w:lineRule="auto"/>
              <w:jc w:val="center"/>
              <w:rPr>
                <w:sz w:val="20"/>
              </w:rPr>
            </w:pPr>
            <w:r w:rsidRPr="00D97E2C">
              <w:rPr>
                <w:sz w:val="20"/>
              </w:rPr>
              <w:t>PENSÃO_CIVIL</w:t>
            </w:r>
          </w:p>
        </w:tc>
      </w:tr>
      <w:tr w:rsidR="00007513" w:rsidTr="00D97E2C">
        <w:trPr>
          <w:trHeight w:val="281"/>
          <w:jc w:val="center"/>
        </w:trPr>
        <w:tc>
          <w:tcPr>
            <w:tcW w:w="1710" w:type="dxa"/>
            <w:tcBorders>
              <w:left w:val="single" w:sz="1" w:space="0" w:color="000000"/>
              <w:bottom w:val="single" w:sz="1" w:space="0" w:color="000000"/>
            </w:tcBorders>
            <w:vAlign w:val="bottom"/>
          </w:tcPr>
          <w:p w:rsidR="00007513" w:rsidRPr="00D97E2C" w:rsidRDefault="00E93854" w:rsidP="004D6CE9">
            <w:pPr>
              <w:autoSpaceDE w:val="0"/>
              <w:spacing w:after="0" w:line="240" w:lineRule="auto"/>
              <w:rPr>
                <w:sz w:val="20"/>
              </w:rPr>
            </w:pPr>
            <w:r>
              <w:rPr>
                <w:sz w:val="20"/>
              </w:rPr>
              <w:t>***.</w:t>
            </w:r>
            <w:r w:rsidRPr="00D97E2C">
              <w:rPr>
                <w:sz w:val="20"/>
              </w:rPr>
              <w:t>243</w:t>
            </w:r>
            <w:r>
              <w:rPr>
                <w:sz w:val="20"/>
              </w:rPr>
              <w:t>.</w:t>
            </w:r>
            <w:r w:rsidRPr="00D97E2C">
              <w:rPr>
                <w:sz w:val="20"/>
              </w:rPr>
              <w:t>975</w:t>
            </w:r>
            <w:r>
              <w:rPr>
                <w:sz w:val="20"/>
              </w:rPr>
              <w:t>-**</w:t>
            </w:r>
          </w:p>
        </w:tc>
        <w:tc>
          <w:tcPr>
            <w:tcW w:w="2940" w:type="dxa"/>
            <w:tcBorders>
              <w:left w:val="single" w:sz="1" w:space="0" w:color="000000"/>
              <w:bottom w:val="single" w:sz="1" w:space="0" w:color="000000"/>
              <w:right w:val="single" w:sz="1" w:space="0" w:color="000000"/>
            </w:tcBorders>
            <w:vAlign w:val="bottom"/>
          </w:tcPr>
          <w:p w:rsidR="00007513" w:rsidRPr="00D97E2C" w:rsidRDefault="00E93854" w:rsidP="00D97E2C">
            <w:pPr>
              <w:autoSpaceDE w:val="0"/>
              <w:spacing w:after="0" w:line="240" w:lineRule="auto"/>
              <w:jc w:val="center"/>
              <w:rPr>
                <w:sz w:val="20"/>
              </w:rPr>
            </w:pPr>
            <w:r w:rsidRPr="00D97E2C">
              <w:rPr>
                <w:sz w:val="20"/>
              </w:rPr>
              <w:t>PENSÃO_CIVIL</w:t>
            </w:r>
          </w:p>
        </w:tc>
      </w:tr>
    </w:tbl>
    <w:p w:rsidR="000B3106" w:rsidRDefault="00E93854" w:rsidP="00D97E2C">
      <w:pPr>
        <w:spacing w:before="240" w:after="120" w:line="240" w:lineRule="auto"/>
        <w:jc w:val="both"/>
      </w:pPr>
      <w:r>
        <w:rPr>
          <w:rFonts w:eastAsia="SimSun"/>
          <w:kern w:val="3"/>
          <w:lang w:eastAsia="zh-CN"/>
        </w:rPr>
        <w:t>O não cadastramento desses atos caracteriza descumprimento, pela UFBA, do artigo 7º da Instrução Normativa TCU n.º 55, de 26/10/2007.</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D526C2" w:rsidRPr="004339A0" w:rsidRDefault="00E93854" w:rsidP="00D526C2">
      <w:pPr>
        <w:spacing w:after="0" w:line="240" w:lineRule="auto"/>
        <w:rPr>
          <w:rFonts w:ascii="Arial" w:hAnsi="Arial" w:cs="Arial"/>
          <w:b/>
        </w:rPr>
      </w:pPr>
      <w:r>
        <w:rPr>
          <w:b/>
        </w:rPr>
        <w:t>Causa</w:t>
      </w:r>
    </w:p>
    <w:p w:rsidR="00D526C2" w:rsidRPr="00B531A3" w:rsidRDefault="00E93854" w:rsidP="00D526C2">
      <w:pPr>
        <w:spacing w:after="0" w:line="240" w:lineRule="auto"/>
        <w:rPr>
          <w:b/>
        </w:rPr>
      </w:pPr>
    </w:p>
    <w:p w:rsidR="0025114A" w:rsidRPr="009609CE" w:rsidRDefault="00E93854" w:rsidP="00F37271">
      <w:pPr>
        <w:spacing w:before="100" w:beforeAutospacing="1" w:after="100" w:afterAutospacing="1"/>
        <w:contextualSpacing/>
        <w:jc w:val="both"/>
      </w:pPr>
      <w:r w:rsidRPr="00E578C4">
        <w:t xml:space="preserve">Gestor não promoveu o </w:t>
      </w:r>
      <w:r w:rsidRPr="00E578C4">
        <w:t>cadastramento dos atos em conformidade com o que preceitua a IN TCU nº 55/2007, demonstrando a ausência de mecanismos de controle que permitam controlar os prazos para registro de informações no SISAC a respeito de atos de pessoal realizados no SIAPE</w:t>
      </w:r>
      <w:r w:rsidRPr="006566DA">
        <w:t>.</w:t>
      </w:r>
      <w:r w:rsidRPr="009609CE">
        <w:t xml:space="preserve"> </w:t>
      </w:r>
      <w:r w:rsidRPr="009609CE">
        <w:t xml:space="preserve"> </w:t>
      </w:r>
    </w:p>
    <w:p w:rsidR="0025114A"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w:t>
      </w:r>
      <w:r w:rsidRPr="00514268">
        <w:rPr>
          <w:color w:val="FFFFFF" w:themeColor="background1"/>
          <w:spacing w:val="-514"/>
          <w:sz w:val="2"/>
          <w:szCs w:val="2"/>
        </w:rPr>
        <w:t>/Causa##</w:t>
      </w:r>
    </w:p>
    <w:p w:rsidR="00D526C2" w:rsidRPr="004339A0" w:rsidRDefault="00E93854" w:rsidP="00D526C2">
      <w:pPr>
        <w:spacing w:after="0" w:line="240" w:lineRule="auto"/>
        <w:rPr>
          <w:rFonts w:ascii="Arial" w:hAnsi="Arial" w:cs="Arial"/>
          <w:b/>
        </w:rPr>
      </w:pPr>
      <w:r>
        <w:rPr>
          <w:b/>
        </w:rPr>
        <w:t>Manifestação da Unidade Examinada</w:t>
      </w:r>
    </w:p>
    <w:p w:rsidR="00D526C2" w:rsidRPr="00B531A3" w:rsidRDefault="00E93854" w:rsidP="00D526C2">
      <w:pPr>
        <w:spacing w:after="0" w:line="240" w:lineRule="auto"/>
        <w:rPr>
          <w:b/>
        </w:rPr>
      </w:pPr>
    </w:p>
    <w:p w:rsidR="000D1886" w:rsidRDefault="00E93854" w:rsidP="000D1886">
      <w:pPr>
        <w:spacing w:before="100" w:beforeAutospacing="1" w:after="100" w:afterAutospacing="1" w:line="240" w:lineRule="auto"/>
        <w:contextualSpacing/>
        <w:jc w:val="both"/>
      </w:pPr>
      <w:r>
        <w:t>Em atendimento à Solicitação de Auditoria nº 32/2013, de 14/05/2013, a Unidade foi instada a se manifestar sobre os fatos apontados, entretanto, não foram apresentadas justificativas formais pelos gestores respon</w:t>
      </w:r>
      <w:r>
        <w:t xml:space="preserve">sáveis da UFBA. </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##/ManifestacaoUnidadeExaminada##</w:t>
      </w:r>
    </w:p>
    <w:p w:rsidR="00D526C2" w:rsidRPr="004339A0" w:rsidRDefault="00E93854" w:rsidP="00D526C2">
      <w:pPr>
        <w:spacing w:after="0" w:line="240" w:lineRule="auto"/>
        <w:rPr>
          <w:rFonts w:ascii="Arial" w:hAnsi="Arial" w:cs="Arial"/>
          <w:b/>
        </w:rPr>
      </w:pPr>
      <w:r>
        <w:rPr>
          <w:b/>
        </w:rPr>
        <w:t>Análise do Controle Interno</w:t>
      </w:r>
    </w:p>
    <w:p w:rsidR="00D526C2" w:rsidRPr="00B531A3" w:rsidRDefault="00E93854" w:rsidP="00D526C2">
      <w:pPr>
        <w:spacing w:after="0" w:line="240" w:lineRule="auto"/>
        <w:rPr>
          <w:b/>
        </w:rPr>
      </w:pPr>
    </w:p>
    <w:p w:rsidR="000B3106" w:rsidRDefault="00E93854" w:rsidP="00F37271">
      <w:pPr>
        <w:spacing w:before="100" w:beforeAutospacing="1" w:after="100" w:afterAutospacing="1" w:line="240" w:lineRule="auto"/>
        <w:contextualSpacing/>
        <w:jc w:val="both"/>
      </w:pPr>
      <w:r>
        <w:t>Na Reunião de Busca Conjunta de Soluções a unidade registrou as dificuldades de controlar o cumprimento de prazos, devido ao retrabalho para o cadastramento dos atos no SISCAC, tendo em vista que todas as informações já foram devidamente cadastradas no SIA</w:t>
      </w:r>
      <w:r>
        <w:t xml:space="preserve">PE. </w:t>
      </w:r>
      <w:r w:rsidRPr="008426EB">
        <w:rPr>
          <w:rFonts w:eastAsia="TTE2t00"/>
        </w:rPr>
        <w:t>Apesar das dificuldades registradas pela Unidade, faz-se necessária a otimização das rotinas de modo a possibilitar o cumprimento dos prazos estabelecidos pelo TCU.</w:t>
      </w:r>
      <w:r w:rsidRPr="009609CE">
        <w:t xml:space="preserve"> </w:t>
      </w:r>
      <w:r w:rsidRPr="009609CE">
        <w:t xml:space="preserve"> </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##/AnaliseControleInterno##</w:t>
      </w:r>
    </w:p>
    <w:p w:rsidR="000F5F8E" w:rsidRPr="004339A0" w:rsidRDefault="00E93854" w:rsidP="00D509D8">
      <w:pPr>
        <w:spacing w:after="0" w:line="240" w:lineRule="auto"/>
        <w:jc w:val="both"/>
        <w:rPr>
          <w:b/>
        </w:rPr>
      </w:pPr>
      <w:r w:rsidRPr="004339A0">
        <w:rPr>
          <w:b/>
        </w:rPr>
        <w:lastRenderedPageBreak/>
        <w:t>Recomendações:</w:t>
      </w:r>
    </w:p>
    <w:p w:rsidR="003E24DF" w:rsidRDefault="00E93854" w:rsidP="00EF4848">
      <w:pPr>
        <w:spacing w:after="0" w:line="240" w:lineRule="auto"/>
        <w:jc w:val="both"/>
      </w:pPr>
      <w:r>
        <w:t>Recomendação 1: Que a UFBA adote providê</w:t>
      </w:r>
      <w:r>
        <w:t>ncias para registrar no Sistema SISAC todos os atos de admissão, concessão de aposentaria e de pensão de modo tempestivo, conforme exigências da IN TCU nº 55/2007.</w:t>
      </w:r>
    </w:p>
    <w:p w:rsidR="00EE78AC" w:rsidRPr="00FF7D89" w:rsidRDefault="00E93854" w:rsidP="00EF4848">
      <w:pPr>
        <w:spacing w:after="0" w:line="240" w:lineRule="auto"/>
        <w:jc w:val="both"/>
      </w:pPr>
    </w:p>
    <w:p w:rsidR="00516FB4" w:rsidRPr="007F413D" w:rsidRDefault="00E93854" w:rsidP="007F413D">
      <w:pPr>
        <w:spacing w:after="0" w:line="240" w:lineRule="auto"/>
        <w:jc w:val="both"/>
        <w:rPr>
          <w:rFonts w:eastAsia="Times New Roman"/>
          <w:lang w:eastAsia="pt-BR"/>
        </w:rPr>
      </w:pPr>
    </w:p>
    <w:p w:rsidR="00C559D3" w:rsidRPr="005D627D" w:rsidRDefault="00E93854" w:rsidP="00DA7949">
      <w:pPr>
        <w:spacing w:after="0" w:line="360" w:lineRule="auto"/>
        <w:rPr>
          <w:b/>
        </w:rPr>
      </w:pPr>
      <w:r w:rsidRPr="005D627D">
        <w:rPr>
          <w:b/>
        </w:rPr>
        <w:t>3.2</w:t>
      </w:r>
      <w:r w:rsidRPr="005D627D">
        <w:rPr>
          <w:b/>
        </w:rPr>
        <w:t xml:space="preserve"> </w:t>
      </w:r>
      <w:r w:rsidRPr="005D627D">
        <w:rPr>
          <w:b/>
        </w:rPr>
        <w:t xml:space="preserve">REMUNERAÇÃO, BENEFÍCIOS E VANTAGENS          </w:t>
      </w:r>
      <w:r w:rsidRPr="005D627D">
        <w:rPr>
          <w:b/>
        </w:rPr>
        <w:t xml:space="preserve"> </w:t>
      </w:r>
    </w:p>
    <w:p w:rsidR="0016745C" w:rsidRPr="00CD0297" w:rsidRDefault="00E93854" w:rsidP="009D79D9">
      <w:pPr>
        <w:spacing w:after="0" w:line="360" w:lineRule="auto"/>
        <w:rPr>
          <w:b/>
        </w:rPr>
      </w:pPr>
      <w:r w:rsidRPr="00CD0297">
        <w:rPr>
          <w:b/>
        </w:rPr>
        <w:t>3.2.1</w:t>
      </w:r>
      <w:r w:rsidRPr="00CD0297">
        <w:rPr>
          <w:b/>
        </w:rPr>
        <w:t xml:space="preserve"> </w:t>
      </w:r>
      <w:r w:rsidRPr="00CD0297">
        <w:rPr>
          <w:b/>
        </w:rPr>
        <w:t xml:space="preserve">CONSISTÊNCIA DOS REGISTROS                   </w:t>
      </w:r>
      <w:r w:rsidRPr="00CD0297">
        <w:rPr>
          <w:b/>
        </w:rPr>
        <w:t xml:space="preserve"> </w:t>
      </w:r>
    </w:p>
    <w:p w:rsidR="00D526C2" w:rsidRPr="004339A0" w:rsidRDefault="00E93854" w:rsidP="00D526C2">
      <w:pPr>
        <w:spacing w:after="0" w:line="240" w:lineRule="auto"/>
        <w:rPr>
          <w:rFonts w:ascii="Arial" w:hAnsi="Arial" w:cs="Arial"/>
          <w:b/>
        </w:rPr>
      </w:pPr>
      <w:r w:rsidRPr="004339A0">
        <w:rPr>
          <w:b/>
        </w:rPr>
        <w:t>3.2.1.1</w:t>
      </w:r>
      <w:r w:rsidRPr="004339A0">
        <w:rPr>
          <w:rFonts w:ascii="Arial" w:hAnsi="Arial" w:cs="Arial"/>
          <w:b/>
        </w:rPr>
        <w:t xml:space="preserve"> </w:t>
      </w:r>
      <w:r w:rsidRPr="004339A0">
        <w:rPr>
          <w:b/>
        </w:rPr>
        <w:t>CONSTATAÇÃO</w:t>
      </w:r>
    </w:p>
    <w:p w:rsidR="00D526C2" w:rsidRPr="00B67E20" w:rsidRDefault="00E93854" w:rsidP="00D526C2">
      <w:pPr>
        <w:spacing w:after="0" w:line="240" w:lineRule="auto"/>
        <w:rPr>
          <w:b/>
        </w:rPr>
      </w:pPr>
    </w:p>
    <w:p w:rsidR="00D526C2" w:rsidRPr="00890103" w:rsidRDefault="00E93854" w:rsidP="00D526C2">
      <w:pPr>
        <w:spacing w:after="0" w:line="240" w:lineRule="auto"/>
        <w:rPr>
          <w:b/>
        </w:rPr>
      </w:pPr>
      <w:r w:rsidRPr="00890103">
        <w:rPr>
          <w:b/>
        </w:rPr>
        <w:t xml:space="preserve">Fragilidades no controle sobre o ressarcimento de cessão de servidores. </w:t>
      </w:r>
    </w:p>
    <w:p w:rsidR="00E03FB5" w:rsidRDefault="00E93854" w:rsidP="00743777">
      <w:pPr>
        <w:spacing w:after="0" w:line="240" w:lineRule="auto"/>
      </w:pPr>
    </w:p>
    <w:p w:rsidR="00D526C2" w:rsidRPr="004339A0" w:rsidRDefault="00E93854" w:rsidP="00D526C2">
      <w:pPr>
        <w:spacing w:after="0" w:line="240" w:lineRule="auto"/>
        <w:rPr>
          <w:rFonts w:ascii="Arial" w:hAnsi="Arial" w:cs="Arial"/>
          <w:b/>
        </w:rPr>
      </w:pPr>
      <w:r>
        <w:rPr>
          <w:b/>
        </w:rPr>
        <w:t>Fato</w:t>
      </w:r>
    </w:p>
    <w:p w:rsidR="00D526C2" w:rsidRPr="00B531A3" w:rsidRDefault="00E93854" w:rsidP="00D526C2">
      <w:pPr>
        <w:spacing w:after="0" w:line="240" w:lineRule="auto"/>
        <w:rPr>
          <w:b/>
        </w:rPr>
      </w:pPr>
    </w:p>
    <w:p w:rsidR="00CF707D" w:rsidRPr="00BC106A" w:rsidRDefault="00E93854" w:rsidP="00C757C8">
      <w:pPr>
        <w:pStyle w:val="Corpodetexto2"/>
        <w:spacing w:line="240" w:lineRule="auto"/>
      </w:pPr>
      <w:r>
        <w:rPr>
          <w:rFonts w:eastAsia="SimSun"/>
          <w:kern w:val="3"/>
          <w:sz w:val="24"/>
          <w:lang w:eastAsia="zh-CN"/>
        </w:rPr>
        <w:t xml:space="preserve"> </w:t>
      </w:r>
      <w:r w:rsidRPr="00BC106A">
        <w:t>Verificou-se que no exercício de 2012 havia vinte e quatro servidores da UFBA cedidos ao Governo do Estado da Bahia, um servidor cedido à Prefeitura Municipal de Lauro de Freitas e um à Prefeitura Municipal de Vitória da Conquista.  Este tipo de cessão pre</w:t>
      </w:r>
      <w:r w:rsidRPr="00BC106A">
        <w:t xml:space="preserve">vê que o ônus da remuneração do servidor cedido, acrescido dos encargos sociais, pertence à unidade cessionária. </w:t>
      </w:r>
    </w:p>
    <w:p w:rsidR="00CF707D" w:rsidRPr="00BC106A" w:rsidRDefault="00E93854" w:rsidP="00C757C8">
      <w:pPr>
        <w:pStyle w:val="Corpodetexto2"/>
        <w:spacing w:line="240" w:lineRule="auto"/>
      </w:pPr>
      <w:r w:rsidRPr="00BC106A">
        <w:t>Do total de servidores cedidos (26), constatou-se que, em 2012, há atrasos no ressarcimento para onze servidores, conforme detalhamento na tab</w:t>
      </w:r>
      <w:r w:rsidRPr="00BC106A">
        <w:t>ela seguinte.</w:t>
      </w:r>
    </w:p>
    <w:tbl>
      <w:tblPr>
        <w:tblW w:w="0" w:type="auto"/>
        <w:tblInd w:w="1" w:type="dxa"/>
        <w:tblLayout w:type="fixed"/>
        <w:tblCellMar>
          <w:left w:w="0" w:type="dxa"/>
          <w:right w:w="0" w:type="dxa"/>
        </w:tblCellMar>
        <w:tblLook w:val="0000" w:firstRow="0" w:lastRow="0" w:firstColumn="0" w:lastColumn="0" w:noHBand="0" w:noVBand="0"/>
      </w:tblPr>
      <w:tblGrid>
        <w:gridCol w:w="993"/>
        <w:gridCol w:w="1275"/>
        <w:gridCol w:w="1560"/>
        <w:gridCol w:w="2409"/>
        <w:gridCol w:w="2268"/>
      </w:tblGrid>
      <w:tr w:rsidR="00CF707D" w:rsidTr="00CF707D">
        <w:tc>
          <w:tcPr>
            <w:tcW w:w="993" w:type="dxa"/>
            <w:vMerge w:val="restart"/>
            <w:tcBorders>
              <w:top w:val="single" w:sz="1" w:space="0" w:color="000000"/>
              <w:left w:val="single" w:sz="1" w:space="0" w:color="000000"/>
              <w:bottom w:val="single" w:sz="1" w:space="0" w:color="000000"/>
            </w:tcBorders>
          </w:tcPr>
          <w:p w:rsidR="00CF707D" w:rsidRPr="007F4421" w:rsidRDefault="00E93854" w:rsidP="00CF707D">
            <w:pPr>
              <w:pStyle w:val="Contedodetabela"/>
              <w:snapToGrid w:val="0"/>
              <w:jc w:val="center"/>
              <w:rPr>
                <w:b/>
                <w:sz w:val="22"/>
                <w:szCs w:val="22"/>
              </w:rPr>
            </w:pPr>
          </w:p>
          <w:p w:rsidR="00CF707D" w:rsidRPr="007F4421" w:rsidRDefault="00E93854" w:rsidP="00CF707D">
            <w:pPr>
              <w:pStyle w:val="Contedodetabela"/>
              <w:snapToGrid w:val="0"/>
              <w:jc w:val="center"/>
              <w:rPr>
                <w:b/>
                <w:sz w:val="22"/>
                <w:szCs w:val="22"/>
              </w:rPr>
            </w:pPr>
            <w:r w:rsidRPr="007F4421">
              <w:rPr>
                <w:b/>
                <w:sz w:val="22"/>
                <w:szCs w:val="22"/>
              </w:rPr>
              <w:t>Matrícula</w:t>
            </w:r>
          </w:p>
        </w:tc>
        <w:tc>
          <w:tcPr>
            <w:tcW w:w="2835" w:type="dxa"/>
            <w:gridSpan w:val="2"/>
            <w:tcBorders>
              <w:top w:val="single" w:sz="1" w:space="0" w:color="000000"/>
              <w:left w:val="single" w:sz="1" w:space="0" w:color="000000"/>
              <w:bottom w:val="single" w:sz="1" w:space="0" w:color="000000"/>
            </w:tcBorders>
          </w:tcPr>
          <w:p w:rsidR="00CF707D" w:rsidRPr="007F4421" w:rsidRDefault="00E93854" w:rsidP="00CF707D">
            <w:pPr>
              <w:pStyle w:val="Contedodetabela"/>
              <w:jc w:val="center"/>
              <w:rPr>
                <w:b/>
                <w:sz w:val="22"/>
                <w:szCs w:val="22"/>
              </w:rPr>
            </w:pPr>
            <w:r w:rsidRPr="007F4421">
              <w:rPr>
                <w:b/>
                <w:sz w:val="22"/>
                <w:szCs w:val="22"/>
              </w:rPr>
              <w:t>Período de Afastamento</w:t>
            </w:r>
          </w:p>
        </w:tc>
        <w:tc>
          <w:tcPr>
            <w:tcW w:w="2409" w:type="dxa"/>
            <w:vMerge w:val="restart"/>
            <w:tcBorders>
              <w:top w:val="single" w:sz="1" w:space="0" w:color="000000"/>
              <w:left w:val="single" w:sz="1" w:space="0" w:color="000000"/>
              <w:bottom w:val="single" w:sz="1" w:space="0" w:color="000000"/>
            </w:tcBorders>
          </w:tcPr>
          <w:p w:rsidR="00CF707D" w:rsidRPr="007F4421" w:rsidRDefault="00E93854" w:rsidP="00CF707D">
            <w:pPr>
              <w:pStyle w:val="Contedodetabela"/>
              <w:snapToGrid w:val="0"/>
              <w:jc w:val="center"/>
              <w:rPr>
                <w:b/>
                <w:sz w:val="22"/>
                <w:szCs w:val="22"/>
              </w:rPr>
            </w:pPr>
          </w:p>
          <w:p w:rsidR="00CF707D" w:rsidRPr="007F4421" w:rsidRDefault="00E93854" w:rsidP="00CF707D">
            <w:pPr>
              <w:pStyle w:val="Contedodetabela"/>
              <w:snapToGrid w:val="0"/>
              <w:jc w:val="center"/>
              <w:rPr>
                <w:b/>
                <w:sz w:val="22"/>
                <w:szCs w:val="22"/>
              </w:rPr>
            </w:pPr>
            <w:r w:rsidRPr="007F4421">
              <w:rPr>
                <w:b/>
                <w:sz w:val="22"/>
                <w:szCs w:val="22"/>
              </w:rPr>
              <w:t>Situação Ressarcimento</w:t>
            </w:r>
          </w:p>
        </w:tc>
        <w:tc>
          <w:tcPr>
            <w:tcW w:w="2268" w:type="dxa"/>
            <w:vMerge w:val="restart"/>
            <w:tcBorders>
              <w:top w:val="single" w:sz="1" w:space="0" w:color="000000"/>
              <w:left w:val="single" w:sz="1" w:space="0" w:color="000000"/>
              <w:bottom w:val="single" w:sz="1" w:space="0" w:color="000000"/>
              <w:right w:val="single" w:sz="1" w:space="0" w:color="000000"/>
            </w:tcBorders>
          </w:tcPr>
          <w:p w:rsidR="00CF707D" w:rsidRPr="007F4421" w:rsidRDefault="00E93854" w:rsidP="00CF707D">
            <w:pPr>
              <w:pStyle w:val="Contedodetabela"/>
              <w:snapToGrid w:val="0"/>
              <w:jc w:val="center"/>
              <w:rPr>
                <w:b/>
                <w:sz w:val="22"/>
                <w:szCs w:val="22"/>
              </w:rPr>
            </w:pPr>
          </w:p>
          <w:p w:rsidR="00CF707D" w:rsidRPr="007F4421" w:rsidRDefault="00E93854" w:rsidP="00CF707D">
            <w:pPr>
              <w:pStyle w:val="Contedodetabela"/>
              <w:snapToGrid w:val="0"/>
              <w:jc w:val="center"/>
              <w:rPr>
                <w:b/>
                <w:sz w:val="22"/>
                <w:szCs w:val="22"/>
              </w:rPr>
            </w:pPr>
            <w:r w:rsidRPr="007F4421">
              <w:rPr>
                <w:b/>
                <w:sz w:val="22"/>
                <w:szCs w:val="22"/>
              </w:rPr>
              <w:t>Observação</w:t>
            </w:r>
          </w:p>
        </w:tc>
      </w:tr>
      <w:tr w:rsidR="00CF707D" w:rsidTr="00CF707D">
        <w:tc>
          <w:tcPr>
            <w:tcW w:w="993" w:type="dxa"/>
            <w:vMerge/>
            <w:tcBorders>
              <w:top w:val="single" w:sz="1" w:space="0" w:color="000000"/>
              <w:left w:val="single" w:sz="1" w:space="0" w:color="000000"/>
              <w:bottom w:val="single" w:sz="1" w:space="0" w:color="000000"/>
            </w:tcBorders>
          </w:tcPr>
          <w:p w:rsidR="00CF707D" w:rsidRPr="007F4421" w:rsidRDefault="00E93854" w:rsidP="00CF707D">
            <w:pPr>
              <w:pStyle w:val="Contedodetabela"/>
              <w:snapToGrid w:val="0"/>
              <w:jc w:val="center"/>
              <w:rPr>
                <w:b/>
                <w:sz w:val="22"/>
                <w:szCs w:val="22"/>
              </w:rPr>
            </w:pPr>
          </w:p>
        </w:tc>
        <w:tc>
          <w:tcPr>
            <w:tcW w:w="1275" w:type="dxa"/>
            <w:tcBorders>
              <w:left w:val="single" w:sz="1" w:space="0" w:color="000000"/>
              <w:bottom w:val="single" w:sz="1" w:space="0" w:color="000000"/>
            </w:tcBorders>
          </w:tcPr>
          <w:p w:rsidR="00CF707D" w:rsidRPr="007F4421" w:rsidRDefault="00E93854" w:rsidP="00CF707D">
            <w:pPr>
              <w:pStyle w:val="Contedodetabela"/>
              <w:snapToGrid w:val="0"/>
              <w:jc w:val="center"/>
              <w:rPr>
                <w:b/>
                <w:sz w:val="22"/>
                <w:szCs w:val="22"/>
              </w:rPr>
            </w:pPr>
            <w:r w:rsidRPr="007F4421">
              <w:rPr>
                <w:b/>
                <w:sz w:val="22"/>
                <w:szCs w:val="22"/>
              </w:rPr>
              <w:t>Início</w:t>
            </w:r>
          </w:p>
        </w:tc>
        <w:tc>
          <w:tcPr>
            <w:tcW w:w="1560" w:type="dxa"/>
            <w:tcBorders>
              <w:left w:val="single" w:sz="1" w:space="0" w:color="000000"/>
              <w:bottom w:val="single" w:sz="1" w:space="0" w:color="000000"/>
            </w:tcBorders>
          </w:tcPr>
          <w:p w:rsidR="00CF707D" w:rsidRPr="007F4421" w:rsidRDefault="00E93854" w:rsidP="00CF707D">
            <w:pPr>
              <w:pStyle w:val="Contedodetabela"/>
              <w:snapToGrid w:val="0"/>
              <w:jc w:val="center"/>
              <w:rPr>
                <w:b/>
                <w:sz w:val="22"/>
                <w:szCs w:val="22"/>
              </w:rPr>
            </w:pPr>
            <w:r w:rsidRPr="007F4421">
              <w:rPr>
                <w:b/>
                <w:sz w:val="22"/>
                <w:szCs w:val="22"/>
              </w:rPr>
              <w:t>Término</w:t>
            </w:r>
          </w:p>
        </w:tc>
        <w:tc>
          <w:tcPr>
            <w:tcW w:w="2409" w:type="dxa"/>
            <w:vMerge/>
            <w:tcBorders>
              <w:top w:val="single" w:sz="1" w:space="0" w:color="000000"/>
              <w:left w:val="single" w:sz="1" w:space="0" w:color="000000"/>
              <w:bottom w:val="single" w:sz="1" w:space="0" w:color="000000"/>
            </w:tcBorders>
          </w:tcPr>
          <w:p w:rsidR="00CF707D" w:rsidRPr="007F4421" w:rsidRDefault="00E93854" w:rsidP="00CF707D">
            <w:pPr>
              <w:pStyle w:val="Contedodetabela"/>
              <w:snapToGrid w:val="0"/>
              <w:jc w:val="center"/>
              <w:rPr>
                <w:b/>
                <w:sz w:val="22"/>
                <w:szCs w:val="22"/>
              </w:rPr>
            </w:pPr>
          </w:p>
        </w:tc>
        <w:tc>
          <w:tcPr>
            <w:tcW w:w="2268" w:type="dxa"/>
            <w:vMerge/>
            <w:tcBorders>
              <w:top w:val="single" w:sz="1" w:space="0" w:color="000000"/>
              <w:left w:val="single" w:sz="1" w:space="0" w:color="000000"/>
              <w:bottom w:val="single" w:sz="1" w:space="0" w:color="000000"/>
              <w:right w:val="single" w:sz="1" w:space="0" w:color="000000"/>
            </w:tcBorders>
          </w:tcPr>
          <w:p w:rsidR="00CF707D" w:rsidRPr="007F4421" w:rsidRDefault="00E93854" w:rsidP="00CF707D">
            <w:pPr>
              <w:pStyle w:val="Contedodetabela"/>
              <w:snapToGrid w:val="0"/>
              <w:jc w:val="center"/>
              <w:rPr>
                <w:b/>
                <w:sz w:val="22"/>
                <w:szCs w:val="22"/>
              </w:rPr>
            </w:pPr>
          </w:p>
        </w:tc>
      </w:tr>
      <w:tr w:rsidR="00CF707D" w:rsidTr="00CF707D">
        <w:tc>
          <w:tcPr>
            <w:tcW w:w="993" w:type="dxa"/>
            <w:tcBorders>
              <w:left w:val="single" w:sz="1" w:space="0" w:color="000000"/>
              <w:bottom w:val="single" w:sz="1" w:space="0" w:color="000000"/>
            </w:tcBorders>
          </w:tcPr>
          <w:p w:rsidR="00CF707D" w:rsidRPr="007F4421" w:rsidRDefault="00E93854" w:rsidP="00CF707D">
            <w:pPr>
              <w:pStyle w:val="Contedodetabela"/>
              <w:snapToGrid w:val="0"/>
              <w:jc w:val="center"/>
              <w:rPr>
                <w:sz w:val="22"/>
                <w:szCs w:val="22"/>
              </w:rPr>
            </w:pPr>
            <w:r w:rsidRPr="007F4421">
              <w:rPr>
                <w:sz w:val="22"/>
                <w:szCs w:val="22"/>
              </w:rPr>
              <w:t>283055</w:t>
            </w:r>
          </w:p>
        </w:tc>
        <w:tc>
          <w:tcPr>
            <w:tcW w:w="1275" w:type="dxa"/>
            <w:tcBorders>
              <w:left w:val="single" w:sz="1" w:space="0" w:color="000000"/>
              <w:bottom w:val="single" w:sz="1" w:space="0" w:color="000000"/>
            </w:tcBorders>
          </w:tcPr>
          <w:p w:rsidR="00CF707D" w:rsidRPr="007F4421" w:rsidRDefault="00E93854" w:rsidP="00CF707D">
            <w:pPr>
              <w:pStyle w:val="Contedodetabela"/>
              <w:snapToGrid w:val="0"/>
              <w:jc w:val="center"/>
              <w:rPr>
                <w:sz w:val="22"/>
                <w:szCs w:val="22"/>
              </w:rPr>
            </w:pPr>
            <w:r w:rsidRPr="007F4421">
              <w:rPr>
                <w:sz w:val="22"/>
                <w:szCs w:val="22"/>
              </w:rPr>
              <w:t>24/07/91</w:t>
            </w:r>
          </w:p>
        </w:tc>
        <w:tc>
          <w:tcPr>
            <w:tcW w:w="1560" w:type="dxa"/>
            <w:tcBorders>
              <w:left w:val="single" w:sz="1" w:space="0" w:color="000000"/>
              <w:bottom w:val="single" w:sz="1" w:space="0" w:color="000000"/>
            </w:tcBorders>
          </w:tcPr>
          <w:p w:rsidR="00CF707D" w:rsidRPr="007F4421" w:rsidRDefault="00E93854" w:rsidP="00920C52">
            <w:pPr>
              <w:pStyle w:val="Contedodetabela"/>
              <w:snapToGrid w:val="0"/>
              <w:jc w:val="center"/>
              <w:rPr>
                <w:sz w:val="22"/>
                <w:szCs w:val="22"/>
              </w:rPr>
            </w:pPr>
            <w:r w:rsidRPr="007F4421">
              <w:rPr>
                <w:sz w:val="22"/>
                <w:szCs w:val="22"/>
              </w:rPr>
              <w:t>31/12/2012</w:t>
            </w:r>
          </w:p>
        </w:tc>
        <w:tc>
          <w:tcPr>
            <w:tcW w:w="2409" w:type="dxa"/>
            <w:tcBorders>
              <w:left w:val="single" w:sz="1" w:space="0" w:color="000000"/>
              <w:bottom w:val="single" w:sz="1" w:space="0" w:color="000000"/>
            </w:tcBorders>
          </w:tcPr>
          <w:p w:rsidR="00CF707D" w:rsidRPr="007F4421" w:rsidRDefault="00E93854" w:rsidP="00CF707D">
            <w:pPr>
              <w:pStyle w:val="Contedodetabela"/>
              <w:snapToGrid w:val="0"/>
              <w:jc w:val="center"/>
              <w:rPr>
                <w:sz w:val="22"/>
                <w:szCs w:val="22"/>
              </w:rPr>
            </w:pPr>
            <w:r w:rsidRPr="007F4421">
              <w:rPr>
                <w:sz w:val="22"/>
                <w:szCs w:val="22"/>
              </w:rPr>
              <w:t>Não há informação</w:t>
            </w:r>
          </w:p>
        </w:tc>
        <w:tc>
          <w:tcPr>
            <w:tcW w:w="2268" w:type="dxa"/>
            <w:tcBorders>
              <w:left w:val="single" w:sz="1" w:space="0" w:color="000000"/>
              <w:bottom w:val="single" w:sz="1" w:space="0" w:color="000000"/>
              <w:right w:val="single" w:sz="1" w:space="0" w:color="000000"/>
            </w:tcBorders>
          </w:tcPr>
          <w:p w:rsidR="00CF707D" w:rsidRPr="007F4421" w:rsidRDefault="00E93854" w:rsidP="00CF707D">
            <w:pPr>
              <w:pStyle w:val="Contedodetabela"/>
              <w:snapToGrid w:val="0"/>
              <w:jc w:val="center"/>
              <w:rPr>
                <w:sz w:val="22"/>
                <w:szCs w:val="22"/>
              </w:rPr>
            </w:pPr>
            <w:r w:rsidRPr="007F4421">
              <w:rPr>
                <w:sz w:val="22"/>
                <w:szCs w:val="22"/>
              </w:rPr>
              <w:t xml:space="preserve">Servidor cedido </w:t>
            </w:r>
            <w:r w:rsidRPr="007F4421">
              <w:rPr>
                <w:rFonts w:eastAsia="TimesNewRoman"/>
                <w:sz w:val="22"/>
                <w:szCs w:val="22"/>
              </w:rPr>
              <w:t>desde 27/04/91</w:t>
            </w:r>
          </w:p>
        </w:tc>
      </w:tr>
      <w:tr w:rsidR="00CF707D" w:rsidTr="00CF707D">
        <w:tc>
          <w:tcPr>
            <w:tcW w:w="993" w:type="dxa"/>
            <w:tcBorders>
              <w:left w:val="single" w:sz="1" w:space="0" w:color="000000"/>
              <w:bottom w:val="single" w:sz="1" w:space="0" w:color="000000"/>
            </w:tcBorders>
          </w:tcPr>
          <w:p w:rsidR="00CF707D" w:rsidRPr="007F4421" w:rsidRDefault="00E93854" w:rsidP="00CF707D">
            <w:pPr>
              <w:pStyle w:val="Contedodetabela"/>
              <w:snapToGrid w:val="0"/>
              <w:jc w:val="center"/>
              <w:rPr>
                <w:sz w:val="22"/>
                <w:szCs w:val="22"/>
              </w:rPr>
            </w:pPr>
            <w:r w:rsidRPr="007F4421">
              <w:rPr>
                <w:sz w:val="22"/>
                <w:szCs w:val="22"/>
              </w:rPr>
              <w:t>285693</w:t>
            </w:r>
          </w:p>
        </w:tc>
        <w:tc>
          <w:tcPr>
            <w:tcW w:w="1275" w:type="dxa"/>
            <w:tcBorders>
              <w:left w:val="single" w:sz="1" w:space="0" w:color="000000"/>
              <w:bottom w:val="single" w:sz="1" w:space="0" w:color="000000"/>
            </w:tcBorders>
          </w:tcPr>
          <w:p w:rsidR="00CF707D" w:rsidRPr="007F4421" w:rsidRDefault="00E93854" w:rsidP="00CF707D">
            <w:pPr>
              <w:pStyle w:val="Contedodetabela"/>
              <w:snapToGrid w:val="0"/>
              <w:jc w:val="center"/>
              <w:rPr>
                <w:sz w:val="22"/>
                <w:szCs w:val="22"/>
              </w:rPr>
            </w:pPr>
            <w:r w:rsidRPr="007F4421">
              <w:rPr>
                <w:sz w:val="22"/>
                <w:szCs w:val="22"/>
              </w:rPr>
              <w:t>09/01/08</w:t>
            </w:r>
          </w:p>
        </w:tc>
        <w:tc>
          <w:tcPr>
            <w:tcW w:w="1560" w:type="dxa"/>
            <w:tcBorders>
              <w:left w:val="single" w:sz="1" w:space="0" w:color="000000"/>
              <w:bottom w:val="single" w:sz="1" w:space="0" w:color="000000"/>
            </w:tcBorders>
          </w:tcPr>
          <w:p w:rsidR="00CF707D" w:rsidRPr="007F4421" w:rsidRDefault="00E93854" w:rsidP="00CF707D">
            <w:pPr>
              <w:pStyle w:val="Contedodetabela"/>
              <w:snapToGrid w:val="0"/>
              <w:jc w:val="center"/>
              <w:rPr>
                <w:sz w:val="22"/>
                <w:szCs w:val="22"/>
              </w:rPr>
            </w:pPr>
            <w:r w:rsidRPr="007F4421">
              <w:rPr>
                <w:sz w:val="22"/>
                <w:szCs w:val="22"/>
              </w:rPr>
              <w:t>16/03/12</w:t>
            </w:r>
          </w:p>
        </w:tc>
        <w:tc>
          <w:tcPr>
            <w:tcW w:w="2409" w:type="dxa"/>
            <w:tcBorders>
              <w:left w:val="single" w:sz="1" w:space="0" w:color="000000"/>
              <w:bottom w:val="single" w:sz="1" w:space="0" w:color="000000"/>
            </w:tcBorders>
          </w:tcPr>
          <w:p w:rsidR="00CF707D" w:rsidRPr="007F4421" w:rsidRDefault="00E93854" w:rsidP="00CF707D">
            <w:pPr>
              <w:pStyle w:val="Contedodetabela"/>
              <w:snapToGrid w:val="0"/>
              <w:jc w:val="both"/>
              <w:rPr>
                <w:sz w:val="22"/>
                <w:szCs w:val="22"/>
              </w:rPr>
            </w:pPr>
            <w:r w:rsidRPr="007F4421">
              <w:rPr>
                <w:sz w:val="22"/>
                <w:szCs w:val="22"/>
              </w:rPr>
              <w:t xml:space="preserve">Não ressarciu setembro, outubro e dezembro de </w:t>
            </w:r>
            <w:r w:rsidRPr="007F4421">
              <w:rPr>
                <w:sz w:val="22"/>
                <w:szCs w:val="22"/>
              </w:rPr>
              <w:t>2010, maio e dezembro de 2011.</w:t>
            </w:r>
          </w:p>
        </w:tc>
        <w:tc>
          <w:tcPr>
            <w:tcW w:w="2268" w:type="dxa"/>
            <w:tcBorders>
              <w:left w:val="single" w:sz="1" w:space="0" w:color="000000"/>
              <w:bottom w:val="single" w:sz="1" w:space="0" w:color="000000"/>
              <w:right w:val="single" w:sz="1" w:space="0" w:color="000000"/>
            </w:tcBorders>
          </w:tcPr>
          <w:p w:rsidR="00CF707D" w:rsidRPr="007F4421" w:rsidRDefault="00E93854" w:rsidP="00CF707D">
            <w:pPr>
              <w:pStyle w:val="Contedodetabela"/>
              <w:snapToGrid w:val="0"/>
              <w:jc w:val="both"/>
              <w:rPr>
                <w:sz w:val="22"/>
                <w:szCs w:val="22"/>
              </w:rPr>
            </w:pPr>
            <w:r w:rsidRPr="007F4421">
              <w:rPr>
                <w:sz w:val="22"/>
                <w:szCs w:val="22"/>
              </w:rPr>
              <w:t>Enviou cobrança em abril de 2013.</w:t>
            </w:r>
          </w:p>
        </w:tc>
      </w:tr>
      <w:tr w:rsidR="00CF707D" w:rsidTr="00CF707D">
        <w:tc>
          <w:tcPr>
            <w:tcW w:w="993" w:type="dxa"/>
            <w:tcBorders>
              <w:left w:val="single" w:sz="1" w:space="0" w:color="000000"/>
              <w:bottom w:val="single" w:sz="1" w:space="0" w:color="000000"/>
            </w:tcBorders>
          </w:tcPr>
          <w:p w:rsidR="00CF707D" w:rsidRPr="007F4421" w:rsidRDefault="00E93854" w:rsidP="00CF707D">
            <w:pPr>
              <w:pStyle w:val="Contedodetabela"/>
              <w:snapToGrid w:val="0"/>
              <w:jc w:val="center"/>
              <w:rPr>
                <w:sz w:val="22"/>
                <w:szCs w:val="22"/>
              </w:rPr>
            </w:pPr>
            <w:r w:rsidRPr="007F4421">
              <w:rPr>
                <w:sz w:val="22"/>
                <w:szCs w:val="22"/>
              </w:rPr>
              <w:t>285914</w:t>
            </w:r>
          </w:p>
        </w:tc>
        <w:tc>
          <w:tcPr>
            <w:tcW w:w="1275" w:type="dxa"/>
            <w:tcBorders>
              <w:left w:val="single" w:sz="1" w:space="0" w:color="000000"/>
              <w:bottom w:val="single" w:sz="1" w:space="0" w:color="000000"/>
            </w:tcBorders>
          </w:tcPr>
          <w:p w:rsidR="00CF707D" w:rsidRPr="007F4421" w:rsidRDefault="00E93854" w:rsidP="00CF707D">
            <w:pPr>
              <w:pStyle w:val="Contedodetabela"/>
              <w:snapToGrid w:val="0"/>
              <w:jc w:val="center"/>
              <w:rPr>
                <w:sz w:val="22"/>
                <w:szCs w:val="22"/>
              </w:rPr>
            </w:pPr>
            <w:r w:rsidRPr="007F4421">
              <w:rPr>
                <w:sz w:val="22"/>
                <w:szCs w:val="22"/>
              </w:rPr>
              <w:t>22/01/09</w:t>
            </w:r>
          </w:p>
        </w:tc>
        <w:tc>
          <w:tcPr>
            <w:tcW w:w="1560" w:type="dxa"/>
            <w:tcBorders>
              <w:left w:val="single" w:sz="1" w:space="0" w:color="000000"/>
              <w:bottom w:val="single" w:sz="1" w:space="0" w:color="000000"/>
            </w:tcBorders>
          </w:tcPr>
          <w:p w:rsidR="00CF707D" w:rsidRPr="007F4421" w:rsidRDefault="00E93854" w:rsidP="00CF707D">
            <w:pPr>
              <w:pStyle w:val="Contedodetabela"/>
              <w:snapToGrid w:val="0"/>
              <w:jc w:val="center"/>
              <w:rPr>
                <w:sz w:val="22"/>
                <w:szCs w:val="22"/>
              </w:rPr>
            </w:pPr>
            <w:r w:rsidRPr="007F4421">
              <w:rPr>
                <w:sz w:val="22"/>
                <w:szCs w:val="22"/>
              </w:rPr>
              <w:t>Prorrogação em tramitação</w:t>
            </w:r>
          </w:p>
        </w:tc>
        <w:tc>
          <w:tcPr>
            <w:tcW w:w="2409" w:type="dxa"/>
            <w:tcBorders>
              <w:left w:val="single" w:sz="1" w:space="0" w:color="000000"/>
              <w:bottom w:val="single" w:sz="1" w:space="0" w:color="000000"/>
            </w:tcBorders>
          </w:tcPr>
          <w:p w:rsidR="00CF707D" w:rsidRPr="007F4421" w:rsidRDefault="00E93854" w:rsidP="00CF707D">
            <w:pPr>
              <w:pStyle w:val="Contedodetabela"/>
              <w:snapToGrid w:val="0"/>
              <w:jc w:val="both"/>
              <w:rPr>
                <w:sz w:val="22"/>
                <w:szCs w:val="22"/>
              </w:rPr>
            </w:pPr>
            <w:r w:rsidRPr="007F4421">
              <w:rPr>
                <w:sz w:val="22"/>
                <w:szCs w:val="22"/>
              </w:rPr>
              <w:t>Não ressarciu junho, julho, agosto e dezembro de 2012 e janeiro a março de 2013.</w:t>
            </w:r>
          </w:p>
        </w:tc>
        <w:tc>
          <w:tcPr>
            <w:tcW w:w="2268" w:type="dxa"/>
            <w:tcBorders>
              <w:left w:val="single" w:sz="1" w:space="0" w:color="000000"/>
              <w:bottom w:val="single" w:sz="1" w:space="0" w:color="000000"/>
              <w:right w:val="single" w:sz="1" w:space="0" w:color="000000"/>
            </w:tcBorders>
          </w:tcPr>
          <w:p w:rsidR="00CF707D" w:rsidRPr="007F4421" w:rsidRDefault="00E93854" w:rsidP="00CF707D">
            <w:pPr>
              <w:pStyle w:val="Contedodetabela"/>
              <w:snapToGrid w:val="0"/>
              <w:jc w:val="both"/>
              <w:rPr>
                <w:sz w:val="22"/>
                <w:szCs w:val="22"/>
              </w:rPr>
            </w:pPr>
            <w:r w:rsidRPr="007F4421">
              <w:rPr>
                <w:sz w:val="22"/>
                <w:szCs w:val="22"/>
              </w:rPr>
              <w:t>Enviou cobrança em abril de 2013.</w:t>
            </w:r>
          </w:p>
        </w:tc>
      </w:tr>
      <w:tr w:rsidR="00CF707D" w:rsidTr="00CF707D">
        <w:tc>
          <w:tcPr>
            <w:tcW w:w="993" w:type="dxa"/>
            <w:tcBorders>
              <w:left w:val="single" w:sz="1" w:space="0" w:color="000000"/>
              <w:bottom w:val="single" w:sz="1" w:space="0" w:color="000000"/>
            </w:tcBorders>
          </w:tcPr>
          <w:p w:rsidR="00CF707D" w:rsidRPr="007F4421" w:rsidRDefault="00E93854" w:rsidP="00CF707D">
            <w:pPr>
              <w:pStyle w:val="Contedodetabela"/>
              <w:snapToGrid w:val="0"/>
              <w:jc w:val="center"/>
              <w:rPr>
                <w:sz w:val="22"/>
                <w:szCs w:val="22"/>
              </w:rPr>
            </w:pPr>
            <w:r w:rsidRPr="007F4421">
              <w:rPr>
                <w:sz w:val="22"/>
                <w:szCs w:val="22"/>
              </w:rPr>
              <w:t>286784</w:t>
            </w:r>
          </w:p>
        </w:tc>
        <w:tc>
          <w:tcPr>
            <w:tcW w:w="1275" w:type="dxa"/>
            <w:tcBorders>
              <w:left w:val="single" w:sz="1" w:space="0" w:color="000000"/>
              <w:bottom w:val="single" w:sz="1" w:space="0" w:color="000000"/>
            </w:tcBorders>
          </w:tcPr>
          <w:p w:rsidR="00CF707D" w:rsidRPr="007F4421" w:rsidRDefault="00E93854" w:rsidP="00CF707D">
            <w:pPr>
              <w:pStyle w:val="Contedodetabela"/>
              <w:snapToGrid w:val="0"/>
              <w:jc w:val="center"/>
              <w:rPr>
                <w:sz w:val="22"/>
                <w:szCs w:val="22"/>
              </w:rPr>
            </w:pPr>
            <w:r w:rsidRPr="007F4421">
              <w:rPr>
                <w:sz w:val="22"/>
                <w:szCs w:val="22"/>
              </w:rPr>
              <w:t>12/06/09</w:t>
            </w:r>
          </w:p>
        </w:tc>
        <w:tc>
          <w:tcPr>
            <w:tcW w:w="1560" w:type="dxa"/>
            <w:tcBorders>
              <w:left w:val="single" w:sz="1" w:space="0" w:color="000000"/>
              <w:bottom w:val="single" w:sz="1" w:space="0" w:color="000000"/>
            </w:tcBorders>
          </w:tcPr>
          <w:p w:rsidR="00CF707D" w:rsidRPr="007F4421" w:rsidRDefault="00E93854" w:rsidP="00CF707D">
            <w:pPr>
              <w:pStyle w:val="Contedodetabela"/>
              <w:snapToGrid w:val="0"/>
              <w:jc w:val="center"/>
              <w:rPr>
                <w:sz w:val="22"/>
                <w:szCs w:val="22"/>
              </w:rPr>
            </w:pPr>
            <w:r w:rsidRPr="007F4421">
              <w:rPr>
                <w:sz w:val="22"/>
                <w:szCs w:val="22"/>
              </w:rPr>
              <w:t>31/12/13</w:t>
            </w:r>
          </w:p>
        </w:tc>
        <w:tc>
          <w:tcPr>
            <w:tcW w:w="2409" w:type="dxa"/>
            <w:tcBorders>
              <w:left w:val="single" w:sz="1" w:space="0" w:color="000000"/>
              <w:bottom w:val="single" w:sz="1" w:space="0" w:color="000000"/>
            </w:tcBorders>
          </w:tcPr>
          <w:p w:rsidR="00CF707D" w:rsidRPr="007F4421" w:rsidRDefault="00E93854" w:rsidP="00CF707D">
            <w:pPr>
              <w:pStyle w:val="Contedodetabela"/>
              <w:snapToGrid w:val="0"/>
              <w:jc w:val="both"/>
              <w:rPr>
                <w:sz w:val="22"/>
                <w:szCs w:val="22"/>
              </w:rPr>
            </w:pPr>
            <w:r w:rsidRPr="007F4421">
              <w:rPr>
                <w:sz w:val="22"/>
                <w:szCs w:val="22"/>
              </w:rPr>
              <w:t xml:space="preserve">Falta janeiro a julho de 2010 e dezembro/2012. </w:t>
            </w:r>
          </w:p>
        </w:tc>
        <w:tc>
          <w:tcPr>
            <w:tcW w:w="2268" w:type="dxa"/>
            <w:tcBorders>
              <w:left w:val="single" w:sz="1" w:space="0" w:color="000000"/>
              <w:bottom w:val="single" w:sz="1" w:space="0" w:color="000000"/>
              <w:right w:val="single" w:sz="1" w:space="0" w:color="000000"/>
            </w:tcBorders>
          </w:tcPr>
          <w:p w:rsidR="00CF707D" w:rsidRPr="007F4421" w:rsidRDefault="00E93854" w:rsidP="00CF707D">
            <w:pPr>
              <w:pStyle w:val="Contedodetabela"/>
              <w:snapToGrid w:val="0"/>
              <w:jc w:val="both"/>
              <w:rPr>
                <w:sz w:val="22"/>
                <w:szCs w:val="22"/>
              </w:rPr>
            </w:pPr>
            <w:r w:rsidRPr="007F4421">
              <w:rPr>
                <w:sz w:val="22"/>
                <w:szCs w:val="22"/>
              </w:rPr>
              <w:t>Enviou cobrança em abril de 2013.</w:t>
            </w:r>
          </w:p>
        </w:tc>
      </w:tr>
      <w:tr w:rsidR="00CF707D" w:rsidTr="00CF707D">
        <w:tc>
          <w:tcPr>
            <w:tcW w:w="993" w:type="dxa"/>
            <w:tcBorders>
              <w:left w:val="single" w:sz="1" w:space="0" w:color="000000"/>
              <w:bottom w:val="single" w:sz="1" w:space="0" w:color="000000"/>
            </w:tcBorders>
          </w:tcPr>
          <w:p w:rsidR="00CF707D" w:rsidRPr="007F4421" w:rsidRDefault="00E93854" w:rsidP="00CF707D">
            <w:pPr>
              <w:pStyle w:val="Contedodetabela"/>
              <w:snapToGrid w:val="0"/>
              <w:jc w:val="center"/>
              <w:rPr>
                <w:sz w:val="22"/>
                <w:szCs w:val="22"/>
              </w:rPr>
            </w:pPr>
            <w:r w:rsidRPr="007F4421">
              <w:rPr>
                <w:sz w:val="22"/>
                <w:szCs w:val="22"/>
              </w:rPr>
              <w:t>2196653</w:t>
            </w:r>
          </w:p>
        </w:tc>
        <w:tc>
          <w:tcPr>
            <w:tcW w:w="1275" w:type="dxa"/>
            <w:tcBorders>
              <w:left w:val="single" w:sz="1" w:space="0" w:color="000000"/>
              <w:bottom w:val="single" w:sz="1" w:space="0" w:color="000000"/>
            </w:tcBorders>
          </w:tcPr>
          <w:p w:rsidR="00CF707D" w:rsidRPr="007F4421" w:rsidRDefault="00E93854" w:rsidP="00CF707D">
            <w:pPr>
              <w:pStyle w:val="Contedodetabela"/>
              <w:snapToGrid w:val="0"/>
              <w:jc w:val="center"/>
              <w:rPr>
                <w:sz w:val="22"/>
                <w:szCs w:val="22"/>
              </w:rPr>
            </w:pPr>
            <w:r w:rsidRPr="007F4421">
              <w:rPr>
                <w:sz w:val="22"/>
                <w:szCs w:val="22"/>
              </w:rPr>
              <w:t>19/02/09</w:t>
            </w:r>
          </w:p>
        </w:tc>
        <w:tc>
          <w:tcPr>
            <w:tcW w:w="1560" w:type="dxa"/>
            <w:tcBorders>
              <w:left w:val="single" w:sz="1" w:space="0" w:color="000000"/>
              <w:bottom w:val="single" w:sz="1" w:space="0" w:color="000000"/>
            </w:tcBorders>
          </w:tcPr>
          <w:p w:rsidR="00CF707D" w:rsidRPr="007F4421" w:rsidRDefault="00E93854" w:rsidP="00CF707D">
            <w:pPr>
              <w:pStyle w:val="Contedodetabela"/>
              <w:snapToGrid w:val="0"/>
              <w:jc w:val="center"/>
              <w:rPr>
                <w:sz w:val="22"/>
                <w:szCs w:val="22"/>
              </w:rPr>
            </w:pPr>
            <w:r w:rsidRPr="007F4421">
              <w:rPr>
                <w:sz w:val="22"/>
                <w:szCs w:val="22"/>
              </w:rPr>
              <w:t>Prorrogação em tramitação</w:t>
            </w:r>
          </w:p>
        </w:tc>
        <w:tc>
          <w:tcPr>
            <w:tcW w:w="2409" w:type="dxa"/>
            <w:tcBorders>
              <w:left w:val="single" w:sz="1" w:space="0" w:color="000000"/>
              <w:bottom w:val="single" w:sz="1" w:space="0" w:color="000000"/>
            </w:tcBorders>
          </w:tcPr>
          <w:p w:rsidR="00CF707D" w:rsidRPr="007F4421" w:rsidRDefault="00E93854" w:rsidP="00CF707D">
            <w:pPr>
              <w:pStyle w:val="Contedodetabela"/>
              <w:snapToGrid w:val="0"/>
              <w:jc w:val="both"/>
              <w:rPr>
                <w:sz w:val="22"/>
                <w:szCs w:val="22"/>
              </w:rPr>
            </w:pPr>
            <w:r w:rsidRPr="007F4421">
              <w:rPr>
                <w:sz w:val="22"/>
                <w:szCs w:val="22"/>
              </w:rPr>
              <w:t>Não ressarciu julho/2011, Novembro e Dezembro de 2012 e janeiro a março de 2013.</w:t>
            </w:r>
          </w:p>
        </w:tc>
        <w:tc>
          <w:tcPr>
            <w:tcW w:w="2268" w:type="dxa"/>
            <w:tcBorders>
              <w:left w:val="single" w:sz="1" w:space="0" w:color="000000"/>
              <w:bottom w:val="single" w:sz="1" w:space="0" w:color="000000"/>
              <w:right w:val="single" w:sz="1" w:space="0" w:color="000000"/>
            </w:tcBorders>
          </w:tcPr>
          <w:p w:rsidR="00CF707D" w:rsidRPr="007F4421" w:rsidRDefault="00E93854" w:rsidP="00CF707D">
            <w:pPr>
              <w:pStyle w:val="Contedodetabela"/>
              <w:snapToGrid w:val="0"/>
              <w:jc w:val="both"/>
              <w:rPr>
                <w:sz w:val="22"/>
                <w:szCs w:val="22"/>
              </w:rPr>
            </w:pPr>
            <w:r w:rsidRPr="007F4421">
              <w:rPr>
                <w:sz w:val="22"/>
                <w:szCs w:val="22"/>
              </w:rPr>
              <w:t>Enviou cobrança em abril de 2013.</w:t>
            </w:r>
          </w:p>
        </w:tc>
      </w:tr>
      <w:tr w:rsidR="00CF707D" w:rsidTr="00CF707D">
        <w:tc>
          <w:tcPr>
            <w:tcW w:w="993" w:type="dxa"/>
            <w:tcBorders>
              <w:left w:val="single" w:sz="1" w:space="0" w:color="000000"/>
              <w:bottom w:val="single" w:sz="1" w:space="0" w:color="000000"/>
            </w:tcBorders>
          </w:tcPr>
          <w:p w:rsidR="00CF707D" w:rsidRPr="007F4421" w:rsidRDefault="00E93854" w:rsidP="00CF707D">
            <w:pPr>
              <w:pStyle w:val="Contedodetabela"/>
              <w:snapToGrid w:val="0"/>
              <w:jc w:val="center"/>
              <w:rPr>
                <w:sz w:val="22"/>
                <w:szCs w:val="22"/>
              </w:rPr>
            </w:pPr>
            <w:r w:rsidRPr="007F4421">
              <w:rPr>
                <w:sz w:val="22"/>
                <w:szCs w:val="22"/>
              </w:rPr>
              <w:t>286636</w:t>
            </w:r>
          </w:p>
        </w:tc>
        <w:tc>
          <w:tcPr>
            <w:tcW w:w="1275" w:type="dxa"/>
            <w:tcBorders>
              <w:left w:val="single" w:sz="1" w:space="0" w:color="000000"/>
              <w:bottom w:val="single" w:sz="1" w:space="0" w:color="000000"/>
            </w:tcBorders>
          </w:tcPr>
          <w:p w:rsidR="00CF707D" w:rsidRPr="007F4421" w:rsidRDefault="00E93854" w:rsidP="00CF707D">
            <w:pPr>
              <w:pStyle w:val="Contedodetabela"/>
              <w:snapToGrid w:val="0"/>
              <w:jc w:val="center"/>
              <w:rPr>
                <w:sz w:val="22"/>
                <w:szCs w:val="22"/>
              </w:rPr>
            </w:pPr>
            <w:r w:rsidRPr="007F4421">
              <w:rPr>
                <w:sz w:val="22"/>
                <w:szCs w:val="22"/>
              </w:rPr>
              <w:t>01/01/1</w:t>
            </w:r>
            <w:r w:rsidRPr="007F4421">
              <w:rPr>
                <w:sz w:val="22"/>
                <w:szCs w:val="22"/>
              </w:rPr>
              <w:t>2</w:t>
            </w:r>
          </w:p>
        </w:tc>
        <w:tc>
          <w:tcPr>
            <w:tcW w:w="1560" w:type="dxa"/>
            <w:tcBorders>
              <w:left w:val="single" w:sz="1" w:space="0" w:color="000000"/>
              <w:bottom w:val="single" w:sz="1" w:space="0" w:color="000000"/>
            </w:tcBorders>
          </w:tcPr>
          <w:p w:rsidR="00CF707D" w:rsidRPr="007F4421" w:rsidRDefault="00E93854" w:rsidP="00CF707D">
            <w:pPr>
              <w:pStyle w:val="Contedodetabela"/>
              <w:snapToGrid w:val="0"/>
              <w:jc w:val="center"/>
              <w:rPr>
                <w:sz w:val="22"/>
                <w:szCs w:val="22"/>
              </w:rPr>
            </w:pPr>
            <w:r w:rsidRPr="007F4421">
              <w:rPr>
                <w:sz w:val="22"/>
                <w:szCs w:val="22"/>
              </w:rPr>
              <w:t>Prorrogação em tramitação</w:t>
            </w:r>
          </w:p>
        </w:tc>
        <w:tc>
          <w:tcPr>
            <w:tcW w:w="2409" w:type="dxa"/>
            <w:tcBorders>
              <w:left w:val="single" w:sz="1" w:space="0" w:color="000000"/>
              <w:bottom w:val="single" w:sz="1" w:space="0" w:color="000000"/>
            </w:tcBorders>
          </w:tcPr>
          <w:p w:rsidR="00CF707D" w:rsidRPr="007F4421" w:rsidRDefault="00E93854" w:rsidP="00CF707D">
            <w:pPr>
              <w:pStyle w:val="Contedodetabela"/>
              <w:snapToGrid w:val="0"/>
              <w:jc w:val="both"/>
              <w:rPr>
                <w:sz w:val="22"/>
                <w:szCs w:val="22"/>
              </w:rPr>
            </w:pPr>
            <w:r w:rsidRPr="007F4421">
              <w:rPr>
                <w:sz w:val="22"/>
                <w:szCs w:val="22"/>
              </w:rPr>
              <w:t>Não ressarciu maio, setembro, outubro, novembro e dezembro de 2012 e janeiro a março de 2013.</w:t>
            </w:r>
          </w:p>
        </w:tc>
        <w:tc>
          <w:tcPr>
            <w:tcW w:w="2268" w:type="dxa"/>
            <w:tcBorders>
              <w:left w:val="single" w:sz="1" w:space="0" w:color="000000"/>
              <w:bottom w:val="single" w:sz="1" w:space="0" w:color="000000"/>
              <w:right w:val="single" w:sz="1" w:space="0" w:color="000000"/>
            </w:tcBorders>
          </w:tcPr>
          <w:p w:rsidR="00CF707D" w:rsidRPr="007F4421" w:rsidRDefault="00E93854" w:rsidP="00CF707D">
            <w:pPr>
              <w:pStyle w:val="Contedodetabela"/>
              <w:snapToGrid w:val="0"/>
              <w:jc w:val="both"/>
              <w:rPr>
                <w:sz w:val="22"/>
                <w:szCs w:val="22"/>
              </w:rPr>
            </w:pPr>
            <w:r w:rsidRPr="007F4421">
              <w:rPr>
                <w:sz w:val="22"/>
                <w:szCs w:val="22"/>
              </w:rPr>
              <w:t>Enviou cobrança em abril de 2013.</w:t>
            </w:r>
          </w:p>
        </w:tc>
      </w:tr>
      <w:tr w:rsidR="00CF707D" w:rsidTr="00CF707D">
        <w:tc>
          <w:tcPr>
            <w:tcW w:w="993" w:type="dxa"/>
            <w:tcBorders>
              <w:left w:val="single" w:sz="1" w:space="0" w:color="000000"/>
              <w:bottom w:val="single" w:sz="1" w:space="0" w:color="000000"/>
            </w:tcBorders>
          </w:tcPr>
          <w:p w:rsidR="00CF707D" w:rsidRPr="007F4421" w:rsidRDefault="00E93854" w:rsidP="00CF707D">
            <w:pPr>
              <w:pStyle w:val="Contedodetabela"/>
              <w:snapToGrid w:val="0"/>
              <w:jc w:val="center"/>
              <w:rPr>
                <w:sz w:val="22"/>
                <w:szCs w:val="22"/>
              </w:rPr>
            </w:pPr>
            <w:r w:rsidRPr="007F4421">
              <w:rPr>
                <w:sz w:val="22"/>
                <w:szCs w:val="22"/>
              </w:rPr>
              <w:t>285678</w:t>
            </w:r>
          </w:p>
        </w:tc>
        <w:tc>
          <w:tcPr>
            <w:tcW w:w="1275" w:type="dxa"/>
            <w:tcBorders>
              <w:left w:val="single" w:sz="1" w:space="0" w:color="000000"/>
              <w:bottom w:val="single" w:sz="1" w:space="0" w:color="000000"/>
            </w:tcBorders>
          </w:tcPr>
          <w:p w:rsidR="00CF707D" w:rsidRPr="007F4421" w:rsidRDefault="00E93854" w:rsidP="00CF707D">
            <w:pPr>
              <w:pStyle w:val="Contedodetabela"/>
              <w:snapToGrid w:val="0"/>
              <w:jc w:val="center"/>
              <w:rPr>
                <w:sz w:val="22"/>
                <w:szCs w:val="22"/>
              </w:rPr>
            </w:pPr>
            <w:r w:rsidRPr="007F4421">
              <w:rPr>
                <w:sz w:val="22"/>
                <w:szCs w:val="22"/>
              </w:rPr>
              <w:t>01/01/12</w:t>
            </w:r>
          </w:p>
        </w:tc>
        <w:tc>
          <w:tcPr>
            <w:tcW w:w="1560" w:type="dxa"/>
            <w:tcBorders>
              <w:left w:val="single" w:sz="1" w:space="0" w:color="000000"/>
              <w:bottom w:val="single" w:sz="1" w:space="0" w:color="000000"/>
            </w:tcBorders>
          </w:tcPr>
          <w:p w:rsidR="00CF707D" w:rsidRPr="007F4421" w:rsidRDefault="00E93854" w:rsidP="00CF707D">
            <w:pPr>
              <w:pStyle w:val="Contedodetabela"/>
              <w:snapToGrid w:val="0"/>
              <w:jc w:val="center"/>
              <w:rPr>
                <w:sz w:val="22"/>
                <w:szCs w:val="22"/>
              </w:rPr>
            </w:pPr>
            <w:r w:rsidRPr="007F4421">
              <w:rPr>
                <w:sz w:val="22"/>
                <w:szCs w:val="22"/>
              </w:rPr>
              <w:t>03/01/13</w:t>
            </w:r>
          </w:p>
        </w:tc>
        <w:tc>
          <w:tcPr>
            <w:tcW w:w="2409" w:type="dxa"/>
            <w:tcBorders>
              <w:left w:val="single" w:sz="1" w:space="0" w:color="000000"/>
              <w:bottom w:val="single" w:sz="1" w:space="0" w:color="000000"/>
            </w:tcBorders>
          </w:tcPr>
          <w:p w:rsidR="00CF707D" w:rsidRPr="007F4421" w:rsidRDefault="00E93854" w:rsidP="00CF707D">
            <w:pPr>
              <w:pStyle w:val="Contedodetabela"/>
              <w:snapToGrid w:val="0"/>
              <w:jc w:val="both"/>
              <w:rPr>
                <w:sz w:val="22"/>
                <w:szCs w:val="22"/>
              </w:rPr>
            </w:pPr>
            <w:r w:rsidRPr="007F4421">
              <w:rPr>
                <w:sz w:val="22"/>
                <w:szCs w:val="22"/>
              </w:rPr>
              <w:t>Falta julho de 2011 e novembro e dezembro de 2012.</w:t>
            </w:r>
          </w:p>
        </w:tc>
        <w:tc>
          <w:tcPr>
            <w:tcW w:w="2268" w:type="dxa"/>
            <w:tcBorders>
              <w:left w:val="single" w:sz="1" w:space="0" w:color="000000"/>
              <w:bottom w:val="single" w:sz="1" w:space="0" w:color="000000"/>
              <w:right w:val="single" w:sz="1" w:space="0" w:color="000000"/>
            </w:tcBorders>
          </w:tcPr>
          <w:p w:rsidR="00CF707D" w:rsidRPr="007F4421" w:rsidRDefault="00E93854" w:rsidP="00CF707D">
            <w:pPr>
              <w:pStyle w:val="Contedodetabela"/>
              <w:snapToGrid w:val="0"/>
              <w:jc w:val="center"/>
              <w:rPr>
                <w:sz w:val="22"/>
                <w:szCs w:val="22"/>
              </w:rPr>
            </w:pPr>
          </w:p>
          <w:p w:rsidR="00CF707D" w:rsidRPr="007F4421" w:rsidRDefault="00E93854" w:rsidP="00CF707D">
            <w:pPr>
              <w:pStyle w:val="Contedodetabela"/>
              <w:snapToGrid w:val="0"/>
              <w:jc w:val="center"/>
              <w:rPr>
                <w:sz w:val="22"/>
                <w:szCs w:val="22"/>
              </w:rPr>
            </w:pPr>
            <w:r w:rsidRPr="007F4421">
              <w:rPr>
                <w:sz w:val="22"/>
                <w:szCs w:val="22"/>
              </w:rPr>
              <w:t>-</w:t>
            </w:r>
          </w:p>
        </w:tc>
      </w:tr>
      <w:tr w:rsidR="00CF707D" w:rsidTr="00CF707D">
        <w:tc>
          <w:tcPr>
            <w:tcW w:w="993" w:type="dxa"/>
            <w:tcBorders>
              <w:left w:val="single" w:sz="1" w:space="0" w:color="000000"/>
              <w:bottom w:val="single" w:sz="1" w:space="0" w:color="000000"/>
            </w:tcBorders>
          </w:tcPr>
          <w:p w:rsidR="00CF707D" w:rsidRPr="007F4421" w:rsidRDefault="00E93854" w:rsidP="00CF707D">
            <w:pPr>
              <w:pStyle w:val="Contedodetabela"/>
              <w:snapToGrid w:val="0"/>
              <w:jc w:val="center"/>
              <w:rPr>
                <w:sz w:val="22"/>
                <w:szCs w:val="22"/>
              </w:rPr>
            </w:pPr>
            <w:r w:rsidRPr="007F4421">
              <w:rPr>
                <w:sz w:val="22"/>
                <w:szCs w:val="22"/>
              </w:rPr>
              <w:t>1676830</w:t>
            </w:r>
          </w:p>
        </w:tc>
        <w:tc>
          <w:tcPr>
            <w:tcW w:w="1275" w:type="dxa"/>
            <w:tcBorders>
              <w:left w:val="single" w:sz="1" w:space="0" w:color="000000"/>
              <w:bottom w:val="single" w:sz="1" w:space="0" w:color="000000"/>
            </w:tcBorders>
          </w:tcPr>
          <w:p w:rsidR="00CF707D" w:rsidRPr="007F4421" w:rsidRDefault="00E93854" w:rsidP="00CF707D">
            <w:pPr>
              <w:pStyle w:val="Contedodetabela"/>
              <w:snapToGrid w:val="0"/>
              <w:jc w:val="center"/>
              <w:rPr>
                <w:sz w:val="22"/>
                <w:szCs w:val="22"/>
              </w:rPr>
            </w:pPr>
            <w:r w:rsidRPr="007F4421">
              <w:rPr>
                <w:sz w:val="22"/>
                <w:szCs w:val="22"/>
              </w:rPr>
              <w:t>06/01/12</w:t>
            </w:r>
          </w:p>
        </w:tc>
        <w:tc>
          <w:tcPr>
            <w:tcW w:w="1560" w:type="dxa"/>
            <w:tcBorders>
              <w:left w:val="single" w:sz="1" w:space="0" w:color="000000"/>
              <w:bottom w:val="single" w:sz="1" w:space="0" w:color="000000"/>
            </w:tcBorders>
          </w:tcPr>
          <w:p w:rsidR="00CF707D" w:rsidRPr="007F4421" w:rsidRDefault="00E93854" w:rsidP="00CF707D">
            <w:pPr>
              <w:pStyle w:val="Contedodetabela"/>
              <w:snapToGrid w:val="0"/>
              <w:jc w:val="center"/>
              <w:rPr>
                <w:sz w:val="22"/>
                <w:szCs w:val="22"/>
              </w:rPr>
            </w:pPr>
            <w:r w:rsidRPr="007F4421">
              <w:rPr>
                <w:sz w:val="22"/>
                <w:szCs w:val="22"/>
              </w:rPr>
              <w:t>Prorrogação em tramitação</w:t>
            </w:r>
          </w:p>
        </w:tc>
        <w:tc>
          <w:tcPr>
            <w:tcW w:w="2409" w:type="dxa"/>
            <w:tcBorders>
              <w:left w:val="single" w:sz="1" w:space="0" w:color="000000"/>
              <w:bottom w:val="single" w:sz="1" w:space="0" w:color="000000"/>
            </w:tcBorders>
          </w:tcPr>
          <w:p w:rsidR="00CF707D" w:rsidRPr="007F4421" w:rsidRDefault="00E93854" w:rsidP="00CF707D">
            <w:pPr>
              <w:pStyle w:val="Contedodetabela"/>
              <w:snapToGrid w:val="0"/>
              <w:jc w:val="both"/>
              <w:rPr>
                <w:sz w:val="22"/>
                <w:szCs w:val="22"/>
              </w:rPr>
            </w:pPr>
            <w:r w:rsidRPr="007F4421">
              <w:rPr>
                <w:sz w:val="22"/>
                <w:szCs w:val="22"/>
              </w:rPr>
              <w:t>Não ressarciu novembro e dezembro de 2012 e janeiro a março de 2013.</w:t>
            </w:r>
          </w:p>
        </w:tc>
        <w:tc>
          <w:tcPr>
            <w:tcW w:w="2268" w:type="dxa"/>
            <w:tcBorders>
              <w:left w:val="single" w:sz="1" w:space="0" w:color="000000"/>
              <w:bottom w:val="single" w:sz="1" w:space="0" w:color="000000"/>
              <w:right w:val="single" w:sz="1" w:space="0" w:color="000000"/>
            </w:tcBorders>
          </w:tcPr>
          <w:p w:rsidR="00CF707D" w:rsidRPr="007F4421" w:rsidRDefault="00E93854" w:rsidP="00CF707D">
            <w:pPr>
              <w:pStyle w:val="Contedodetabela"/>
              <w:snapToGrid w:val="0"/>
              <w:jc w:val="both"/>
              <w:rPr>
                <w:sz w:val="22"/>
                <w:szCs w:val="22"/>
              </w:rPr>
            </w:pPr>
            <w:r w:rsidRPr="007F4421">
              <w:rPr>
                <w:sz w:val="22"/>
                <w:szCs w:val="22"/>
              </w:rPr>
              <w:t>Enviou cobrança em abril de 2013.</w:t>
            </w:r>
          </w:p>
        </w:tc>
      </w:tr>
      <w:tr w:rsidR="00CF707D" w:rsidTr="00CF707D">
        <w:tc>
          <w:tcPr>
            <w:tcW w:w="993" w:type="dxa"/>
            <w:tcBorders>
              <w:left w:val="single" w:sz="1" w:space="0" w:color="000000"/>
              <w:bottom w:val="single" w:sz="1" w:space="0" w:color="000000"/>
            </w:tcBorders>
          </w:tcPr>
          <w:p w:rsidR="00CF707D" w:rsidRPr="007F4421" w:rsidRDefault="00E93854" w:rsidP="00CF707D">
            <w:pPr>
              <w:pStyle w:val="Contedodetabela"/>
              <w:snapToGrid w:val="0"/>
              <w:jc w:val="center"/>
              <w:rPr>
                <w:sz w:val="22"/>
                <w:szCs w:val="22"/>
              </w:rPr>
            </w:pPr>
            <w:r w:rsidRPr="007F4421">
              <w:rPr>
                <w:sz w:val="22"/>
                <w:szCs w:val="22"/>
              </w:rPr>
              <w:t>287622</w:t>
            </w:r>
          </w:p>
        </w:tc>
        <w:tc>
          <w:tcPr>
            <w:tcW w:w="1275" w:type="dxa"/>
            <w:tcBorders>
              <w:left w:val="single" w:sz="1" w:space="0" w:color="000000"/>
              <w:bottom w:val="single" w:sz="1" w:space="0" w:color="000000"/>
            </w:tcBorders>
          </w:tcPr>
          <w:p w:rsidR="00CF707D" w:rsidRPr="007F4421" w:rsidRDefault="00E93854" w:rsidP="00CF707D">
            <w:pPr>
              <w:pStyle w:val="Contedodetabela"/>
              <w:snapToGrid w:val="0"/>
              <w:jc w:val="center"/>
              <w:rPr>
                <w:sz w:val="22"/>
                <w:szCs w:val="22"/>
              </w:rPr>
            </w:pPr>
            <w:r w:rsidRPr="007F4421">
              <w:rPr>
                <w:sz w:val="22"/>
                <w:szCs w:val="22"/>
              </w:rPr>
              <w:t>03/07/07</w:t>
            </w:r>
          </w:p>
        </w:tc>
        <w:tc>
          <w:tcPr>
            <w:tcW w:w="1560" w:type="dxa"/>
            <w:tcBorders>
              <w:left w:val="single" w:sz="1" w:space="0" w:color="000000"/>
              <w:bottom w:val="single" w:sz="1" w:space="0" w:color="000000"/>
            </w:tcBorders>
          </w:tcPr>
          <w:p w:rsidR="00CF707D" w:rsidRPr="007F4421" w:rsidRDefault="00E93854" w:rsidP="00CF707D">
            <w:pPr>
              <w:pStyle w:val="Contedodetabela"/>
              <w:snapToGrid w:val="0"/>
              <w:jc w:val="center"/>
              <w:rPr>
                <w:sz w:val="22"/>
                <w:szCs w:val="22"/>
              </w:rPr>
            </w:pPr>
            <w:r w:rsidRPr="007F4421">
              <w:rPr>
                <w:sz w:val="22"/>
                <w:szCs w:val="22"/>
              </w:rPr>
              <w:t>20/08/13</w:t>
            </w:r>
          </w:p>
        </w:tc>
        <w:tc>
          <w:tcPr>
            <w:tcW w:w="2409" w:type="dxa"/>
            <w:tcBorders>
              <w:left w:val="single" w:sz="1" w:space="0" w:color="000000"/>
              <w:bottom w:val="single" w:sz="1" w:space="0" w:color="000000"/>
            </w:tcBorders>
          </w:tcPr>
          <w:p w:rsidR="00CF707D" w:rsidRPr="007F4421" w:rsidRDefault="00E93854" w:rsidP="00CF707D">
            <w:pPr>
              <w:pStyle w:val="Contedodetabela"/>
              <w:snapToGrid w:val="0"/>
              <w:jc w:val="both"/>
              <w:rPr>
                <w:sz w:val="22"/>
                <w:szCs w:val="22"/>
              </w:rPr>
            </w:pPr>
            <w:r w:rsidRPr="007F4421">
              <w:rPr>
                <w:sz w:val="22"/>
                <w:szCs w:val="22"/>
              </w:rPr>
              <w:t>Não ressarciu novembro e dezembro de 2012 e janeiro a março de 2013.</w:t>
            </w:r>
          </w:p>
        </w:tc>
        <w:tc>
          <w:tcPr>
            <w:tcW w:w="2268" w:type="dxa"/>
            <w:tcBorders>
              <w:left w:val="single" w:sz="1" w:space="0" w:color="000000"/>
              <w:bottom w:val="single" w:sz="1" w:space="0" w:color="000000"/>
              <w:right w:val="single" w:sz="1" w:space="0" w:color="000000"/>
            </w:tcBorders>
          </w:tcPr>
          <w:p w:rsidR="00CF707D" w:rsidRPr="007F4421" w:rsidRDefault="00E93854" w:rsidP="00CF707D">
            <w:pPr>
              <w:pStyle w:val="Contedodetabela"/>
              <w:snapToGrid w:val="0"/>
              <w:jc w:val="both"/>
              <w:rPr>
                <w:sz w:val="22"/>
                <w:szCs w:val="22"/>
              </w:rPr>
            </w:pPr>
            <w:r w:rsidRPr="007F4421">
              <w:rPr>
                <w:sz w:val="22"/>
                <w:szCs w:val="22"/>
              </w:rPr>
              <w:t xml:space="preserve">Enviou cobrança em abril de </w:t>
            </w:r>
            <w:r w:rsidRPr="007F4421">
              <w:rPr>
                <w:sz w:val="22"/>
                <w:szCs w:val="22"/>
              </w:rPr>
              <w:t>2013.</w:t>
            </w:r>
          </w:p>
        </w:tc>
      </w:tr>
      <w:tr w:rsidR="00CF707D" w:rsidTr="00CF707D">
        <w:tc>
          <w:tcPr>
            <w:tcW w:w="993" w:type="dxa"/>
            <w:tcBorders>
              <w:left w:val="single" w:sz="1" w:space="0" w:color="000000"/>
              <w:bottom w:val="single" w:sz="1" w:space="0" w:color="000000"/>
            </w:tcBorders>
          </w:tcPr>
          <w:p w:rsidR="00CF707D" w:rsidRPr="007F4421" w:rsidRDefault="00E93854" w:rsidP="00CF707D">
            <w:pPr>
              <w:pStyle w:val="Contedodetabela"/>
              <w:snapToGrid w:val="0"/>
              <w:jc w:val="center"/>
              <w:rPr>
                <w:sz w:val="22"/>
                <w:szCs w:val="22"/>
              </w:rPr>
            </w:pPr>
            <w:r w:rsidRPr="007F4421">
              <w:rPr>
                <w:sz w:val="22"/>
                <w:szCs w:val="22"/>
              </w:rPr>
              <w:lastRenderedPageBreak/>
              <w:t>284557</w:t>
            </w:r>
          </w:p>
        </w:tc>
        <w:tc>
          <w:tcPr>
            <w:tcW w:w="1275" w:type="dxa"/>
            <w:tcBorders>
              <w:left w:val="single" w:sz="1" w:space="0" w:color="000000"/>
              <w:bottom w:val="single" w:sz="1" w:space="0" w:color="000000"/>
            </w:tcBorders>
          </w:tcPr>
          <w:p w:rsidR="00CF707D" w:rsidRPr="007F4421" w:rsidRDefault="00E93854" w:rsidP="00CF707D">
            <w:pPr>
              <w:pStyle w:val="Contedodetabela"/>
              <w:snapToGrid w:val="0"/>
              <w:jc w:val="center"/>
              <w:rPr>
                <w:sz w:val="22"/>
                <w:szCs w:val="22"/>
              </w:rPr>
            </w:pPr>
            <w:r w:rsidRPr="007F4421">
              <w:rPr>
                <w:sz w:val="22"/>
                <w:szCs w:val="22"/>
              </w:rPr>
              <w:t>24/05/02</w:t>
            </w:r>
          </w:p>
        </w:tc>
        <w:tc>
          <w:tcPr>
            <w:tcW w:w="1560" w:type="dxa"/>
            <w:tcBorders>
              <w:left w:val="single" w:sz="1" w:space="0" w:color="000000"/>
              <w:bottom w:val="single" w:sz="1" w:space="0" w:color="000000"/>
            </w:tcBorders>
          </w:tcPr>
          <w:p w:rsidR="00CF707D" w:rsidRPr="007F4421" w:rsidRDefault="00E93854" w:rsidP="00CF707D">
            <w:pPr>
              <w:pStyle w:val="Contedodetabela"/>
              <w:snapToGrid w:val="0"/>
              <w:jc w:val="center"/>
              <w:rPr>
                <w:sz w:val="22"/>
                <w:szCs w:val="22"/>
              </w:rPr>
            </w:pPr>
            <w:r w:rsidRPr="007F4421">
              <w:rPr>
                <w:sz w:val="22"/>
                <w:szCs w:val="22"/>
              </w:rPr>
              <w:t>Prorrogação em tramitação</w:t>
            </w:r>
          </w:p>
        </w:tc>
        <w:tc>
          <w:tcPr>
            <w:tcW w:w="2409" w:type="dxa"/>
            <w:tcBorders>
              <w:left w:val="single" w:sz="1" w:space="0" w:color="000000"/>
              <w:bottom w:val="single" w:sz="1" w:space="0" w:color="000000"/>
            </w:tcBorders>
          </w:tcPr>
          <w:p w:rsidR="00CF707D" w:rsidRPr="007F4421" w:rsidRDefault="00E93854" w:rsidP="00CF707D">
            <w:pPr>
              <w:pStyle w:val="Contedodetabela"/>
              <w:snapToGrid w:val="0"/>
              <w:jc w:val="both"/>
              <w:rPr>
                <w:sz w:val="22"/>
                <w:szCs w:val="22"/>
              </w:rPr>
            </w:pPr>
            <w:r w:rsidRPr="007F4421">
              <w:rPr>
                <w:sz w:val="22"/>
                <w:szCs w:val="22"/>
              </w:rPr>
              <w:t>Não ressarciu dezembro/2012, janeiro e fevereiro de 2013.</w:t>
            </w:r>
          </w:p>
        </w:tc>
        <w:tc>
          <w:tcPr>
            <w:tcW w:w="2268" w:type="dxa"/>
            <w:tcBorders>
              <w:left w:val="single" w:sz="1" w:space="0" w:color="000000"/>
              <w:bottom w:val="single" w:sz="1" w:space="0" w:color="000000"/>
              <w:right w:val="single" w:sz="1" w:space="0" w:color="000000"/>
            </w:tcBorders>
          </w:tcPr>
          <w:p w:rsidR="00CF707D" w:rsidRPr="007F4421" w:rsidRDefault="00E93854" w:rsidP="00CF707D">
            <w:pPr>
              <w:pStyle w:val="Contedodetabela"/>
              <w:snapToGrid w:val="0"/>
              <w:jc w:val="both"/>
              <w:rPr>
                <w:sz w:val="22"/>
                <w:szCs w:val="22"/>
              </w:rPr>
            </w:pPr>
            <w:r w:rsidRPr="007F4421">
              <w:rPr>
                <w:sz w:val="22"/>
                <w:szCs w:val="22"/>
              </w:rPr>
              <w:t>Enviou cobrança em abril de 2013.</w:t>
            </w:r>
          </w:p>
        </w:tc>
      </w:tr>
      <w:tr w:rsidR="00CF707D" w:rsidTr="00CF707D">
        <w:tc>
          <w:tcPr>
            <w:tcW w:w="993" w:type="dxa"/>
            <w:tcBorders>
              <w:left w:val="single" w:sz="1" w:space="0" w:color="000000"/>
              <w:bottom w:val="single" w:sz="1" w:space="0" w:color="000000"/>
            </w:tcBorders>
          </w:tcPr>
          <w:p w:rsidR="00CF707D" w:rsidRPr="007F4421" w:rsidRDefault="00E93854" w:rsidP="00CF707D">
            <w:pPr>
              <w:pStyle w:val="Contedodetabela"/>
              <w:snapToGrid w:val="0"/>
              <w:jc w:val="center"/>
              <w:rPr>
                <w:sz w:val="22"/>
                <w:szCs w:val="22"/>
              </w:rPr>
            </w:pPr>
            <w:r w:rsidRPr="007F4421">
              <w:rPr>
                <w:sz w:val="22"/>
                <w:szCs w:val="22"/>
              </w:rPr>
              <w:t>285150</w:t>
            </w:r>
          </w:p>
        </w:tc>
        <w:tc>
          <w:tcPr>
            <w:tcW w:w="1275" w:type="dxa"/>
            <w:tcBorders>
              <w:left w:val="single" w:sz="1" w:space="0" w:color="000000"/>
              <w:bottom w:val="single" w:sz="1" w:space="0" w:color="000000"/>
            </w:tcBorders>
          </w:tcPr>
          <w:p w:rsidR="00CF707D" w:rsidRPr="007F4421" w:rsidRDefault="00E93854" w:rsidP="00CF707D">
            <w:pPr>
              <w:pStyle w:val="Contedodetabela"/>
              <w:snapToGrid w:val="0"/>
              <w:jc w:val="center"/>
              <w:rPr>
                <w:sz w:val="22"/>
                <w:szCs w:val="22"/>
              </w:rPr>
            </w:pPr>
            <w:r w:rsidRPr="007F4421">
              <w:rPr>
                <w:sz w:val="22"/>
                <w:szCs w:val="22"/>
              </w:rPr>
              <w:t>24/07/12</w:t>
            </w:r>
          </w:p>
        </w:tc>
        <w:tc>
          <w:tcPr>
            <w:tcW w:w="1560" w:type="dxa"/>
            <w:tcBorders>
              <w:left w:val="single" w:sz="1" w:space="0" w:color="000000"/>
              <w:bottom w:val="single" w:sz="1" w:space="0" w:color="000000"/>
            </w:tcBorders>
          </w:tcPr>
          <w:p w:rsidR="00CF707D" w:rsidRPr="007F4421" w:rsidRDefault="00E93854" w:rsidP="00CF707D">
            <w:pPr>
              <w:pStyle w:val="Contedodetabela"/>
              <w:snapToGrid w:val="0"/>
              <w:jc w:val="center"/>
              <w:rPr>
                <w:sz w:val="22"/>
                <w:szCs w:val="22"/>
              </w:rPr>
            </w:pPr>
            <w:r w:rsidRPr="007F4421">
              <w:rPr>
                <w:sz w:val="22"/>
                <w:szCs w:val="22"/>
              </w:rPr>
              <w:t>23/07/13</w:t>
            </w:r>
          </w:p>
        </w:tc>
        <w:tc>
          <w:tcPr>
            <w:tcW w:w="2409" w:type="dxa"/>
            <w:tcBorders>
              <w:left w:val="single" w:sz="1" w:space="0" w:color="000000"/>
              <w:bottom w:val="single" w:sz="1" w:space="0" w:color="000000"/>
            </w:tcBorders>
          </w:tcPr>
          <w:p w:rsidR="00CF707D" w:rsidRPr="007F4421" w:rsidRDefault="00E93854" w:rsidP="00CF707D">
            <w:pPr>
              <w:pStyle w:val="Contedodetabela"/>
              <w:snapToGrid w:val="0"/>
              <w:jc w:val="both"/>
              <w:rPr>
                <w:sz w:val="22"/>
                <w:szCs w:val="22"/>
              </w:rPr>
            </w:pPr>
            <w:r w:rsidRPr="007F4421">
              <w:rPr>
                <w:sz w:val="22"/>
                <w:szCs w:val="22"/>
              </w:rPr>
              <w:t>Não ressarciu dezembro/2012 e janeiro a março de 2013.</w:t>
            </w:r>
          </w:p>
        </w:tc>
        <w:tc>
          <w:tcPr>
            <w:tcW w:w="2268" w:type="dxa"/>
            <w:tcBorders>
              <w:left w:val="single" w:sz="1" w:space="0" w:color="000000"/>
              <w:bottom w:val="single" w:sz="1" w:space="0" w:color="000000"/>
              <w:right w:val="single" w:sz="1" w:space="0" w:color="000000"/>
            </w:tcBorders>
          </w:tcPr>
          <w:p w:rsidR="00CF707D" w:rsidRPr="007F4421" w:rsidRDefault="00E93854" w:rsidP="00CF707D">
            <w:pPr>
              <w:pStyle w:val="Contedodetabela"/>
              <w:snapToGrid w:val="0"/>
              <w:jc w:val="center"/>
              <w:rPr>
                <w:sz w:val="22"/>
                <w:szCs w:val="22"/>
              </w:rPr>
            </w:pPr>
          </w:p>
          <w:p w:rsidR="00CF707D" w:rsidRPr="007F4421" w:rsidRDefault="00E93854" w:rsidP="00CF707D">
            <w:pPr>
              <w:pStyle w:val="Contedodetabela"/>
              <w:snapToGrid w:val="0"/>
              <w:jc w:val="center"/>
              <w:rPr>
                <w:sz w:val="22"/>
                <w:szCs w:val="22"/>
              </w:rPr>
            </w:pPr>
            <w:r w:rsidRPr="007F4421">
              <w:rPr>
                <w:sz w:val="22"/>
                <w:szCs w:val="22"/>
              </w:rPr>
              <w:t>-</w:t>
            </w:r>
          </w:p>
        </w:tc>
      </w:tr>
    </w:tbl>
    <w:p w:rsidR="000B3106" w:rsidRDefault="00E93854" w:rsidP="0047433F">
      <w:pPr>
        <w:pStyle w:val="Recuodecorpodetexto21"/>
        <w:spacing w:line="240" w:lineRule="auto"/>
      </w:pPr>
      <w:r>
        <w:t>Vale ressaltar que o</w:t>
      </w:r>
      <w:r>
        <w:t xml:space="preserve"> </w:t>
      </w:r>
      <w:r>
        <w:t xml:space="preserve">art. 4º, </w:t>
      </w:r>
      <w:r>
        <w:t>§ 2º d</w:t>
      </w:r>
      <w:r>
        <w:rPr>
          <w:rFonts w:eastAsia="TimesNewRoman"/>
        </w:rPr>
        <w:t>o Decreto n.º 4.050, de 12/12/2001, prevê que a ausência do ressarcimento implica no término da cessão, devendo o servidor cedido retornar ao órgão/entidade de origem após recebimento de notificação pessoal expedida pelo cedente. Por fim, chama atenç</w:t>
      </w:r>
      <w:r>
        <w:rPr>
          <w:rFonts w:eastAsia="TimesNewRoman"/>
        </w:rPr>
        <w:t>ão o servidor de matrícula n.º 283055, cedido desde 27/04/91, para o qual a UFBA não prestou esclarecimentos.</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D526C2" w:rsidRPr="004339A0" w:rsidRDefault="00E93854" w:rsidP="00D526C2">
      <w:pPr>
        <w:spacing w:after="0" w:line="240" w:lineRule="auto"/>
        <w:rPr>
          <w:rFonts w:ascii="Arial" w:hAnsi="Arial" w:cs="Arial"/>
          <w:b/>
        </w:rPr>
      </w:pPr>
      <w:r>
        <w:rPr>
          <w:b/>
        </w:rPr>
        <w:t>Causa</w:t>
      </w:r>
    </w:p>
    <w:p w:rsidR="00D526C2" w:rsidRPr="00B531A3" w:rsidRDefault="00E93854" w:rsidP="00D526C2">
      <w:pPr>
        <w:spacing w:after="0" w:line="240" w:lineRule="auto"/>
        <w:rPr>
          <w:b/>
        </w:rPr>
      </w:pPr>
    </w:p>
    <w:p w:rsidR="000B3106" w:rsidRDefault="00E93854" w:rsidP="00F37271">
      <w:pPr>
        <w:spacing w:before="100" w:beforeAutospacing="1" w:after="100" w:afterAutospacing="1" w:line="240" w:lineRule="auto"/>
        <w:contextualSpacing/>
        <w:jc w:val="both"/>
      </w:pPr>
      <w:r>
        <w:t xml:space="preserve">O gestor não implementou controles suficientes para acompanhamento de </w:t>
      </w:r>
      <w:r>
        <w:t>cessão de servidores</w:t>
      </w:r>
      <w:r>
        <w:t xml:space="preserve">, embora as cobranças sejam </w:t>
      </w:r>
      <w:r>
        <w:t>encaminhadas regularmente, não há o encerramento da cessão de servidores quando do atraso do ressarcimento. Deste modo, os servidores continuam cedidos ao</w:t>
      </w:r>
      <w:r>
        <w:t>s</w:t>
      </w:r>
      <w:r>
        <w:t xml:space="preserve"> cessionários em atraso</w:t>
      </w:r>
      <w:r>
        <w:t>.</w:t>
      </w:r>
    </w:p>
    <w:p w:rsidR="0025114A" w:rsidRPr="009609CE" w:rsidRDefault="00E93854" w:rsidP="00F37271">
      <w:pPr>
        <w:spacing w:before="100" w:beforeAutospacing="1" w:after="100" w:afterAutospacing="1"/>
        <w:contextualSpacing/>
        <w:jc w:val="both"/>
      </w:pPr>
      <w:r w:rsidRPr="009609CE">
        <w:t xml:space="preserve"> </w:t>
      </w:r>
    </w:p>
    <w:p w:rsidR="0025114A"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##/Causa##</w:t>
      </w:r>
    </w:p>
    <w:p w:rsidR="00D526C2" w:rsidRPr="004339A0" w:rsidRDefault="00E93854" w:rsidP="00D526C2">
      <w:pPr>
        <w:spacing w:after="0" w:line="240" w:lineRule="auto"/>
        <w:rPr>
          <w:rFonts w:ascii="Arial" w:hAnsi="Arial" w:cs="Arial"/>
          <w:b/>
        </w:rPr>
      </w:pPr>
      <w:r>
        <w:rPr>
          <w:b/>
        </w:rPr>
        <w:t>Manifestação da Unidade Examinada</w:t>
      </w:r>
    </w:p>
    <w:p w:rsidR="00D526C2" w:rsidRPr="00B531A3" w:rsidRDefault="00E93854" w:rsidP="00D526C2">
      <w:pPr>
        <w:spacing w:after="0" w:line="240" w:lineRule="auto"/>
        <w:rPr>
          <w:b/>
        </w:rPr>
      </w:pPr>
    </w:p>
    <w:p w:rsidR="00640531" w:rsidRPr="00B42ACA" w:rsidRDefault="00E93854" w:rsidP="00B42ACA">
      <w:pPr>
        <w:pStyle w:val="Ttulo1"/>
        <w:jc w:val="both"/>
        <w:rPr>
          <w:rFonts w:cs="Times New Roman"/>
          <w:b w:val="0"/>
          <w:sz w:val="24"/>
          <w:szCs w:val="24"/>
        </w:rPr>
      </w:pPr>
      <w:r w:rsidRPr="00B42ACA">
        <w:rPr>
          <w:rFonts w:cs="Times New Roman"/>
          <w:b w:val="0"/>
          <w:sz w:val="24"/>
          <w:szCs w:val="24"/>
        </w:rPr>
        <w:t xml:space="preserve">Os gestores da UFBA, após tomarem conhecimento dos fatos preliminarmente levantados pela equipe de auditoria </w:t>
      </w:r>
      <w:r w:rsidRPr="00B42ACA">
        <w:rPr>
          <w:rFonts w:cs="Times New Roman"/>
          <w:b w:val="0"/>
          <w:sz w:val="24"/>
          <w:szCs w:val="24"/>
        </w:rPr>
        <w:t>(</w:t>
      </w:r>
      <w:r w:rsidRPr="00B42ACA">
        <w:rPr>
          <w:rFonts w:cs="Times New Roman"/>
          <w:b w:val="0"/>
          <w:sz w:val="24"/>
          <w:szCs w:val="24"/>
        </w:rPr>
        <w:t xml:space="preserve">Solicitação de Auditoria </w:t>
      </w:r>
      <w:r>
        <w:rPr>
          <w:rFonts w:cs="Times New Roman"/>
          <w:b w:val="0"/>
          <w:sz w:val="24"/>
          <w:szCs w:val="24"/>
        </w:rPr>
        <w:t xml:space="preserve">n.º </w:t>
      </w:r>
      <w:r w:rsidRPr="00B42ACA">
        <w:rPr>
          <w:rFonts w:cs="Times New Roman"/>
          <w:b w:val="0"/>
          <w:sz w:val="24"/>
          <w:szCs w:val="24"/>
        </w:rPr>
        <w:t>33</w:t>
      </w:r>
      <w:r>
        <w:rPr>
          <w:rFonts w:cs="Times New Roman"/>
          <w:b w:val="0"/>
          <w:sz w:val="24"/>
          <w:szCs w:val="24"/>
        </w:rPr>
        <w:t>/2013</w:t>
      </w:r>
      <w:r w:rsidRPr="00B42ACA">
        <w:rPr>
          <w:rFonts w:cs="Times New Roman"/>
          <w:b w:val="0"/>
          <w:sz w:val="24"/>
          <w:szCs w:val="24"/>
        </w:rPr>
        <w:t>), se manifestaram</w:t>
      </w:r>
      <w:r>
        <w:rPr>
          <w:rFonts w:cs="Times New Roman"/>
          <w:b w:val="0"/>
          <w:sz w:val="24"/>
          <w:szCs w:val="24"/>
        </w:rPr>
        <w:t>,</w:t>
      </w:r>
      <w:r w:rsidRPr="00B42ACA">
        <w:rPr>
          <w:rFonts w:cs="Times New Roman"/>
          <w:b w:val="0"/>
          <w:sz w:val="24"/>
          <w:szCs w:val="24"/>
        </w:rPr>
        <w:t xml:space="preserve"> por meio do Ofício SPE n</w:t>
      </w:r>
      <w:r>
        <w:rPr>
          <w:rFonts w:cs="Times New Roman"/>
          <w:b w:val="0"/>
          <w:sz w:val="24"/>
          <w:szCs w:val="24"/>
        </w:rPr>
        <w:t>.</w:t>
      </w:r>
      <w:r w:rsidRPr="00B42ACA">
        <w:rPr>
          <w:rFonts w:cs="Times New Roman"/>
          <w:b w:val="0"/>
          <w:sz w:val="24"/>
          <w:szCs w:val="24"/>
        </w:rPr>
        <w:t>º 463/2013, de  22 de maio de 2013, nos seguintes termos:</w:t>
      </w:r>
    </w:p>
    <w:p w:rsidR="00B42ACA" w:rsidRDefault="00E93854" w:rsidP="00640531">
      <w:pPr>
        <w:spacing w:line="360" w:lineRule="auto"/>
        <w:jc w:val="both"/>
      </w:pPr>
    </w:p>
    <w:p w:rsidR="00640531" w:rsidRPr="007354F0" w:rsidRDefault="00E93854" w:rsidP="007F4421">
      <w:pPr>
        <w:spacing w:line="360" w:lineRule="auto"/>
        <w:ind w:firstLine="708"/>
        <w:jc w:val="both"/>
        <w:rPr>
          <w:i/>
        </w:rPr>
      </w:pPr>
      <w:r>
        <w:t>“</w:t>
      </w:r>
      <w:r w:rsidRPr="007354F0">
        <w:rPr>
          <w:i/>
        </w:rPr>
        <w:t xml:space="preserve">Item </w:t>
      </w:r>
      <w:r w:rsidRPr="007354F0">
        <w:rPr>
          <w:i/>
        </w:rPr>
        <w:t>6.1</w:t>
      </w:r>
    </w:p>
    <w:p w:rsidR="000D1886" w:rsidRPr="00640531" w:rsidRDefault="00E93854" w:rsidP="007F4421">
      <w:pPr>
        <w:spacing w:line="360" w:lineRule="auto"/>
        <w:ind w:left="708"/>
        <w:jc w:val="both"/>
        <w:rPr>
          <w:rFonts w:ascii="Arial" w:hAnsi="Arial" w:cs="Arial"/>
          <w:sz w:val="20"/>
          <w:szCs w:val="20"/>
        </w:rPr>
      </w:pPr>
      <w:r w:rsidRPr="007354F0">
        <w:rPr>
          <w:i/>
        </w:rPr>
        <w:t xml:space="preserve">Não está correta a afirmação “...não há cobrança efetiva dos valores devidos...”, haja vista que a UFBA cobra mensalmente as parcelas devidas pelos Órgãos cessionários. Para comprovação estamos enviando o arquivo “Cessão.pdf” com os últimos Ofícios de </w:t>
      </w:r>
      <w:r w:rsidRPr="007354F0">
        <w:rPr>
          <w:i/>
        </w:rPr>
        <w:t>cobranças referentes à cessão do servidor A</w:t>
      </w:r>
      <w:r>
        <w:rPr>
          <w:i/>
        </w:rPr>
        <w:t>.</w:t>
      </w:r>
      <w:r w:rsidRPr="007354F0">
        <w:rPr>
          <w:i/>
        </w:rPr>
        <w:t>A</w:t>
      </w:r>
      <w:r>
        <w:rPr>
          <w:i/>
        </w:rPr>
        <w:t>.</w:t>
      </w:r>
      <w:r w:rsidRPr="007354F0">
        <w:rPr>
          <w:i/>
        </w:rPr>
        <w:t>C</w:t>
      </w:r>
      <w:r>
        <w:rPr>
          <w:i/>
        </w:rPr>
        <w:t>.</w:t>
      </w:r>
      <w:r w:rsidRPr="007354F0">
        <w:rPr>
          <w:i/>
        </w:rPr>
        <w:t>R</w:t>
      </w:r>
      <w:r>
        <w:rPr>
          <w:rFonts w:ascii="Arial" w:hAnsi="Arial" w:cs="Arial"/>
          <w:sz w:val="20"/>
          <w:szCs w:val="20"/>
        </w:rPr>
        <w:t>.”</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##/ManifestacaoUnidadeExaminada##</w:t>
      </w:r>
    </w:p>
    <w:p w:rsidR="00D526C2" w:rsidRPr="004339A0" w:rsidRDefault="00E93854" w:rsidP="00D526C2">
      <w:pPr>
        <w:spacing w:after="0" w:line="240" w:lineRule="auto"/>
        <w:rPr>
          <w:rFonts w:ascii="Arial" w:hAnsi="Arial" w:cs="Arial"/>
          <w:b/>
        </w:rPr>
      </w:pPr>
      <w:r>
        <w:rPr>
          <w:b/>
        </w:rPr>
        <w:t>Análise do Controle Interno</w:t>
      </w:r>
    </w:p>
    <w:p w:rsidR="00D526C2" w:rsidRPr="00B531A3" w:rsidRDefault="00E93854" w:rsidP="00D526C2">
      <w:pPr>
        <w:spacing w:after="0" w:line="240" w:lineRule="auto"/>
        <w:rPr>
          <w:b/>
        </w:rPr>
      </w:pPr>
    </w:p>
    <w:p w:rsidR="00C2277F" w:rsidRPr="00BC106A" w:rsidRDefault="00E93854" w:rsidP="00C2277F">
      <w:pPr>
        <w:pStyle w:val="NormalWeb"/>
        <w:jc w:val="both"/>
      </w:pPr>
      <w:r w:rsidRPr="00BC106A">
        <w:t xml:space="preserve">Está estabelecido no § 1º do artigo 4º, que o valor a ser reembolsado será apresentado mensalmente ao cessionário pelo cedente, </w:t>
      </w:r>
      <w:r w:rsidRPr="00BC106A">
        <w:t>discriminado por parcela remuneratória e servidor, e o reembolso será efetuado no mês subsequente, e ainda no § 2</w:t>
      </w:r>
      <w:r w:rsidRPr="00BC106A">
        <w:rPr>
          <w:strike/>
        </w:rPr>
        <w:t>º</w:t>
      </w:r>
      <w:r w:rsidRPr="00BC106A">
        <w:t xml:space="preserve">  O descumprimento do disposto no § 1</w:t>
      </w:r>
      <w:r w:rsidRPr="00BC106A">
        <w:rPr>
          <w:strike/>
        </w:rPr>
        <w:t>º</w:t>
      </w:r>
      <w:r w:rsidRPr="00BC106A">
        <w:t xml:space="preserve"> implicará o término da cessão, devendo o servidor cedido apresentar-se ao seu órgão de origem a partir </w:t>
      </w:r>
      <w:r w:rsidRPr="00BC106A">
        <w:t xml:space="preserve">de notificação pessoal expedida pelo órgão ou entidade cedente. Verificou-se casos em que há atraso de 7 meses </w:t>
      </w:r>
      <w:r w:rsidRPr="00BC106A">
        <w:lastRenderedPageBreak/>
        <w:t xml:space="preserve">consecutivos como o do servidor matrícula 286636, </w:t>
      </w:r>
      <w:r w:rsidRPr="00BC106A">
        <w:t>e 5 meses , no caso dos servidores 1676830 e 287622, deste modo o ponto foi mantido por se cons</w:t>
      </w:r>
      <w:r w:rsidRPr="00BC106A">
        <w:t>iderar importante o fortalecimento do controle e suspensão das cessões, quando do descumprimento de obrigações dos cessionários .</w:t>
      </w:r>
    </w:p>
    <w:p w:rsidR="00C2277F" w:rsidRDefault="00E93854" w:rsidP="00C2277F">
      <w:pPr>
        <w:pStyle w:val="NormalWeb"/>
        <w:jc w:val="both"/>
        <w:rPr>
          <w:rFonts w:ascii="Arial" w:hAnsi="Arial" w:cs="Arial"/>
          <w:sz w:val="20"/>
          <w:szCs w:val="20"/>
        </w:rPr>
      </w:pPr>
      <w:r w:rsidRPr="00BC106A">
        <w:t>Quanto à alegação do gestor a respeito do envio constante de correspondência foi retira a observação do ponto.</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##/AnaliseCon</w:t>
      </w:r>
      <w:r w:rsidRPr="00514268">
        <w:rPr>
          <w:color w:val="FFFFFF" w:themeColor="background1"/>
          <w:spacing w:val="-514"/>
          <w:sz w:val="2"/>
          <w:szCs w:val="2"/>
        </w:rPr>
        <w:t>troleInterno##</w:t>
      </w:r>
    </w:p>
    <w:p w:rsidR="000F5F8E" w:rsidRPr="004339A0" w:rsidRDefault="00E93854" w:rsidP="00D509D8">
      <w:pPr>
        <w:spacing w:after="0" w:line="240" w:lineRule="auto"/>
        <w:jc w:val="both"/>
        <w:rPr>
          <w:b/>
        </w:rPr>
      </w:pPr>
      <w:r w:rsidRPr="004339A0">
        <w:rPr>
          <w:b/>
        </w:rPr>
        <w:t>Recomendações:</w:t>
      </w:r>
    </w:p>
    <w:p w:rsidR="003E24DF" w:rsidRDefault="00E93854" w:rsidP="00EF4848">
      <w:pPr>
        <w:spacing w:after="0" w:line="240" w:lineRule="auto"/>
        <w:jc w:val="both"/>
      </w:pPr>
      <w:r>
        <w:t>Recomendação 1: Cumprir o Decreto n.º 4.050, de 12/12/2001 , expedindo notificação para os servidores retornarem ao órgão de origem, finalizando a autorização da cessão, de todos os servidores em que há situação de atraso expressivo, a exemplo dos servidor</w:t>
      </w:r>
      <w:r>
        <w:t>es de matrícula 285914,02196653, 286636 e 283055.</w:t>
      </w:r>
    </w:p>
    <w:p w:rsidR="00EE78AC" w:rsidRPr="00FF7D89" w:rsidRDefault="00E93854" w:rsidP="00EF4848">
      <w:pPr>
        <w:spacing w:after="0" w:line="240" w:lineRule="auto"/>
        <w:jc w:val="both"/>
      </w:pPr>
    </w:p>
    <w:p w:rsidR="00516FB4" w:rsidRPr="007F413D" w:rsidRDefault="00E93854" w:rsidP="007F413D">
      <w:pPr>
        <w:spacing w:after="0" w:line="240" w:lineRule="auto"/>
        <w:jc w:val="both"/>
        <w:rPr>
          <w:rFonts w:eastAsia="Times New Roman"/>
          <w:lang w:eastAsia="pt-BR"/>
        </w:rPr>
      </w:pPr>
    </w:p>
    <w:p w:rsidR="00D526C2" w:rsidRPr="004339A0" w:rsidRDefault="00E93854" w:rsidP="00D526C2">
      <w:pPr>
        <w:spacing w:after="0" w:line="240" w:lineRule="auto"/>
        <w:rPr>
          <w:rFonts w:ascii="Arial" w:hAnsi="Arial" w:cs="Arial"/>
          <w:b/>
        </w:rPr>
      </w:pPr>
      <w:r w:rsidRPr="004339A0">
        <w:rPr>
          <w:b/>
        </w:rPr>
        <w:t>3.2.1.2</w:t>
      </w:r>
      <w:r w:rsidRPr="004339A0">
        <w:rPr>
          <w:rFonts w:ascii="Arial" w:hAnsi="Arial" w:cs="Arial"/>
          <w:b/>
        </w:rPr>
        <w:t xml:space="preserve"> </w:t>
      </w:r>
      <w:r w:rsidRPr="004339A0">
        <w:rPr>
          <w:b/>
        </w:rPr>
        <w:t>CONSTATAÇÃO</w:t>
      </w:r>
    </w:p>
    <w:p w:rsidR="00D526C2" w:rsidRPr="00B67E20" w:rsidRDefault="00E93854" w:rsidP="00D526C2">
      <w:pPr>
        <w:spacing w:after="0" w:line="240" w:lineRule="auto"/>
        <w:rPr>
          <w:b/>
        </w:rPr>
      </w:pPr>
    </w:p>
    <w:p w:rsidR="00D526C2" w:rsidRPr="00890103" w:rsidRDefault="00E93854" w:rsidP="00D526C2">
      <w:pPr>
        <w:spacing w:after="0" w:line="240" w:lineRule="auto"/>
        <w:rPr>
          <w:b/>
        </w:rPr>
      </w:pPr>
      <w:r w:rsidRPr="00890103">
        <w:rPr>
          <w:b/>
        </w:rPr>
        <w:t>Necessidade de aperfeiçoamento dos Indicadores Gerenciais de Recursos Humanos.</w:t>
      </w:r>
    </w:p>
    <w:p w:rsidR="00E03FB5" w:rsidRDefault="00E93854" w:rsidP="00743777">
      <w:pPr>
        <w:spacing w:after="0" w:line="240" w:lineRule="auto"/>
      </w:pPr>
    </w:p>
    <w:p w:rsidR="00D526C2" w:rsidRPr="004339A0" w:rsidRDefault="00E93854" w:rsidP="00D526C2">
      <w:pPr>
        <w:spacing w:after="0" w:line="240" w:lineRule="auto"/>
        <w:rPr>
          <w:rFonts w:ascii="Arial" w:hAnsi="Arial" w:cs="Arial"/>
          <w:b/>
        </w:rPr>
      </w:pPr>
      <w:r>
        <w:rPr>
          <w:b/>
        </w:rPr>
        <w:t>Fato</w:t>
      </w:r>
    </w:p>
    <w:p w:rsidR="00D526C2" w:rsidRPr="00B531A3" w:rsidRDefault="00E93854" w:rsidP="00D526C2">
      <w:pPr>
        <w:spacing w:after="0" w:line="240" w:lineRule="auto"/>
        <w:rPr>
          <w:b/>
        </w:rPr>
      </w:pPr>
    </w:p>
    <w:p w:rsidR="00976D4A" w:rsidRDefault="00E93854" w:rsidP="00976D4A">
      <w:pPr>
        <w:autoSpaceDE w:val="0"/>
        <w:autoSpaceDN w:val="0"/>
        <w:adjustRightInd w:val="0"/>
        <w:spacing w:after="0" w:line="240" w:lineRule="auto"/>
        <w:jc w:val="both"/>
      </w:pPr>
      <w:r>
        <w:rPr>
          <w:rFonts w:eastAsia="SimSun"/>
          <w:kern w:val="3"/>
          <w:lang w:eastAsia="zh-CN"/>
        </w:rPr>
        <w:t xml:space="preserve"> </w:t>
      </w:r>
      <w:r>
        <w:t>No que se refere aos indicadores gerenciais de recursos humanos, que o TCU, de forma específica,</w:t>
      </w:r>
      <w:r>
        <w:t xml:space="preserve"> recomenda a implantação por suas unidades jurisdicionadas, a UFBA informa, no Relatório de Gestão (páginas 183 e 184), que utiliza principalmente indicadores de rotatividade, aposentadoria e de educação continuada.</w:t>
      </w:r>
    </w:p>
    <w:p w:rsidR="00976D4A" w:rsidRDefault="00E93854" w:rsidP="00976D4A">
      <w:pPr>
        <w:autoSpaceDE w:val="0"/>
        <w:autoSpaceDN w:val="0"/>
        <w:adjustRightInd w:val="0"/>
        <w:spacing w:after="0" w:line="240" w:lineRule="auto"/>
        <w:jc w:val="both"/>
      </w:pPr>
    </w:p>
    <w:p w:rsidR="00976D4A" w:rsidRDefault="00E93854" w:rsidP="00976D4A">
      <w:pPr>
        <w:pStyle w:val="Corpodetexto3"/>
      </w:pPr>
      <w:r>
        <w:t>Nos parágrafos seguintes são apresentad</w:t>
      </w:r>
      <w:r>
        <w:t xml:space="preserve">os trechos do Relatório de Gestão 2012 da UFBA, de forma a ilustrar os dados apresentados pela UFBA: </w:t>
      </w:r>
    </w:p>
    <w:p w:rsidR="00976D4A" w:rsidRDefault="00E93854" w:rsidP="00976D4A">
      <w:pPr>
        <w:autoSpaceDE w:val="0"/>
        <w:autoSpaceDN w:val="0"/>
        <w:adjustRightInd w:val="0"/>
        <w:spacing w:after="0" w:line="240" w:lineRule="auto"/>
        <w:ind w:left="708"/>
        <w:jc w:val="both"/>
        <w:rPr>
          <w:i/>
          <w:color w:val="000000"/>
          <w:sz w:val="23"/>
        </w:rPr>
      </w:pPr>
      <w:r>
        <w:rPr>
          <w:i/>
          <w:color w:val="000000"/>
          <w:sz w:val="23"/>
        </w:rPr>
        <w:t xml:space="preserve">“No que se refere à rotatividade, toma-se como referência, principalmente, a movimentação dos servidores dentro das Unidades/Órgãos da UFBA. Os processos </w:t>
      </w:r>
      <w:r>
        <w:rPr>
          <w:i/>
          <w:color w:val="000000"/>
          <w:sz w:val="23"/>
        </w:rPr>
        <w:t>de remoção (...) tiveram a ocorrência de 80 casos, sendo que 51% foram motivados por interesse da Instituição; 34%, a pedido do servidor; 9% a pedido do dirigente; e 6%, por motivo de doença. (...)</w:t>
      </w:r>
    </w:p>
    <w:p w:rsidR="00976D4A" w:rsidRDefault="00E93854" w:rsidP="00976D4A">
      <w:pPr>
        <w:autoSpaceDE w:val="0"/>
        <w:autoSpaceDN w:val="0"/>
        <w:adjustRightInd w:val="0"/>
        <w:spacing w:after="0" w:line="240" w:lineRule="auto"/>
        <w:ind w:left="708"/>
        <w:jc w:val="both"/>
        <w:rPr>
          <w:i/>
          <w:color w:val="000000"/>
          <w:sz w:val="23"/>
        </w:rPr>
      </w:pPr>
      <w:r>
        <w:rPr>
          <w:i/>
          <w:color w:val="000000"/>
          <w:sz w:val="23"/>
        </w:rPr>
        <w:t>Os dados relativos a 2012 mostram uma melhora significativ</w:t>
      </w:r>
      <w:r>
        <w:rPr>
          <w:i/>
          <w:color w:val="000000"/>
          <w:sz w:val="23"/>
        </w:rPr>
        <w:t xml:space="preserve">a nos resultados com relação à rotatividade dos servidores em decorrência de processos de remoção que ocorreram em 2011, apresentando uma queda de 30%, destacando-se nessa queda a motivação de remoções decorrentes de solicitação dos dirigentes, que passou </w:t>
      </w:r>
      <w:r>
        <w:rPr>
          <w:i/>
          <w:color w:val="000000"/>
          <w:sz w:val="23"/>
        </w:rPr>
        <w:t>de 19% em 2011, para 9% em 2012.(...) demonstra o resultado de uma política de mediação de conflitos (...)</w:t>
      </w:r>
    </w:p>
    <w:p w:rsidR="00976D4A" w:rsidRDefault="00E93854" w:rsidP="00976D4A">
      <w:pPr>
        <w:autoSpaceDE w:val="0"/>
        <w:autoSpaceDN w:val="0"/>
        <w:adjustRightInd w:val="0"/>
        <w:spacing w:after="0" w:line="240" w:lineRule="auto"/>
        <w:rPr>
          <w:color w:val="000000"/>
          <w:sz w:val="23"/>
        </w:rPr>
      </w:pPr>
    </w:p>
    <w:p w:rsidR="00976D4A" w:rsidRDefault="00E93854" w:rsidP="00976D4A">
      <w:pPr>
        <w:autoSpaceDE w:val="0"/>
        <w:autoSpaceDN w:val="0"/>
        <w:adjustRightInd w:val="0"/>
        <w:spacing w:after="0" w:line="240" w:lineRule="auto"/>
        <w:ind w:left="708"/>
        <w:jc w:val="both"/>
        <w:rPr>
          <w:i/>
          <w:color w:val="000000"/>
          <w:sz w:val="23"/>
        </w:rPr>
      </w:pPr>
      <w:r>
        <w:rPr>
          <w:i/>
          <w:color w:val="000000"/>
          <w:sz w:val="23"/>
        </w:rPr>
        <w:t>“Em referência às aposentadorias, a UFBA apresentou, em 2012, a seguinte situação: foram 167 servidores aposentados, sendo 47 professores de 3º grau</w:t>
      </w:r>
      <w:r>
        <w:rPr>
          <w:i/>
          <w:color w:val="000000"/>
          <w:sz w:val="23"/>
        </w:rPr>
        <w:t>; 02 professores da educação básica e 118 técnico-administrativos. Quadro que vem sendo reposto de forma imediata, mediante a convocação de candidatos aprovados em concursos válidos, ou a realização de novos concursos (...)”</w:t>
      </w:r>
    </w:p>
    <w:p w:rsidR="00976D4A" w:rsidRDefault="00E93854" w:rsidP="00976D4A">
      <w:pPr>
        <w:autoSpaceDE w:val="0"/>
        <w:autoSpaceDN w:val="0"/>
        <w:adjustRightInd w:val="0"/>
        <w:spacing w:after="0" w:line="240" w:lineRule="auto"/>
        <w:rPr>
          <w:color w:val="000000"/>
          <w:sz w:val="23"/>
        </w:rPr>
      </w:pPr>
    </w:p>
    <w:p w:rsidR="00976D4A" w:rsidRDefault="00E93854" w:rsidP="00976D4A">
      <w:pPr>
        <w:autoSpaceDE w:val="0"/>
        <w:autoSpaceDN w:val="0"/>
        <w:adjustRightInd w:val="0"/>
        <w:spacing w:after="0" w:line="240" w:lineRule="auto"/>
        <w:ind w:left="708"/>
        <w:jc w:val="both"/>
        <w:rPr>
          <w:i/>
          <w:color w:val="000000"/>
          <w:sz w:val="23"/>
        </w:rPr>
      </w:pPr>
      <w:r>
        <w:rPr>
          <w:i/>
          <w:color w:val="000000"/>
          <w:sz w:val="23"/>
        </w:rPr>
        <w:t>“Os dados relativos à rotativi</w:t>
      </w:r>
      <w:r>
        <w:rPr>
          <w:i/>
          <w:color w:val="000000"/>
          <w:sz w:val="23"/>
        </w:rPr>
        <w:t>dade dos servidores, bem como às aposentadorias são fundamentais para o desenvolvimento dos programas de educação continuada, compondo um dos aspectos considerados quando da elaboração do Programa Anual de Capacitação para 2012 (...)</w:t>
      </w:r>
    </w:p>
    <w:p w:rsidR="00976D4A" w:rsidRDefault="00E93854" w:rsidP="00976D4A">
      <w:pPr>
        <w:autoSpaceDE w:val="0"/>
        <w:autoSpaceDN w:val="0"/>
        <w:adjustRightInd w:val="0"/>
        <w:spacing w:after="0" w:line="240" w:lineRule="auto"/>
        <w:ind w:left="708"/>
        <w:jc w:val="both"/>
        <w:rPr>
          <w:i/>
          <w:color w:val="000000"/>
          <w:sz w:val="23"/>
        </w:rPr>
      </w:pPr>
      <w:r>
        <w:rPr>
          <w:i/>
          <w:color w:val="000000"/>
          <w:sz w:val="23"/>
        </w:rPr>
        <w:lastRenderedPageBreak/>
        <w:t>O Plano de Desenvolvimento dos Servidores da UFBA priorizou e realizou cursos voltados para a capacitação técnica, desenvolvimento gerencial e desenvolvimento de habilidades linguísticas, com a formação de 27 turmas de cursos presenciais e quatro turmas de</w:t>
      </w:r>
      <w:r>
        <w:rPr>
          <w:i/>
          <w:color w:val="000000"/>
          <w:sz w:val="23"/>
        </w:rPr>
        <w:t xml:space="preserve"> cursos na modalidade a distância, totalizando 1.225 servidores certificados (...)”</w:t>
      </w:r>
    </w:p>
    <w:p w:rsidR="00976D4A" w:rsidRDefault="00E93854" w:rsidP="00976D4A">
      <w:pPr>
        <w:autoSpaceDE w:val="0"/>
        <w:autoSpaceDN w:val="0"/>
        <w:adjustRightInd w:val="0"/>
        <w:spacing w:after="0" w:line="240" w:lineRule="auto"/>
        <w:jc w:val="both"/>
        <w:rPr>
          <w:color w:val="000000"/>
          <w:sz w:val="23"/>
        </w:rPr>
      </w:pPr>
    </w:p>
    <w:p w:rsidR="00976D4A" w:rsidRDefault="00E93854" w:rsidP="00976D4A">
      <w:pPr>
        <w:autoSpaceDE w:val="0"/>
        <w:autoSpaceDN w:val="0"/>
        <w:adjustRightInd w:val="0"/>
        <w:spacing w:after="120" w:line="240" w:lineRule="auto"/>
        <w:jc w:val="both"/>
      </w:pPr>
      <w:r>
        <w:t>Foram apresentadas informações importantes referentes à rotatividade, aposentadoria e capacitação, entretanto não foram apresentados de fato indicadores. De acordo com a P</w:t>
      </w:r>
      <w:r>
        <w:t xml:space="preserve">ortaria SEGECEX n.º 33/2010, um indicador de desempenho é um número, percentagem ou razão que mede um aspecto do desempenho, com o objetivo de comparar esta medida com metas preestabelecidas. </w:t>
      </w:r>
    </w:p>
    <w:p w:rsidR="00976D4A" w:rsidRDefault="00E93854" w:rsidP="00976D4A">
      <w:pPr>
        <w:autoSpaceDE w:val="0"/>
        <w:autoSpaceDN w:val="0"/>
        <w:adjustRightInd w:val="0"/>
        <w:spacing w:after="0" w:line="240" w:lineRule="auto"/>
        <w:jc w:val="both"/>
      </w:pPr>
      <w:r>
        <w:t>Um indicador, portanto, é definido como um valor quantitativo r</w:t>
      </w:r>
      <w:r>
        <w:t>ealizado ao longo do tempo (uma função estatística) que permite obter informações sobre características, atributos e resultados de um produto ou serviço, sistema ou processo, o que não ocorreu no caso em questão.</w:t>
      </w:r>
    </w:p>
    <w:p w:rsidR="00976D4A" w:rsidRDefault="00E93854" w:rsidP="00976D4A">
      <w:pPr>
        <w:autoSpaceDE w:val="0"/>
        <w:autoSpaceDN w:val="0"/>
        <w:adjustRightInd w:val="0"/>
        <w:spacing w:after="0" w:line="240" w:lineRule="auto"/>
        <w:jc w:val="both"/>
      </w:pPr>
    </w:p>
    <w:p w:rsidR="000B3106" w:rsidRPr="00976D4A" w:rsidRDefault="00E93854" w:rsidP="00976D4A">
      <w:pPr>
        <w:autoSpaceDE w:val="0"/>
        <w:autoSpaceDN w:val="0"/>
        <w:adjustRightInd w:val="0"/>
        <w:spacing w:after="0" w:line="240" w:lineRule="auto"/>
        <w:jc w:val="both"/>
      </w:pPr>
      <w:r>
        <w:t>Vale destacar que em relação aos indicador</w:t>
      </w:r>
      <w:r>
        <w:t>es de rotatividade, quando do desenvolvimento e apresentação desse indicador, é importante que ele possa mensurar não só as remoções, conforme indicado no Relatório de Gestão, mas também outras formas de saída de servidores. Além disso, deve também expor a</w:t>
      </w:r>
      <w:r>
        <w:t xml:space="preserve"> relação entre entrada e saída de servidores da Universidade, de modo a evidenciar a capacidade da UFBA de reposição das perdas de pessoal.</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D526C2" w:rsidRPr="004339A0" w:rsidRDefault="00E93854" w:rsidP="00D526C2">
      <w:pPr>
        <w:spacing w:after="0" w:line="240" w:lineRule="auto"/>
        <w:rPr>
          <w:rFonts w:ascii="Arial" w:hAnsi="Arial" w:cs="Arial"/>
          <w:b/>
        </w:rPr>
      </w:pPr>
      <w:r>
        <w:rPr>
          <w:b/>
        </w:rPr>
        <w:t>Causa</w:t>
      </w:r>
    </w:p>
    <w:p w:rsidR="00D526C2" w:rsidRPr="00B531A3" w:rsidRDefault="00E93854" w:rsidP="00D526C2">
      <w:pPr>
        <w:spacing w:after="0" w:line="240" w:lineRule="auto"/>
        <w:rPr>
          <w:b/>
        </w:rPr>
      </w:pPr>
    </w:p>
    <w:p w:rsidR="004E4540" w:rsidRPr="004E4540" w:rsidRDefault="00E93854" w:rsidP="004E4540">
      <w:pPr>
        <w:spacing w:before="100" w:beforeAutospacing="1" w:after="100" w:afterAutospacing="1" w:line="240" w:lineRule="auto"/>
        <w:contextualSpacing/>
        <w:jc w:val="both"/>
      </w:pPr>
      <w:r>
        <w:t xml:space="preserve"> </w:t>
      </w:r>
      <w:r>
        <w:t xml:space="preserve">Conforme exposto, o gestor não definiu nem conceituou os indicadores, apenas apresentou dados </w:t>
      </w:r>
      <w:r>
        <w:t>importantes, porém não seguiu a orientação definida pela Portaria SEGECEX nº 33/2010, ou seja, indicadores no formato de números, percentagens ou razões.</w:t>
      </w:r>
    </w:p>
    <w:p w:rsidR="0025114A" w:rsidRPr="009609CE" w:rsidRDefault="00E93854" w:rsidP="00F37271">
      <w:pPr>
        <w:spacing w:before="100" w:beforeAutospacing="1" w:after="100" w:afterAutospacing="1"/>
        <w:contextualSpacing/>
        <w:jc w:val="both"/>
      </w:pPr>
      <w:r w:rsidRPr="009609CE">
        <w:t xml:space="preserve"> </w:t>
      </w:r>
    </w:p>
    <w:p w:rsidR="0025114A"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##/Causa##</w:t>
      </w:r>
    </w:p>
    <w:p w:rsidR="00D526C2" w:rsidRPr="004339A0" w:rsidRDefault="00E93854" w:rsidP="00D526C2">
      <w:pPr>
        <w:spacing w:after="0" w:line="240" w:lineRule="auto"/>
        <w:rPr>
          <w:rFonts w:ascii="Arial" w:hAnsi="Arial" w:cs="Arial"/>
          <w:b/>
        </w:rPr>
      </w:pPr>
      <w:r>
        <w:rPr>
          <w:b/>
        </w:rPr>
        <w:t>Manifestação da Unidade Examinada</w:t>
      </w:r>
    </w:p>
    <w:p w:rsidR="00D526C2" w:rsidRPr="00B531A3" w:rsidRDefault="00E93854" w:rsidP="00D526C2">
      <w:pPr>
        <w:spacing w:after="0" w:line="240" w:lineRule="auto"/>
        <w:rPr>
          <w:b/>
        </w:rPr>
      </w:pPr>
    </w:p>
    <w:p w:rsidR="000D1886" w:rsidRDefault="00E93854" w:rsidP="00591AEE">
      <w:pPr>
        <w:spacing w:after="120" w:line="240" w:lineRule="auto"/>
        <w:contextualSpacing/>
        <w:jc w:val="both"/>
      </w:pPr>
      <w:r>
        <w:t xml:space="preserve">Em atendimento à Solicitação de Auditoria nº 32/2013, </w:t>
      </w:r>
      <w:r>
        <w:t>de 14/05/2013, a Unidade foi instada a se manifestar sobre os fatos apontados, entretanto, não foram apresentadas justificativas formais pelos gestores responsáveis da UFBA. Vale salientar que no relato da constatação já se encontram descritas e analisadas</w:t>
      </w:r>
      <w:r>
        <w:t xml:space="preserve"> as manifestações colhidas durante os trabalhos de campo da auditoria.</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##/ManifestacaoUnidadeExaminada##</w:t>
      </w:r>
    </w:p>
    <w:p w:rsidR="00D526C2" w:rsidRPr="004339A0" w:rsidRDefault="00E93854" w:rsidP="00D526C2">
      <w:pPr>
        <w:spacing w:after="0" w:line="240" w:lineRule="auto"/>
        <w:rPr>
          <w:rFonts w:ascii="Arial" w:hAnsi="Arial" w:cs="Arial"/>
          <w:b/>
        </w:rPr>
      </w:pPr>
      <w:r>
        <w:rPr>
          <w:b/>
        </w:rPr>
        <w:t>Análise do Controle Interno</w:t>
      </w:r>
    </w:p>
    <w:p w:rsidR="00D526C2" w:rsidRPr="00B531A3" w:rsidRDefault="00E93854" w:rsidP="00D526C2">
      <w:pPr>
        <w:spacing w:after="0" w:line="240" w:lineRule="auto"/>
        <w:rPr>
          <w:b/>
        </w:rPr>
      </w:pPr>
    </w:p>
    <w:p w:rsidR="000B3106" w:rsidRDefault="00E93854" w:rsidP="00F37271">
      <w:pPr>
        <w:spacing w:before="100" w:beforeAutospacing="1" w:after="100" w:afterAutospacing="1" w:line="240" w:lineRule="auto"/>
        <w:contextualSpacing/>
        <w:jc w:val="both"/>
      </w:pPr>
      <w:r>
        <w:t xml:space="preserve">Conforme exposto, os indicadores devem ser apresentados como valores quantitativos de modo a fornecer informações a </w:t>
      </w:r>
      <w:r>
        <w:t>respeito de caraterísticas, atributos e resultados de um produto ou serviço, sistema ou processo. Entretanto, o gestor não desenvolveu indicadores de desempenho de pessoal, informou apenas  dados que embora importantes não são suficientes para comparar e m</w:t>
      </w:r>
      <w:r>
        <w:t xml:space="preserve">edir o desempenho em relação à metas. </w:t>
      </w:r>
      <w:r>
        <w:t>Deste modo, verificou-se a necessidade de melhorar os indicadores gerenciais de recursos humanos, de modo a torn</w:t>
      </w:r>
      <w:r>
        <w:t>á</w:t>
      </w:r>
      <w:r>
        <w:t>-los efetivamente ferramentas gerenciais</w:t>
      </w:r>
      <w:r>
        <w:t>.</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##/AnaliseControleInterno##</w:t>
      </w:r>
    </w:p>
    <w:p w:rsidR="000F5F8E" w:rsidRPr="004339A0" w:rsidRDefault="00E93854" w:rsidP="00D509D8">
      <w:pPr>
        <w:spacing w:after="0" w:line="240" w:lineRule="auto"/>
        <w:jc w:val="both"/>
        <w:rPr>
          <w:b/>
        </w:rPr>
      </w:pPr>
      <w:r w:rsidRPr="004339A0">
        <w:rPr>
          <w:b/>
        </w:rPr>
        <w:t>Recomendações:</w:t>
      </w:r>
    </w:p>
    <w:p w:rsidR="003E24DF" w:rsidRDefault="00E93854" w:rsidP="00EF4848">
      <w:pPr>
        <w:spacing w:after="0" w:line="240" w:lineRule="auto"/>
        <w:jc w:val="both"/>
      </w:pPr>
      <w:r>
        <w:lastRenderedPageBreak/>
        <w:t>Recomendação 1: De</w:t>
      </w:r>
      <w:r>
        <w:t>ve a UFBA desenvolver Indicadores Gerenciais de Recursos Humanos, em formato numérico, que permita medir aspectos de desempenho e metas gerenciais.</w:t>
      </w:r>
    </w:p>
    <w:p w:rsidR="00EE78AC" w:rsidRPr="00FF7D89" w:rsidRDefault="00E93854" w:rsidP="00EF4848">
      <w:pPr>
        <w:spacing w:after="0" w:line="240" w:lineRule="auto"/>
        <w:jc w:val="both"/>
      </w:pPr>
    </w:p>
    <w:p w:rsidR="00516FB4" w:rsidRPr="007F413D" w:rsidRDefault="00E93854" w:rsidP="007F413D">
      <w:pPr>
        <w:spacing w:after="0" w:line="240" w:lineRule="auto"/>
        <w:jc w:val="both"/>
        <w:rPr>
          <w:rFonts w:eastAsia="Times New Roman"/>
          <w:lang w:eastAsia="pt-BR"/>
        </w:rPr>
      </w:pPr>
    </w:p>
    <w:p w:rsidR="00D526C2" w:rsidRPr="004339A0" w:rsidRDefault="00E93854" w:rsidP="00D526C2">
      <w:pPr>
        <w:spacing w:after="0" w:line="240" w:lineRule="auto"/>
        <w:rPr>
          <w:rFonts w:ascii="Arial" w:hAnsi="Arial" w:cs="Arial"/>
          <w:b/>
        </w:rPr>
      </w:pPr>
      <w:r w:rsidRPr="004339A0">
        <w:rPr>
          <w:b/>
        </w:rPr>
        <w:t>3.2.1.3</w:t>
      </w:r>
      <w:r w:rsidRPr="004339A0">
        <w:rPr>
          <w:rFonts w:ascii="Arial" w:hAnsi="Arial" w:cs="Arial"/>
          <w:b/>
        </w:rPr>
        <w:t xml:space="preserve"> </w:t>
      </w:r>
      <w:r w:rsidRPr="004339A0">
        <w:rPr>
          <w:b/>
        </w:rPr>
        <w:t>CONSTATAÇÃO</w:t>
      </w:r>
    </w:p>
    <w:p w:rsidR="00D526C2" w:rsidRPr="00B67E20" w:rsidRDefault="00E93854" w:rsidP="00D526C2">
      <w:pPr>
        <w:spacing w:after="0" w:line="240" w:lineRule="auto"/>
        <w:rPr>
          <w:b/>
        </w:rPr>
      </w:pPr>
    </w:p>
    <w:p w:rsidR="00D526C2" w:rsidRPr="00890103" w:rsidRDefault="00E93854" w:rsidP="00D526C2">
      <w:pPr>
        <w:spacing w:after="0" w:line="240" w:lineRule="auto"/>
        <w:rPr>
          <w:b/>
        </w:rPr>
      </w:pPr>
      <w:r w:rsidRPr="00890103">
        <w:rPr>
          <w:b/>
        </w:rPr>
        <w:t>Manuais de procedimentos da área de pessoal desatualizados. Ausência de utilização de manuais pelos servidores de RH.</w:t>
      </w:r>
    </w:p>
    <w:p w:rsidR="00E03FB5" w:rsidRDefault="00E93854" w:rsidP="00743777">
      <w:pPr>
        <w:spacing w:after="0" w:line="240" w:lineRule="auto"/>
      </w:pPr>
    </w:p>
    <w:p w:rsidR="00D526C2" w:rsidRPr="004339A0" w:rsidRDefault="00E93854" w:rsidP="00D526C2">
      <w:pPr>
        <w:spacing w:after="0" w:line="240" w:lineRule="auto"/>
        <w:rPr>
          <w:rFonts w:ascii="Arial" w:hAnsi="Arial" w:cs="Arial"/>
          <w:b/>
        </w:rPr>
      </w:pPr>
      <w:r>
        <w:rPr>
          <w:b/>
        </w:rPr>
        <w:t>Fato</w:t>
      </w:r>
    </w:p>
    <w:p w:rsidR="00D526C2" w:rsidRPr="00B531A3" w:rsidRDefault="00E93854" w:rsidP="00D526C2">
      <w:pPr>
        <w:spacing w:after="0" w:line="240" w:lineRule="auto"/>
        <w:rPr>
          <w:b/>
        </w:rPr>
      </w:pPr>
    </w:p>
    <w:p w:rsidR="006B787D" w:rsidRDefault="00E93854" w:rsidP="006B787D">
      <w:pPr>
        <w:spacing w:after="0" w:line="240" w:lineRule="auto"/>
        <w:jc w:val="both"/>
      </w:pPr>
      <w:r>
        <w:rPr>
          <w:rFonts w:eastAsia="SimSun"/>
          <w:kern w:val="3"/>
          <w:lang w:eastAsia="zh-CN"/>
        </w:rPr>
        <w:t xml:space="preserve"> </w:t>
      </w:r>
      <w:r>
        <w:t>Com o objetivo de avaliar os controles internos da Pró-Reitoria de Desenvolvimento de Pessoas – PRODEP, foi</w:t>
      </w:r>
      <w:r>
        <w:t xml:space="preserve"> realizado um mapeamento das atividades regimentais da unidade. </w:t>
      </w:r>
    </w:p>
    <w:p w:rsidR="006B787D" w:rsidRDefault="00E93854" w:rsidP="006B787D">
      <w:pPr>
        <w:spacing w:after="0" w:line="240" w:lineRule="auto"/>
        <w:jc w:val="both"/>
      </w:pPr>
    </w:p>
    <w:p w:rsidR="006B787D" w:rsidRDefault="00E93854" w:rsidP="006B787D">
      <w:pPr>
        <w:spacing w:after="0" w:line="240" w:lineRule="auto"/>
        <w:jc w:val="both"/>
      </w:pPr>
      <w:r>
        <w:t>Nesse sentido, foram aplicados testes de controle que resultaram na identificação de     fragilidades, conforme descritos a seguir.</w:t>
      </w:r>
    </w:p>
    <w:p w:rsidR="006B787D" w:rsidRDefault="00E93854" w:rsidP="006B787D">
      <w:pPr>
        <w:spacing w:after="0" w:line="240" w:lineRule="auto"/>
        <w:jc w:val="both"/>
      </w:pPr>
    </w:p>
    <w:p w:rsidR="006B787D" w:rsidRDefault="00E93854" w:rsidP="006B787D">
      <w:pPr>
        <w:spacing w:after="0" w:line="240" w:lineRule="auto"/>
        <w:jc w:val="both"/>
      </w:pPr>
      <w:r>
        <w:t xml:space="preserve">Verificou-se, por meio de resposta à SA n.º 05/2013, que </w:t>
      </w:r>
      <w:r>
        <w:t>as atividades e competências da PRODEP estão definidas na proposta de Regimento da Reitoria, ainda não aprovada pelo Conselho Universitário da UFBA. Contudo, o funcionamento e nomenclatura dos setores propostos já se encontram em uso.</w:t>
      </w:r>
    </w:p>
    <w:p w:rsidR="006B787D" w:rsidRDefault="00E93854" w:rsidP="006B787D">
      <w:pPr>
        <w:spacing w:after="0" w:line="240" w:lineRule="auto"/>
        <w:jc w:val="both"/>
      </w:pPr>
    </w:p>
    <w:p w:rsidR="006B787D" w:rsidRDefault="00E93854" w:rsidP="006B787D">
      <w:pPr>
        <w:spacing w:after="0" w:line="240" w:lineRule="auto"/>
        <w:jc w:val="both"/>
      </w:pPr>
      <w:r>
        <w:t>Quanto ao uso de man</w:t>
      </w:r>
      <w:r>
        <w:t xml:space="preserve">uais de normas e procedimentos, a Superintendência de Pessoal – SPE informou que utiliza para desenvolvimento de suas atividades o Manual de Direitos, Deveres e Procedimentos Administrativos, formulários e o Manual de Procedimentos e Rotinas, onde </w:t>
      </w:r>
      <w:r>
        <w:t xml:space="preserve">se </w:t>
      </w:r>
      <w:r>
        <w:t>encon</w:t>
      </w:r>
      <w:r>
        <w:t>tram os passos e os responsáveis pela execução das atividades dos diversos Núcleos.</w:t>
      </w:r>
    </w:p>
    <w:p w:rsidR="006B787D" w:rsidRDefault="00E93854" w:rsidP="006B787D">
      <w:pPr>
        <w:spacing w:after="0" w:line="240" w:lineRule="auto"/>
        <w:jc w:val="both"/>
      </w:pPr>
    </w:p>
    <w:p w:rsidR="006B787D" w:rsidRDefault="00E93854" w:rsidP="006B787D">
      <w:pPr>
        <w:spacing w:after="0" w:line="240" w:lineRule="auto"/>
        <w:jc w:val="both"/>
      </w:pPr>
      <w:r>
        <w:t>Constatou-se, por meio de entrevistas, que os servidores da SPE não utilizam os manuais. Isto ocorre devido a desatualização dos mesmos, tendo em vista que foram elaborado</w:t>
      </w:r>
      <w:r>
        <w:t>s em 2004.  Após breve análise, observou-se que os referidos manuais citam atividades e tecnologias não mais utilizadas (pagamento de ONG, impressão de CD enviado pelo SERPRO, contendo o relatório de desconto do INSS, previsão de uso de disquetes no proced</w:t>
      </w:r>
      <w:r>
        <w:t>imento de contratação de professor substituto etc.). Portanto, revelam-se obsoletos.</w:t>
      </w:r>
    </w:p>
    <w:p w:rsidR="006B787D" w:rsidRDefault="00E93854" w:rsidP="006B787D">
      <w:pPr>
        <w:spacing w:after="0" w:line="240" w:lineRule="auto"/>
        <w:jc w:val="both"/>
      </w:pPr>
    </w:p>
    <w:p w:rsidR="006B787D" w:rsidRDefault="00E93854" w:rsidP="006B787D">
      <w:pPr>
        <w:spacing w:after="120" w:line="240" w:lineRule="auto"/>
        <w:jc w:val="both"/>
      </w:pPr>
      <w:r>
        <w:t>Vale ressaltar a importância dos manuais, visto que os mesmos possibilitam a uniformização da execução de procedimentos e a racionalização da execução de atividades, send</w:t>
      </w:r>
      <w:r>
        <w:t xml:space="preserve">o também utilizados como instrumentos gerenciais para aperfeiçoamento das tarefas. Ademais, auxiliam no treinamento aos novos servidores. </w:t>
      </w:r>
    </w:p>
    <w:p w:rsidR="006B787D" w:rsidRDefault="00E93854" w:rsidP="006B787D">
      <w:pPr>
        <w:spacing w:after="120" w:line="240" w:lineRule="auto"/>
        <w:jc w:val="both"/>
      </w:pPr>
      <w:r>
        <w:t>É importante frisar, ainda, a importância de atualização dos mesmos, tendo em vista que os manuais não são instrument</w:t>
      </w:r>
      <w:r>
        <w:t xml:space="preserve">os imutáveis e necessitam de revisão sempre que necessário, haja vista alterações na legislação, sistemas novos etc., de modo que realmente sejam um instrumento efetivo de consulta, orientação e gerenciamento. </w:t>
      </w:r>
    </w:p>
    <w:p w:rsidR="006B787D" w:rsidRDefault="00E93854" w:rsidP="006B787D">
      <w:pPr>
        <w:autoSpaceDE w:val="0"/>
        <w:autoSpaceDN w:val="0"/>
        <w:adjustRightInd w:val="0"/>
        <w:spacing w:after="0" w:line="240" w:lineRule="auto"/>
        <w:jc w:val="both"/>
        <w:rPr>
          <w:rFonts w:eastAsia="Times New Roman"/>
          <w:lang w:eastAsia="pt-BR"/>
        </w:rPr>
      </w:pPr>
      <w:r>
        <w:t>De acordo com a Instrução Normativa nº 01/20</w:t>
      </w:r>
      <w:r>
        <w:t>0</w:t>
      </w:r>
      <w:r>
        <w:t>1 da Secretaria Federal de Controle – SFC/CGU, d</w:t>
      </w:r>
      <w:r>
        <w:rPr>
          <w:rFonts w:eastAsia="Times New Roman"/>
          <w:lang w:eastAsia="pt-BR"/>
        </w:rPr>
        <w:t>entre os princípios de controle interno administrativo estão a delegação de poderes e a definição de responsabilidades. E segundo este normativo, para o atendimento destes princípios, em qualquer unidade/enti</w:t>
      </w:r>
      <w:r>
        <w:rPr>
          <w:rFonts w:eastAsia="Times New Roman"/>
          <w:lang w:eastAsia="pt-BR"/>
        </w:rPr>
        <w:t>dade, devem ser observados:</w:t>
      </w:r>
    </w:p>
    <w:p w:rsidR="006B787D" w:rsidRDefault="00E93854" w:rsidP="006B787D">
      <w:pPr>
        <w:spacing w:after="0" w:line="240" w:lineRule="auto"/>
        <w:jc w:val="both"/>
        <w:rPr>
          <w:rFonts w:eastAsia="Times New Roman"/>
          <w:lang w:eastAsia="pt-BR"/>
        </w:rPr>
      </w:pPr>
    </w:p>
    <w:p w:rsidR="006B787D" w:rsidRDefault="00E93854" w:rsidP="006B787D">
      <w:pPr>
        <w:spacing w:after="0" w:line="240" w:lineRule="auto"/>
        <w:ind w:left="708"/>
        <w:jc w:val="both"/>
        <w:rPr>
          <w:rFonts w:eastAsia="Times New Roman"/>
          <w:i/>
          <w:lang w:eastAsia="pt-BR"/>
        </w:rPr>
      </w:pPr>
      <w:r>
        <w:rPr>
          <w:rFonts w:eastAsia="Times New Roman"/>
          <w:i/>
          <w:lang w:eastAsia="pt-BR"/>
        </w:rPr>
        <w:lastRenderedPageBreak/>
        <w:t>a) “existência de regimento/estatuto e organograma adequados, onde a definição de autoridade e consequentes responsabilidades sejam claras e satisfaçam plenamente as necessidades da organização; e</w:t>
      </w:r>
    </w:p>
    <w:p w:rsidR="006B787D" w:rsidRDefault="00E93854" w:rsidP="006B787D">
      <w:pPr>
        <w:spacing w:after="0" w:line="240" w:lineRule="auto"/>
        <w:jc w:val="both"/>
        <w:rPr>
          <w:rFonts w:eastAsia="Times New Roman"/>
          <w:i/>
          <w:lang w:eastAsia="pt-BR"/>
        </w:rPr>
      </w:pPr>
    </w:p>
    <w:p w:rsidR="006B787D" w:rsidRDefault="00E93854" w:rsidP="006B787D">
      <w:pPr>
        <w:spacing w:after="0" w:line="240" w:lineRule="auto"/>
        <w:ind w:left="708"/>
        <w:jc w:val="both"/>
        <w:rPr>
          <w:rFonts w:eastAsia="Times New Roman"/>
          <w:i/>
          <w:lang w:eastAsia="pt-BR"/>
        </w:rPr>
      </w:pPr>
      <w:r>
        <w:rPr>
          <w:rFonts w:eastAsia="Times New Roman"/>
          <w:i/>
          <w:lang w:eastAsia="pt-BR"/>
        </w:rPr>
        <w:t xml:space="preserve">b) manuais de </w:t>
      </w:r>
      <w:r>
        <w:rPr>
          <w:rFonts w:eastAsia="Times New Roman"/>
          <w:i/>
          <w:lang w:eastAsia="pt-BR"/>
        </w:rPr>
        <w:t>rotinas/procedimentos, claramente determinados, que considerem as funções de todos os setores do órgão/entidade”.</w:t>
      </w:r>
    </w:p>
    <w:p w:rsidR="006B787D" w:rsidRDefault="00E93854" w:rsidP="006B787D">
      <w:pPr>
        <w:spacing w:after="0" w:line="240" w:lineRule="auto"/>
        <w:jc w:val="both"/>
        <w:rPr>
          <w:rFonts w:eastAsia="Times New Roman"/>
          <w:lang w:eastAsia="pt-BR"/>
        </w:rPr>
      </w:pPr>
    </w:p>
    <w:p w:rsidR="000B3106" w:rsidRPr="00976D4A" w:rsidRDefault="00E93854" w:rsidP="006B787D">
      <w:pPr>
        <w:spacing w:after="0" w:line="240" w:lineRule="auto"/>
        <w:jc w:val="both"/>
      </w:pPr>
      <w:r>
        <w:t>Registramos, como pontos positivos, a Portaria n.º 387/2012, que designa a equipe responsável pelo mapeamento dos processos da PRODEP, e o Pr</w:t>
      </w:r>
      <w:r>
        <w:t>ograma de Gestão de Processos. Contudo, no referido programa não há definição de cronograma, demonstrando uma fragilidade e um risco para conclusão do trabalho.</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D526C2" w:rsidRPr="004339A0" w:rsidRDefault="00E93854" w:rsidP="00D526C2">
      <w:pPr>
        <w:spacing w:after="0" w:line="240" w:lineRule="auto"/>
        <w:rPr>
          <w:rFonts w:ascii="Arial" w:hAnsi="Arial" w:cs="Arial"/>
          <w:b/>
        </w:rPr>
      </w:pPr>
      <w:r>
        <w:rPr>
          <w:b/>
        </w:rPr>
        <w:t>Causa</w:t>
      </w:r>
    </w:p>
    <w:p w:rsidR="00D526C2" w:rsidRPr="00B531A3" w:rsidRDefault="00E93854" w:rsidP="00D526C2">
      <w:pPr>
        <w:spacing w:after="0" w:line="240" w:lineRule="auto"/>
        <w:rPr>
          <w:b/>
        </w:rPr>
      </w:pPr>
    </w:p>
    <w:p w:rsidR="000B3106" w:rsidRDefault="00E93854" w:rsidP="00F37271">
      <w:pPr>
        <w:spacing w:before="100" w:beforeAutospacing="1" w:after="100" w:afterAutospacing="1" w:line="240" w:lineRule="auto"/>
        <w:contextualSpacing/>
        <w:jc w:val="both"/>
      </w:pPr>
      <w:r>
        <w:t xml:space="preserve">  </w:t>
      </w:r>
      <w:r>
        <w:t>Ausência de utilização e atualizaç</w:t>
      </w:r>
      <w:r>
        <w:t>ões</w:t>
      </w:r>
      <w:r>
        <w:t xml:space="preserve"> constantes de manuais.</w:t>
      </w:r>
    </w:p>
    <w:p w:rsidR="0025114A" w:rsidRPr="009609CE" w:rsidRDefault="00E93854" w:rsidP="00F37271">
      <w:pPr>
        <w:spacing w:before="100" w:beforeAutospacing="1" w:after="100" w:afterAutospacing="1"/>
        <w:contextualSpacing/>
        <w:jc w:val="both"/>
      </w:pPr>
      <w:r w:rsidRPr="009609CE">
        <w:t xml:space="preserve"> </w:t>
      </w:r>
    </w:p>
    <w:p w:rsidR="0025114A"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##/Causa##</w:t>
      </w:r>
    </w:p>
    <w:p w:rsidR="00D526C2" w:rsidRPr="004339A0" w:rsidRDefault="00E93854" w:rsidP="00D526C2">
      <w:pPr>
        <w:spacing w:after="0" w:line="240" w:lineRule="auto"/>
        <w:rPr>
          <w:rFonts w:ascii="Arial" w:hAnsi="Arial" w:cs="Arial"/>
          <w:b/>
        </w:rPr>
      </w:pPr>
      <w:r>
        <w:rPr>
          <w:b/>
        </w:rPr>
        <w:t>Manifestação da Unidade Examinada</w:t>
      </w:r>
    </w:p>
    <w:p w:rsidR="00D526C2" w:rsidRPr="00B531A3" w:rsidRDefault="00E93854" w:rsidP="00D526C2">
      <w:pPr>
        <w:spacing w:after="0" w:line="240" w:lineRule="auto"/>
        <w:rPr>
          <w:b/>
        </w:rPr>
      </w:pPr>
    </w:p>
    <w:p w:rsidR="000D1886" w:rsidRDefault="00E93854" w:rsidP="00B56DDA">
      <w:pPr>
        <w:spacing w:after="120" w:line="240" w:lineRule="auto"/>
        <w:contextualSpacing/>
        <w:jc w:val="both"/>
      </w:pPr>
      <w:r>
        <w:t>Em atendimento à Solicitação de Auditoria nº 32/2013, de 14/05/2013, a Unidade foi instada a se manifestar sobre os fatos apontados, entretanto, não foram apresentadas justificativas formais pelos gestores responsáveis da</w:t>
      </w:r>
      <w:r>
        <w:t xml:space="preserve"> UFBA. Vale salientar que no relato da constatação já se encontram descritas e analisadas as manifestações colhidas durante os trabalhos de campo da auditoria.</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##/ManifestacaoUnidadeExaminada##</w:t>
      </w:r>
    </w:p>
    <w:p w:rsidR="00D526C2" w:rsidRPr="004339A0" w:rsidRDefault="00E93854" w:rsidP="00D526C2">
      <w:pPr>
        <w:spacing w:after="0" w:line="240" w:lineRule="auto"/>
        <w:rPr>
          <w:rFonts w:ascii="Arial" w:hAnsi="Arial" w:cs="Arial"/>
          <w:b/>
        </w:rPr>
      </w:pPr>
      <w:r>
        <w:rPr>
          <w:b/>
        </w:rPr>
        <w:t>Análise do Controle Interno</w:t>
      </w:r>
    </w:p>
    <w:p w:rsidR="00D526C2" w:rsidRPr="00B531A3" w:rsidRDefault="00E93854" w:rsidP="00D526C2">
      <w:pPr>
        <w:spacing w:after="0" w:line="240" w:lineRule="auto"/>
        <w:rPr>
          <w:b/>
        </w:rPr>
      </w:pPr>
    </w:p>
    <w:p w:rsidR="00D5470F" w:rsidRDefault="00E93854" w:rsidP="00544346">
      <w:pPr>
        <w:spacing w:after="120" w:line="240" w:lineRule="auto"/>
        <w:jc w:val="both"/>
      </w:pPr>
      <w:r>
        <w:t xml:space="preserve">O uso de manuais possibilita a </w:t>
      </w:r>
      <w:r>
        <w:t>uniformização e a racionalização da execução de atividades. Os manuais dever ser</w:t>
      </w:r>
      <w:r>
        <w:t xml:space="preserve"> atualizados </w:t>
      </w:r>
      <w:r>
        <w:t xml:space="preserve">sempre que necessário, haja vista alterações na legislação, sistemas novos etc., de modo que realmente sejam um instrumento efetivo de consulta, orientação e gerenciamento. </w:t>
      </w:r>
    </w:p>
    <w:p w:rsidR="00D5470F" w:rsidRPr="00544346" w:rsidRDefault="00E93854" w:rsidP="00544346">
      <w:pPr>
        <w:spacing w:after="120" w:line="240" w:lineRule="auto"/>
        <w:jc w:val="both"/>
      </w:pPr>
      <w:r>
        <w:t>De acordo com</w:t>
      </w:r>
      <w:r>
        <w:t xml:space="preserve"> a Instrução Normativa nº 01/200</w:t>
      </w:r>
      <w:r>
        <w:t xml:space="preserve">1 da SFC/CGU, </w:t>
      </w:r>
      <w:r w:rsidRPr="00544346">
        <w:t>para o atendimento d</w:t>
      </w:r>
      <w:r w:rsidRPr="00544346">
        <w:t xml:space="preserve">os </w:t>
      </w:r>
      <w:r w:rsidRPr="00544346">
        <w:t xml:space="preserve">princípios </w:t>
      </w:r>
      <w:r w:rsidRPr="00544346">
        <w:t>d</w:t>
      </w:r>
      <w:r w:rsidRPr="00544346">
        <w:t xml:space="preserve">a delegação de poderes e </w:t>
      </w:r>
      <w:r w:rsidRPr="00544346">
        <w:t>d</w:t>
      </w:r>
      <w:r w:rsidRPr="00544346">
        <w:t>a definição de responsabilidades</w:t>
      </w:r>
      <w:r w:rsidRPr="00544346">
        <w:t xml:space="preserve"> devem </w:t>
      </w:r>
      <w:r>
        <w:t>existir</w:t>
      </w:r>
      <w:r w:rsidRPr="00544346">
        <w:t xml:space="preserve"> </w:t>
      </w:r>
      <w:r w:rsidRPr="00544346">
        <w:t>manuais de rotinas/procedimentos, claramente determinados, que considerem as funções de todos os setores do órgão/entidade.</w:t>
      </w:r>
    </w:p>
    <w:p w:rsidR="00D5470F" w:rsidRDefault="00E93854" w:rsidP="00544346">
      <w:pPr>
        <w:spacing w:after="120" w:line="240" w:lineRule="auto"/>
        <w:jc w:val="both"/>
      </w:pPr>
      <w:r>
        <w:t>Desta forma se faz necessária que a PRODEP elab</w:t>
      </w:r>
      <w:r>
        <w:t>ore</w:t>
      </w:r>
      <w:r>
        <w:t xml:space="preserve"> e/ou atualize os manuais de normas e procedimentos da área de pessoal, bem como incentive os servidores na utilização destes manuais.</w:t>
      </w:r>
    </w:p>
    <w:p w:rsidR="000B3106" w:rsidRDefault="00E93854" w:rsidP="00200BAC">
      <w:pPr>
        <w:spacing w:after="120" w:line="240" w:lineRule="auto"/>
        <w:contextualSpacing/>
        <w:jc w:val="both"/>
      </w:pPr>
      <w:r>
        <w:t>Neste sentido, é</w:t>
      </w:r>
      <w:r>
        <w:t xml:space="preserve"> importante registrar</w:t>
      </w:r>
      <w:r>
        <w:t xml:space="preserve"> </w:t>
      </w:r>
      <w:r>
        <w:t>que a Universidade, por meio da</w:t>
      </w:r>
      <w:r>
        <w:t xml:space="preserve"> Portaria n.º 387/2012, design</w:t>
      </w:r>
      <w:r>
        <w:t>ou</w:t>
      </w:r>
      <w:r>
        <w:t xml:space="preserve"> </w:t>
      </w:r>
      <w:r>
        <w:t>um</w:t>
      </w:r>
      <w:r>
        <w:t>a equipe respo</w:t>
      </w:r>
      <w:r>
        <w:t>nsável pelo map</w:t>
      </w:r>
      <w:r>
        <w:t>eamento dos processos da PRODEP. Trabalho este que será importante no processo de elaboração/atualização de manuais de rotinas/procedimentos.</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##/AnaliseControleInterno##</w:t>
      </w:r>
    </w:p>
    <w:p w:rsidR="000F5F8E" w:rsidRPr="004339A0" w:rsidRDefault="00E93854" w:rsidP="00D509D8">
      <w:pPr>
        <w:spacing w:after="0" w:line="240" w:lineRule="auto"/>
        <w:jc w:val="both"/>
        <w:rPr>
          <w:b/>
        </w:rPr>
      </w:pPr>
      <w:r w:rsidRPr="004339A0">
        <w:rPr>
          <w:b/>
        </w:rPr>
        <w:t>Recomendações:</w:t>
      </w:r>
    </w:p>
    <w:p w:rsidR="003E24DF" w:rsidRDefault="00E93854" w:rsidP="00EF4848">
      <w:pPr>
        <w:spacing w:after="0" w:line="240" w:lineRule="auto"/>
        <w:jc w:val="both"/>
      </w:pPr>
      <w:r>
        <w:t>Recomendação 1: Deve a UFBA no exercício de 2013 atualizar os manuais e rotinas aplicáveis à área de recursos humanos, bem como criar política de conscientização e uso dos manuais pelos servidores.</w:t>
      </w:r>
    </w:p>
    <w:p w:rsidR="00EE78AC" w:rsidRPr="00FF7D89" w:rsidRDefault="00E93854" w:rsidP="00EF4848">
      <w:pPr>
        <w:spacing w:after="0" w:line="240" w:lineRule="auto"/>
        <w:jc w:val="both"/>
      </w:pPr>
    </w:p>
    <w:p w:rsidR="00516FB4" w:rsidRPr="007F413D" w:rsidRDefault="00E93854" w:rsidP="007F413D">
      <w:pPr>
        <w:spacing w:after="0" w:line="240" w:lineRule="auto"/>
        <w:jc w:val="both"/>
        <w:rPr>
          <w:rFonts w:eastAsia="Times New Roman"/>
          <w:lang w:eastAsia="pt-BR"/>
        </w:rPr>
      </w:pPr>
    </w:p>
    <w:p w:rsidR="00D526C2" w:rsidRPr="004339A0" w:rsidRDefault="00E93854" w:rsidP="00D526C2">
      <w:pPr>
        <w:spacing w:after="0" w:line="240" w:lineRule="auto"/>
        <w:rPr>
          <w:rFonts w:ascii="Arial" w:hAnsi="Arial" w:cs="Arial"/>
          <w:b/>
        </w:rPr>
      </w:pPr>
      <w:r w:rsidRPr="004339A0">
        <w:rPr>
          <w:b/>
        </w:rPr>
        <w:t>3.2.1.4</w:t>
      </w:r>
      <w:r w:rsidRPr="004339A0">
        <w:rPr>
          <w:rFonts w:ascii="Arial" w:hAnsi="Arial" w:cs="Arial"/>
          <w:b/>
        </w:rPr>
        <w:t xml:space="preserve"> </w:t>
      </w:r>
      <w:r w:rsidRPr="004339A0">
        <w:rPr>
          <w:b/>
        </w:rPr>
        <w:t>CONSTATAÇÃO</w:t>
      </w:r>
    </w:p>
    <w:p w:rsidR="00D526C2" w:rsidRPr="00B67E20" w:rsidRDefault="00E93854" w:rsidP="00D526C2">
      <w:pPr>
        <w:spacing w:after="0" w:line="240" w:lineRule="auto"/>
        <w:rPr>
          <w:b/>
        </w:rPr>
      </w:pPr>
    </w:p>
    <w:p w:rsidR="00D526C2" w:rsidRPr="00890103" w:rsidRDefault="00E93854" w:rsidP="00D526C2">
      <w:pPr>
        <w:spacing w:after="0" w:line="240" w:lineRule="auto"/>
        <w:rPr>
          <w:b/>
        </w:rPr>
      </w:pPr>
      <w:r w:rsidRPr="00890103">
        <w:rPr>
          <w:b/>
        </w:rPr>
        <w:lastRenderedPageBreak/>
        <w:t>Falhas nos controles sobre os pagam</w:t>
      </w:r>
      <w:r w:rsidRPr="00890103">
        <w:rPr>
          <w:b/>
        </w:rPr>
        <w:t>entos de Gratificação de Encargos de Cursos e Concursos - GECC.</w:t>
      </w:r>
    </w:p>
    <w:p w:rsidR="00E03FB5" w:rsidRDefault="00E93854" w:rsidP="00743777">
      <w:pPr>
        <w:spacing w:after="0" w:line="240" w:lineRule="auto"/>
      </w:pPr>
    </w:p>
    <w:p w:rsidR="00D526C2" w:rsidRPr="004339A0" w:rsidRDefault="00E93854" w:rsidP="00D526C2">
      <w:pPr>
        <w:spacing w:after="0" w:line="240" w:lineRule="auto"/>
        <w:rPr>
          <w:rFonts w:ascii="Arial" w:hAnsi="Arial" w:cs="Arial"/>
          <w:b/>
        </w:rPr>
      </w:pPr>
      <w:r>
        <w:rPr>
          <w:b/>
        </w:rPr>
        <w:t>Fato</w:t>
      </w:r>
    </w:p>
    <w:p w:rsidR="00D526C2" w:rsidRPr="00B531A3" w:rsidRDefault="00E93854" w:rsidP="00D526C2">
      <w:pPr>
        <w:spacing w:after="0" w:line="240" w:lineRule="auto"/>
        <w:rPr>
          <w:b/>
        </w:rPr>
      </w:pPr>
    </w:p>
    <w:p w:rsidR="00BF4D65" w:rsidRPr="00473E4C" w:rsidRDefault="00E93854" w:rsidP="006168D5">
      <w:pPr>
        <w:pStyle w:val="Corpodetexto"/>
        <w:tabs>
          <w:tab w:val="left" w:pos="0"/>
          <w:tab w:val="left" w:pos="360"/>
        </w:tabs>
        <w:spacing w:line="240" w:lineRule="auto"/>
        <w:jc w:val="both"/>
      </w:pPr>
      <w:r w:rsidRPr="00473E4C">
        <w:t xml:space="preserve">A GECC é devida ao servidor regido pela Lei nº 8.112/90, em razão do desempenho </w:t>
      </w:r>
      <w:r w:rsidRPr="00473E4C">
        <w:rPr>
          <w:u w:val="single"/>
        </w:rPr>
        <w:t xml:space="preserve">eventual </w:t>
      </w:r>
      <w:r w:rsidRPr="00473E4C">
        <w:t>das seguintes atividades:</w:t>
      </w:r>
    </w:p>
    <w:p w:rsidR="006168D5" w:rsidRDefault="00E93854" w:rsidP="006168D5">
      <w:pPr>
        <w:pStyle w:val="Corpodetexto"/>
        <w:tabs>
          <w:tab w:val="left" w:pos="0"/>
          <w:tab w:val="left" w:pos="360"/>
        </w:tabs>
        <w:spacing w:line="240" w:lineRule="auto"/>
        <w:ind w:left="360"/>
        <w:jc w:val="both"/>
      </w:pPr>
      <w:r w:rsidRPr="00473E4C">
        <w:t xml:space="preserve">a) atuação como instrutor em curso de formação, de desenvolvimento ou </w:t>
      </w:r>
      <w:r w:rsidRPr="00473E4C">
        <w:t>de treinamento regularmente instituído no âmbito da administração pública federal;</w:t>
      </w:r>
    </w:p>
    <w:p w:rsidR="006168D5" w:rsidRDefault="00E93854" w:rsidP="006168D5">
      <w:pPr>
        <w:pStyle w:val="Corpodetexto"/>
        <w:tabs>
          <w:tab w:val="left" w:pos="0"/>
          <w:tab w:val="left" w:pos="360"/>
        </w:tabs>
        <w:spacing w:line="240" w:lineRule="auto"/>
        <w:ind w:left="360"/>
        <w:jc w:val="both"/>
      </w:pPr>
      <w:r w:rsidRPr="00473E4C">
        <w:t>b) participação de banca examinadora ou de comissão para exames orais, análise curricular, correção de provas discursivas, elaboração de questões de provas ou para julgament</w:t>
      </w:r>
      <w:r w:rsidRPr="00473E4C">
        <w:t>o de recursos intentados por candidatos;</w:t>
      </w:r>
    </w:p>
    <w:p w:rsidR="006168D5" w:rsidRDefault="00E93854" w:rsidP="006168D5">
      <w:pPr>
        <w:pStyle w:val="Corpodetexto"/>
        <w:tabs>
          <w:tab w:val="left" w:pos="0"/>
          <w:tab w:val="left" w:pos="360"/>
        </w:tabs>
        <w:spacing w:line="240" w:lineRule="auto"/>
        <w:ind w:left="360"/>
        <w:jc w:val="both"/>
      </w:pPr>
      <w:r w:rsidRPr="00473E4C">
        <w:t>c) participação da logística de preparação e de realização de curso, concurso público ou exame vestibular, envolvendo atividades de planejamento, coordenação, supervisão, execução e avaliação de resultado, quando ta</w:t>
      </w:r>
      <w:r w:rsidRPr="00473E4C">
        <w:t>is atividades não estiverem incluídas entre a suas atribuições permanentes.</w:t>
      </w:r>
    </w:p>
    <w:p w:rsidR="00BF4D65" w:rsidRPr="00473E4C" w:rsidRDefault="00E93854" w:rsidP="006168D5">
      <w:pPr>
        <w:pStyle w:val="Corpodetexto"/>
        <w:tabs>
          <w:tab w:val="left" w:pos="0"/>
          <w:tab w:val="left" w:pos="360"/>
        </w:tabs>
        <w:spacing w:line="240" w:lineRule="auto"/>
        <w:ind w:left="360"/>
        <w:jc w:val="both"/>
      </w:pPr>
      <w:r w:rsidRPr="00473E4C">
        <w:t>d) participação da aplicação, fiscalização ou avaliação de provas de exame vestibular ou de concurso público ou supervisão dessas atividades.</w:t>
      </w:r>
    </w:p>
    <w:p w:rsidR="00BF4D65" w:rsidRPr="00473E4C" w:rsidRDefault="00E93854" w:rsidP="006168D5">
      <w:pPr>
        <w:pStyle w:val="Corpodetexto"/>
        <w:tabs>
          <w:tab w:val="left" w:pos="0"/>
          <w:tab w:val="left" w:pos="360"/>
        </w:tabs>
        <w:spacing w:line="240" w:lineRule="auto"/>
        <w:jc w:val="both"/>
        <w:rPr>
          <w:lang w:eastAsia="pt-BR"/>
        </w:rPr>
      </w:pPr>
      <w:r w:rsidRPr="00473E4C">
        <w:t>No Relatório de Auditoria de Gestão n.</w:t>
      </w:r>
      <w:r w:rsidRPr="00473E4C">
        <w:t>º 201203442, referentes ao exercício de 2011, foram identificadas f</w:t>
      </w:r>
      <w:r w:rsidRPr="00473E4C">
        <w:rPr>
          <w:lang w:eastAsia="pt-BR"/>
        </w:rPr>
        <w:t>alhas nos controles internos da UFBA referentes à GECC, o que levou a pagamentos de Gratificação por Encargo de Curso e Concurso em valores superiores aos limites legais. Em virtude desta s</w:t>
      </w:r>
      <w:r w:rsidRPr="00473E4C">
        <w:rPr>
          <w:lang w:eastAsia="pt-BR"/>
        </w:rPr>
        <w:t>ituação, a CGU fez as seguintes recomendações:</w:t>
      </w:r>
    </w:p>
    <w:p w:rsidR="006168D5" w:rsidRDefault="00E93854" w:rsidP="006168D5">
      <w:pPr>
        <w:pStyle w:val="Corpodetexto"/>
        <w:tabs>
          <w:tab w:val="left" w:pos="0"/>
          <w:tab w:val="left" w:pos="360"/>
        </w:tabs>
        <w:spacing w:line="240" w:lineRule="auto"/>
        <w:ind w:left="360"/>
        <w:jc w:val="both"/>
      </w:pPr>
      <w:r w:rsidRPr="00473E4C">
        <w:t>a) Que a UFBA aperfeiçoe os controles sobre pagamentos de Gratificação por Encargo de Curso e Concurso – GECC, de forma que nos pagamentos seja demonstrado o atendimento à legislação;</w:t>
      </w:r>
    </w:p>
    <w:p w:rsidR="00BF4D65" w:rsidRPr="00473E4C" w:rsidRDefault="00E93854" w:rsidP="006168D5">
      <w:pPr>
        <w:pStyle w:val="Corpodetexto"/>
        <w:tabs>
          <w:tab w:val="left" w:pos="0"/>
          <w:tab w:val="left" w:pos="360"/>
        </w:tabs>
        <w:spacing w:line="240" w:lineRule="auto"/>
        <w:ind w:left="360"/>
        <w:jc w:val="both"/>
      </w:pPr>
      <w:r w:rsidRPr="00473E4C">
        <w:t>b) Que a UFBA normatize o</w:t>
      </w:r>
      <w:r w:rsidRPr="00473E4C">
        <w:t xml:space="preserve"> pagamento de Gratificação por Encargo de Curso e Concurso – GECC, no âmbito da Universidade, respeitando a legislação vigente.</w:t>
      </w:r>
    </w:p>
    <w:p w:rsidR="00BF4D65" w:rsidRPr="00473E4C" w:rsidRDefault="00E93854" w:rsidP="006168D5">
      <w:pPr>
        <w:pStyle w:val="Corpodetexto"/>
        <w:tabs>
          <w:tab w:val="left" w:pos="0"/>
          <w:tab w:val="left" w:pos="360"/>
        </w:tabs>
        <w:spacing w:line="240" w:lineRule="auto"/>
        <w:jc w:val="both"/>
      </w:pPr>
      <w:r w:rsidRPr="00473E4C">
        <w:t xml:space="preserve">Em relação ao atendimento destas recomendações, a Universidade informou, em seu Relatório de Gestão 2012 (pág. 241), sobre as </w:t>
      </w:r>
      <w:r w:rsidRPr="00473E4C">
        <w:t>seguintes providências adotadas:</w:t>
      </w:r>
    </w:p>
    <w:p w:rsidR="00BF4D65" w:rsidRPr="006168D5" w:rsidRDefault="00E93854" w:rsidP="006168D5">
      <w:pPr>
        <w:pStyle w:val="Corpodetexto"/>
        <w:tabs>
          <w:tab w:val="left" w:pos="0"/>
          <w:tab w:val="left" w:pos="360"/>
        </w:tabs>
        <w:spacing w:line="240" w:lineRule="auto"/>
        <w:ind w:left="360" w:right="224"/>
        <w:jc w:val="both"/>
        <w:rPr>
          <w:i/>
          <w:sz w:val="20"/>
          <w:szCs w:val="20"/>
        </w:rPr>
      </w:pPr>
      <w:r w:rsidRPr="006168D5">
        <w:rPr>
          <w:i/>
          <w:sz w:val="20"/>
          <w:szCs w:val="20"/>
        </w:rPr>
        <w:t>Foi reformulada a planilha que fornece os elementos para o pagamento aos servidores que fazem jus à GECC, a fim de atender à recomendação: (a) ao lado de cada atividade, discrimina-se o limite legal para o valor da hora a s</w:t>
      </w:r>
      <w:r w:rsidRPr="006168D5">
        <w:rPr>
          <w:i/>
          <w:sz w:val="20"/>
          <w:szCs w:val="20"/>
        </w:rPr>
        <w:t>er pago e (b) para cada servidor, informa-se o saldo de horas do qual o mesmo pode dispor para novas atividades que acarretem o pagamento da GECC, considerando-se a carga horária máxima permitida.</w:t>
      </w:r>
    </w:p>
    <w:p w:rsidR="00BF4D65" w:rsidRPr="006168D5" w:rsidRDefault="00E93854" w:rsidP="006168D5">
      <w:pPr>
        <w:pStyle w:val="Corpodetexto"/>
        <w:tabs>
          <w:tab w:val="left" w:pos="0"/>
          <w:tab w:val="left" w:pos="360"/>
        </w:tabs>
        <w:spacing w:line="240" w:lineRule="auto"/>
        <w:ind w:left="357" w:right="224"/>
        <w:jc w:val="both"/>
        <w:rPr>
          <w:sz w:val="20"/>
          <w:szCs w:val="20"/>
        </w:rPr>
      </w:pPr>
      <w:r w:rsidRPr="006168D5">
        <w:rPr>
          <w:i/>
          <w:sz w:val="20"/>
          <w:szCs w:val="20"/>
        </w:rPr>
        <w:t>A Pró-Reitoria de Desenvolvimento de Pessoas (PROPDEP) elab</w:t>
      </w:r>
      <w:r w:rsidRPr="006168D5">
        <w:rPr>
          <w:i/>
          <w:sz w:val="20"/>
          <w:szCs w:val="20"/>
        </w:rPr>
        <w:t xml:space="preserve">orou uma resolução normatizando o pagamento de GECC, a qual foi encaminhada ao Conselho Universitário para aprovação. </w:t>
      </w:r>
      <w:r w:rsidRPr="006168D5">
        <w:rPr>
          <w:b/>
          <w:i/>
          <w:sz w:val="20"/>
          <w:szCs w:val="20"/>
        </w:rPr>
        <w:t>Imediatamente, o Serviço de Seleção e Orientação passou a adotar os valores constantes da tabela proposta pela PRODEP</w:t>
      </w:r>
      <w:r w:rsidRPr="006168D5">
        <w:rPr>
          <w:i/>
          <w:sz w:val="20"/>
          <w:szCs w:val="20"/>
        </w:rPr>
        <w:t>.</w:t>
      </w:r>
      <w:r w:rsidRPr="006168D5">
        <w:rPr>
          <w:sz w:val="20"/>
          <w:szCs w:val="20"/>
        </w:rPr>
        <w:t>(Grifamos)</w:t>
      </w:r>
    </w:p>
    <w:p w:rsidR="00BF4D65" w:rsidRPr="00473E4C" w:rsidRDefault="00E93854" w:rsidP="006168D5">
      <w:pPr>
        <w:pStyle w:val="Corpodetexto"/>
        <w:tabs>
          <w:tab w:val="left" w:pos="0"/>
          <w:tab w:val="left" w:pos="360"/>
        </w:tabs>
        <w:spacing w:line="240" w:lineRule="auto"/>
        <w:jc w:val="both"/>
      </w:pPr>
      <w:r w:rsidRPr="00473E4C">
        <w:t>Entretant</w:t>
      </w:r>
      <w:r w:rsidRPr="00473E4C">
        <w:t>o, após solicitar a planilha de acompanhamento referente ao ano de 2012, conforme informado no Relatório de Gestão, identificamos fragilidades no controle do acompanhamento da GECC, a saber:</w:t>
      </w:r>
    </w:p>
    <w:p w:rsidR="006168D5" w:rsidRDefault="00E93854" w:rsidP="006168D5">
      <w:pPr>
        <w:pStyle w:val="Corpodetexto"/>
        <w:tabs>
          <w:tab w:val="left" w:pos="0"/>
          <w:tab w:val="left" w:pos="360"/>
        </w:tabs>
        <w:spacing w:line="240" w:lineRule="auto"/>
        <w:ind w:left="360"/>
        <w:jc w:val="both"/>
      </w:pPr>
      <w:r w:rsidRPr="00473E4C">
        <w:t>a) diferentemente do que consta no Relatório de Gestão, na planil</w:t>
      </w:r>
      <w:r w:rsidRPr="00473E4C">
        <w:t xml:space="preserve">ha de controle não foi identificada, ao lado de cada atividade, a discriminação </w:t>
      </w:r>
      <w:r w:rsidRPr="00473E4C">
        <w:rPr>
          <w:i/>
        </w:rPr>
        <w:t>do limite legal para o valor da hora a ser pago</w:t>
      </w:r>
      <w:r w:rsidRPr="00473E4C">
        <w:t>;</w:t>
      </w:r>
    </w:p>
    <w:p w:rsidR="006168D5" w:rsidRDefault="00E93854" w:rsidP="006168D5">
      <w:pPr>
        <w:pStyle w:val="Corpodetexto"/>
        <w:tabs>
          <w:tab w:val="left" w:pos="0"/>
          <w:tab w:val="left" w:pos="360"/>
        </w:tabs>
        <w:spacing w:line="240" w:lineRule="auto"/>
        <w:ind w:left="360"/>
        <w:jc w:val="both"/>
      </w:pPr>
      <w:r w:rsidRPr="00473E4C">
        <w:t>b) a planilha está incompleta, pois não constam os dados dos pagamentos de GECC relacionados aos processos seletivos (vestibula</w:t>
      </w:r>
      <w:r w:rsidRPr="00473E4C">
        <w:t xml:space="preserve">r e concursos); </w:t>
      </w:r>
    </w:p>
    <w:p w:rsidR="006168D5" w:rsidRDefault="00E93854" w:rsidP="006168D5">
      <w:pPr>
        <w:pStyle w:val="Corpodetexto"/>
        <w:tabs>
          <w:tab w:val="left" w:pos="0"/>
          <w:tab w:val="left" w:pos="360"/>
        </w:tabs>
        <w:spacing w:line="240" w:lineRule="auto"/>
        <w:ind w:left="360"/>
        <w:jc w:val="both"/>
      </w:pPr>
      <w:r w:rsidRPr="00473E4C">
        <w:lastRenderedPageBreak/>
        <w:t>c) devido à ausência do controle sobre o pagamento de GECC referentes aos processos seletivos, não é possível garantir que os servidores relacionados na planilha receberam a Gratificação pelo período máximo estabelecido pelo Decreto n.º 6.</w:t>
      </w:r>
      <w:r w:rsidRPr="00473E4C">
        <w:t>114/2007, uma vez que os mesmos podem também ter recebido pagamentos de GECC referentes a atividades realizadas em processos seletivos que não estão sendo considerados na planilha de controle;</w:t>
      </w:r>
    </w:p>
    <w:p w:rsidR="00BF4D65" w:rsidRPr="00473E4C" w:rsidRDefault="00E93854" w:rsidP="006168D5">
      <w:pPr>
        <w:pStyle w:val="Corpodetexto"/>
        <w:tabs>
          <w:tab w:val="left" w:pos="0"/>
          <w:tab w:val="left" w:pos="360"/>
        </w:tabs>
        <w:spacing w:line="240" w:lineRule="auto"/>
        <w:ind w:left="360"/>
        <w:jc w:val="both"/>
      </w:pPr>
      <w:r w:rsidRPr="00473E4C">
        <w:t>d</w:t>
      </w:r>
      <w:r w:rsidRPr="00473E4C">
        <w:t xml:space="preserve">) na planilha, somente constam os nomes das pessoas que receberam a GECC, sem informar outros dados como CPF e/ou matrícula SIAPE. </w:t>
      </w:r>
    </w:p>
    <w:p w:rsidR="00BF4D65" w:rsidRPr="00473E4C" w:rsidRDefault="00E93854" w:rsidP="006168D5">
      <w:pPr>
        <w:pStyle w:val="Corpodetexto"/>
        <w:tabs>
          <w:tab w:val="left" w:pos="0"/>
          <w:tab w:val="left" w:pos="360"/>
        </w:tabs>
        <w:spacing w:line="240" w:lineRule="auto"/>
        <w:jc w:val="both"/>
      </w:pPr>
      <w:r w:rsidRPr="00473E4C">
        <w:t xml:space="preserve">Em consulta, realizada no SIAPE e no Portal da Transparência, visando complementar os dados de algumas pessoas selecionadas </w:t>
      </w:r>
      <w:r w:rsidRPr="00473E4C">
        <w:t xml:space="preserve">em amostra para análise, não foi possível confirmar alguns nomes da relação como sendo servidores. Isto pode ter ocorrido porque a grafia do nome não estava totalmente correta ou mesmo porque nem todos eram de fato servidores. </w:t>
      </w:r>
    </w:p>
    <w:p w:rsidR="00BF4D65" w:rsidRPr="00473E4C" w:rsidRDefault="00E93854" w:rsidP="006168D5">
      <w:pPr>
        <w:pStyle w:val="Corpodetexto"/>
        <w:tabs>
          <w:tab w:val="left" w:pos="0"/>
          <w:tab w:val="left" w:pos="360"/>
        </w:tabs>
        <w:spacing w:line="240" w:lineRule="auto"/>
        <w:jc w:val="both"/>
      </w:pPr>
      <w:r w:rsidRPr="00473E4C">
        <w:t>Desta forma, deve-se esclare</w:t>
      </w:r>
      <w:r w:rsidRPr="00473E4C">
        <w:t>cer se foram realizados pagamentos de GECC a pessoas que não são servidores federais ou se o controle também está contemplando contratações de pessoas físicas.</w:t>
      </w:r>
    </w:p>
    <w:p w:rsidR="00BF4D65" w:rsidRPr="00473E4C" w:rsidRDefault="00E93854" w:rsidP="006168D5">
      <w:pPr>
        <w:pStyle w:val="Corpodetexto"/>
        <w:tabs>
          <w:tab w:val="left" w:pos="0"/>
          <w:tab w:val="left" w:pos="360"/>
        </w:tabs>
        <w:spacing w:line="240" w:lineRule="auto"/>
        <w:jc w:val="both"/>
      </w:pPr>
      <w:r w:rsidRPr="00473E4C">
        <w:t xml:space="preserve">Além do quanto apontado acima, constatou-se que os valores apresentados na planilha de controle </w:t>
      </w:r>
      <w:r w:rsidRPr="00473E4C">
        <w:t xml:space="preserve">não estão de acordo com o anexo da minuta elaborada pela PRODEP e encaminhada para aprovação do Conselho Universitário, nem de acordo com a Portaria n.º 1.084/2008 do MEC. </w:t>
      </w:r>
    </w:p>
    <w:p w:rsidR="00BF4D65" w:rsidRPr="00473E4C" w:rsidRDefault="00E93854" w:rsidP="006168D5">
      <w:pPr>
        <w:pStyle w:val="Corpodetexto"/>
        <w:tabs>
          <w:tab w:val="left" w:pos="0"/>
          <w:tab w:val="left" w:pos="360"/>
        </w:tabs>
        <w:spacing w:line="240" w:lineRule="auto"/>
        <w:jc w:val="both"/>
      </w:pPr>
      <w:r w:rsidRPr="00473E4C">
        <w:t>Em regra, os valores apresentados na planilha são maiores do que os constantes da m</w:t>
      </w:r>
      <w:r w:rsidRPr="00473E4C">
        <w:t>inuta. A partir dos valores informados na planilha de controle, para a atividade de instrutoria, por exemplo, apurou-se que o valor/hora pago normalmente pela UFBA para essa atividade foi de R$92,72 (em algumas situações o valor calculado foi superior, che</w:t>
      </w:r>
      <w:r w:rsidRPr="00473E4C">
        <w:t xml:space="preserve">gando até a R$156,00). </w:t>
      </w:r>
    </w:p>
    <w:p w:rsidR="00BF4D65" w:rsidRPr="00473E4C" w:rsidRDefault="00E93854" w:rsidP="006168D5">
      <w:pPr>
        <w:pStyle w:val="Corpodetexto"/>
        <w:tabs>
          <w:tab w:val="left" w:pos="0"/>
          <w:tab w:val="left" w:pos="360"/>
        </w:tabs>
        <w:spacing w:line="240" w:lineRule="auto"/>
        <w:jc w:val="both"/>
      </w:pPr>
      <w:r w:rsidRPr="00473E4C">
        <w:t>Por outro lado, de acordo com a minuta do normativo que está em trâmite para aprovação, para essa mesma atividade, o valor por hora varia de R$42,22 (Instrutoria em curso de educação de jovens e adultos) a R$102,06 (Instrutoria em c</w:t>
      </w:r>
      <w:r w:rsidRPr="00473E4C">
        <w:t xml:space="preserve">urso de Capacitação, no caso do instrutor ter título de Doutor). </w:t>
      </w:r>
    </w:p>
    <w:p w:rsidR="00BF4D65" w:rsidRPr="00976D4A" w:rsidRDefault="00E93854" w:rsidP="006168D5">
      <w:pPr>
        <w:pStyle w:val="Corpodetexto"/>
        <w:tabs>
          <w:tab w:val="left" w:pos="0"/>
          <w:tab w:val="left" w:pos="360"/>
        </w:tabs>
        <w:spacing w:line="240" w:lineRule="auto"/>
        <w:jc w:val="both"/>
      </w:pPr>
      <w:r w:rsidRPr="00473E4C">
        <w:t>É importante que a UFBA esclareça os parâmetros e a base legal que foram adotados para o pagamento dessa Gratificação no ano de 2012, até porque, de acordo com a informação do Relatório de G</w:t>
      </w:r>
      <w:r w:rsidRPr="00473E4C">
        <w:t>estão, a Universidade já vinha adotando os valores constante da minuta de resolução, que visa disciplinar a GECC.</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D526C2" w:rsidRPr="004339A0" w:rsidRDefault="00E93854" w:rsidP="00D526C2">
      <w:pPr>
        <w:spacing w:after="0" w:line="240" w:lineRule="auto"/>
        <w:rPr>
          <w:rFonts w:ascii="Arial" w:hAnsi="Arial" w:cs="Arial"/>
          <w:b/>
        </w:rPr>
      </w:pPr>
      <w:r>
        <w:rPr>
          <w:b/>
        </w:rPr>
        <w:t>Causa</w:t>
      </w:r>
    </w:p>
    <w:p w:rsidR="00D526C2" w:rsidRPr="00B531A3" w:rsidRDefault="00E93854" w:rsidP="00D526C2">
      <w:pPr>
        <w:spacing w:after="0" w:line="240" w:lineRule="auto"/>
        <w:rPr>
          <w:b/>
        </w:rPr>
      </w:pPr>
    </w:p>
    <w:p w:rsidR="00F16959" w:rsidRDefault="00E93854" w:rsidP="00F16959">
      <w:pPr>
        <w:spacing w:after="120" w:line="240" w:lineRule="auto"/>
        <w:jc w:val="both"/>
      </w:pPr>
      <w:r>
        <w:t xml:space="preserve"> A normatização e o aperfeiçoamento dos controles</w:t>
      </w:r>
      <w:r>
        <w:t>,</w:t>
      </w:r>
      <w:r>
        <w:t xml:space="preserve"> sobre os pagamentos de GECC</w:t>
      </w:r>
      <w:r>
        <w:t>,</w:t>
      </w:r>
      <w:r>
        <w:t xml:space="preserve"> </w:t>
      </w:r>
      <w:r>
        <w:t>ainda estão em fase de impl</w:t>
      </w:r>
      <w:r>
        <w:t>emen</w:t>
      </w:r>
      <w:r>
        <w:t>tação</w:t>
      </w:r>
      <w:r>
        <w:t xml:space="preserve"> na Universidade. </w:t>
      </w:r>
    </w:p>
    <w:p w:rsidR="000B3106" w:rsidRDefault="00E93854" w:rsidP="00F16959">
      <w:pPr>
        <w:spacing w:after="120" w:line="240" w:lineRule="auto"/>
        <w:jc w:val="both"/>
      </w:pPr>
      <w:r>
        <w:t>Os controles são de responsabilidade da PRODEP e da PROGRAD.</w:t>
      </w:r>
    </w:p>
    <w:p w:rsidR="0025114A" w:rsidRPr="009609CE" w:rsidRDefault="00E93854" w:rsidP="00F37271">
      <w:pPr>
        <w:spacing w:before="100" w:beforeAutospacing="1" w:after="100" w:afterAutospacing="1"/>
        <w:contextualSpacing/>
        <w:jc w:val="both"/>
      </w:pPr>
      <w:r w:rsidRPr="009609CE">
        <w:t xml:space="preserve"> </w:t>
      </w:r>
    </w:p>
    <w:p w:rsidR="0025114A"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##/Causa##</w:t>
      </w:r>
    </w:p>
    <w:p w:rsidR="00D526C2" w:rsidRPr="004339A0" w:rsidRDefault="00E93854" w:rsidP="00D526C2">
      <w:pPr>
        <w:spacing w:after="0" w:line="240" w:lineRule="auto"/>
        <w:rPr>
          <w:rFonts w:ascii="Arial" w:hAnsi="Arial" w:cs="Arial"/>
          <w:b/>
        </w:rPr>
      </w:pPr>
      <w:r>
        <w:rPr>
          <w:b/>
        </w:rPr>
        <w:t>Manifestação da Unidade Examinada</w:t>
      </w:r>
    </w:p>
    <w:p w:rsidR="00D526C2" w:rsidRPr="00B531A3" w:rsidRDefault="00E93854" w:rsidP="00D526C2">
      <w:pPr>
        <w:spacing w:after="0" w:line="240" w:lineRule="auto"/>
        <w:rPr>
          <w:b/>
        </w:rPr>
      </w:pPr>
    </w:p>
    <w:p w:rsidR="00D62B58" w:rsidRPr="00B42ACA" w:rsidRDefault="00E93854" w:rsidP="00D62B58">
      <w:pPr>
        <w:pStyle w:val="Ttulo1"/>
        <w:spacing w:before="0" w:after="240" w:line="240" w:lineRule="auto"/>
        <w:jc w:val="both"/>
        <w:rPr>
          <w:rFonts w:cs="Times New Roman"/>
          <w:b w:val="0"/>
          <w:sz w:val="24"/>
          <w:szCs w:val="24"/>
        </w:rPr>
      </w:pPr>
      <w:r>
        <w:rPr>
          <w:rFonts w:ascii="Arial" w:hAnsi="Arial" w:cs="Arial"/>
          <w:sz w:val="20"/>
        </w:rPr>
        <w:lastRenderedPageBreak/>
        <w:t xml:space="preserve"> </w:t>
      </w:r>
      <w:r w:rsidRPr="00B42ACA">
        <w:rPr>
          <w:rFonts w:cs="Times New Roman"/>
          <w:b w:val="0"/>
          <w:sz w:val="24"/>
          <w:szCs w:val="24"/>
        </w:rPr>
        <w:t>Os gestores da UFBA, após tomarem conhecimento dos fatos preliminarmente levantados pela equipe de auditoria (Solicitação de Au</w:t>
      </w:r>
      <w:r w:rsidRPr="00B42ACA">
        <w:rPr>
          <w:rFonts w:cs="Times New Roman"/>
          <w:b w:val="0"/>
          <w:sz w:val="24"/>
          <w:szCs w:val="24"/>
        </w:rPr>
        <w:t xml:space="preserve">ditoria </w:t>
      </w:r>
      <w:r>
        <w:rPr>
          <w:rFonts w:cs="Times New Roman"/>
          <w:b w:val="0"/>
          <w:sz w:val="24"/>
          <w:szCs w:val="24"/>
        </w:rPr>
        <w:t xml:space="preserve">n.º </w:t>
      </w:r>
      <w:r w:rsidRPr="00B42ACA">
        <w:rPr>
          <w:rFonts w:cs="Times New Roman"/>
          <w:b w:val="0"/>
          <w:sz w:val="24"/>
          <w:szCs w:val="24"/>
        </w:rPr>
        <w:t>33</w:t>
      </w:r>
      <w:r>
        <w:rPr>
          <w:rFonts w:cs="Times New Roman"/>
          <w:b w:val="0"/>
          <w:sz w:val="24"/>
          <w:szCs w:val="24"/>
        </w:rPr>
        <w:t>/2013</w:t>
      </w:r>
      <w:r w:rsidRPr="00B42ACA">
        <w:rPr>
          <w:rFonts w:cs="Times New Roman"/>
          <w:b w:val="0"/>
          <w:sz w:val="24"/>
          <w:szCs w:val="24"/>
        </w:rPr>
        <w:t>), se manifestaram</w:t>
      </w:r>
      <w:r>
        <w:rPr>
          <w:rFonts w:cs="Times New Roman"/>
          <w:b w:val="0"/>
          <w:sz w:val="24"/>
          <w:szCs w:val="24"/>
        </w:rPr>
        <w:t>,</w:t>
      </w:r>
      <w:r w:rsidRPr="00B42ACA">
        <w:rPr>
          <w:rFonts w:cs="Times New Roman"/>
          <w:b w:val="0"/>
          <w:sz w:val="24"/>
          <w:szCs w:val="24"/>
        </w:rPr>
        <w:t xml:space="preserve"> por meio do Ofício SPE n</w:t>
      </w:r>
      <w:r>
        <w:rPr>
          <w:rFonts w:cs="Times New Roman"/>
          <w:b w:val="0"/>
          <w:sz w:val="24"/>
          <w:szCs w:val="24"/>
        </w:rPr>
        <w:t>.</w:t>
      </w:r>
      <w:r w:rsidRPr="00B42ACA">
        <w:rPr>
          <w:rFonts w:cs="Times New Roman"/>
          <w:b w:val="0"/>
          <w:sz w:val="24"/>
          <w:szCs w:val="24"/>
        </w:rPr>
        <w:t>º 463/2013, de 22 de maio de 2013, nos seguintes termos:</w:t>
      </w:r>
    </w:p>
    <w:p w:rsidR="00005292" w:rsidRPr="006168D5" w:rsidRDefault="00E93854" w:rsidP="00005292">
      <w:pPr>
        <w:spacing w:line="360" w:lineRule="auto"/>
        <w:rPr>
          <w:i/>
          <w:sz w:val="20"/>
          <w:szCs w:val="20"/>
        </w:rPr>
      </w:pPr>
      <w:r w:rsidRPr="00D62B58">
        <w:rPr>
          <w:i/>
        </w:rPr>
        <w:t xml:space="preserve"> </w:t>
      </w:r>
      <w:r>
        <w:rPr>
          <w:i/>
        </w:rPr>
        <w:tab/>
      </w:r>
      <w:r w:rsidRPr="006168D5">
        <w:rPr>
          <w:i/>
          <w:sz w:val="20"/>
          <w:szCs w:val="20"/>
        </w:rPr>
        <w:t>Item 5.1</w:t>
      </w:r>
    </w:p>
    <w:p w:rsidR="00005292" w:rsidRPr="006168D5" w:rsidRDefault="00E93854" w:rsidP="00E93854">
      <w:pPr>
        <w:pStyle w:val="PargrafodaLista"/>
        <w:numPr>
          <w:ilvl w:val="0"/>
          <w:numId w:val="23"/>
        </w:numPr>
        <w:spacing w:after="0" w:line="360" w:lineRule="auto"/>
        <w:jc w:val="both"/>
        <w:rPr>
          <w:rFonts w:ascii="Times New Roman" w:hAnsi="Times New Roman"/>
          <w:i/>
          <w:sz w:val="20"/>
          <w:szCs w:val="20"/>
        </w:rPr>
      </w:pPr>
      <w:r w:rsidRPr="006168D5">
        <w:rPr>
          <w:rFonts w:ascii="Times New Roman" w:hAnsi="Times New Roman"/>
          <w:i/>
          <w:sz w:val="20"/>
          <w:szCs w:val="20"/>
        </w:rPr>
        <w:t>Durante o ano de 2012, a CDH-PRODEP utilizou como referência para pagamento das GECC relativas as atividades de instrutoria</w:t>
      </w:r>
      <w:r w:rsidRPr="006168D5">
        <w:rPr>
          <w:rFonts w:ascii="Times New Roman" w:hAnsi="Times New Roman"/>
          <w:i/>
          <w:sz w:val="20"/>
          <w:szCs w:val="20"/>
        </w:rPr>
        <w:t xml:space="preserve"> o valor de R$ 66,45 a hora/aula, acrescido de 60% do valor de produção de material didático que era de R$ 43,79, conforme valores definidos pelo Ministério do Planejamento, Orçamento e Gestão (MPOG), o que totalizava um valor de R$ 92,72 para a atividade </w:t>
      </w:r>
      <w:r w:rsidRPr="006168D5">
        <w:rPr>
          <w:rFonts w:ascii="Times New Roman" w:hAnsi="Times New Roman"/>
          <w:i/>
          <w:sz w:val="20"/>
          <w:szCs w:val="20"/>
        </w:rPr>
        <w:t>de instrutoria, independente da titulação do servidor.</w:t>
      </w:r>
    </w:p>
    <w:p w:rsidR="00005292" w:rsidRPr="006168D5" w:rsidRDefault="00E93854" w:rsidP="00E93854">
      <w:pPr>
        <w:pStyle w:val="PargrafodaLista"/>
        <w:numPr>
          <w:ilvl w:val="0"/>
          <w:numId w:val="23"/>
        </w:numPr>
        <w:spacing w:after="0" w:line="360" w:lineRule="auto"/>
        <w:jc w:val="both"/>
        <w:rPr>
          <w:rFonts w:ascii="Times New Roman" w:hAnsi="Times New Roman"/>
          <w:i/>
          <w:sz w:val="20"/>
          <w:szCs w:val="20"/>
        </w:rPr>
      </w:pPr>
      <w:r w:rsidRPr="006168D5">
        <w:rPr>
          <w:rFonts w:ascii="Times New Roman" w:hAnsi="Times New Roman"/>
          <w:i/>
          <w:sz w:val="20"/>
          <w:szCs w:val="20"/>
        </w:rPr>
        <w:t>No dia 17 de setembro de 2012, a CDH-PRODEP encaminhou ofício ao Gabinete da Reitora solicitando providências quanto à minuta de Resolução que r</w:t>
      </w:r>
      <w:r w:rsidRPr="006168D5">
        <w:rPr>
          <w:rFonts w:ascii="Times New Roman" w:hAnsi="Times New Roman"/>
          <w:i/>
          <w:iCs/>
          <w:sz w:val="20"/>
          <w:szCs w:val="20"/>
        </w:rPr>
        <w:t>egulamenta os critérios de pagamento das GECC, bem como s</w:t>
      </w:r>
      <w:r w:rsidRPr="006168D5">
        <w:rPr>
          <w:rFonts w:ascii="Times New Roman" w:hAnsi="Times New Roman"/>
          <w:i/>
          <w:iCs/>
          <w:sz w:val="20"/>
          <w:szCs w:val="20"/>
        </w:rPr>
        <w:t xml:space="preserve">eus anexos, normatização que foi elaborada segundo as referências legais que regulamentam o tema e após apreciação e aprovação pela Procuradoria Federal junto à UFBA, conforme Parecer PF-UFBA nº 678/2012. </w:t>
      </w:r>
    </w:p>
    <w:p w:rsidR="00005292" w:rsidRPr="006168D5" w:rsidRDefault="00E93854" w:rsidP="00E93854">
      <w:pPr>
        <w:widowControl w:val="0"/>
        <w:numPr>
          <w:ilvl w:val="0"/>
          <w:numId w:val="23"/>
        </w:numPr>
        <w:overflowPunct w:val="0"/>
        <w:autoSpaceDE w:val="0"/>
        <w:autoSpaceDN w:val="0"/>
        <w:adjustRightInd w:val="0"/>
        <w:spacing w:after="0" w:line="360" w:lineRule="auto"/>
        <w:ind w:left="1066" w:hanging="357"/>
        <w:jc w:val="both"/>
        <w:rPr>
          <w:i/>
          <w:sz w:val="20"/>
          <w:szCs w:val="20"/>
        </w:rPr>
      </w:pPr>
      <w:r w:rsidRPr="006168D5">
        <w:rPr>
          <w:i/>
          <w:sz w:val="20"/>
          <w:szCs w:val="20"/>
        </w:rPr>
        <w:t>Compõem a minuta de Resolução dois anexos: a) o An</w:t>
      </w:r>
      <w:r w:rsidRPr="006168D5">
        <w:rPr>
          <w:i/>
          <w:sz w:val="20"/>
          <w:szCs w:val="20"/>
        </w:rPr>
        <w:t>exo I - apresenta os percentuais máximos da GECC por hora trabalhada, incidentes sobre o maior vencimento básico da Administração Pública Federal, com redação dada pela Portaria n° 1.084, de 02 de setembro de 2008, do Ministério da Educação. Os valores con</w:t>
      </w:r>
      <w:r w:rsidRPr="006168D5">
        <w:rPr>
          <w:i/>
          <w:sz w:val="20"/>
          <w:szCs w:val="20"/>
        </w:rPr>
        <w:t>stantes da Tabela em referência eram aqueles definidos para o ano de 2012; b) o Anexo II - traz a “descrição das atividades de capacitação e valores correspondentes”. Os valores constantes do Quadro do Anexo II tomaram como referência aqueles definidos pel</w:t>
      </w:r>
      <w:r w:rsidRPr="006168D5">
        <w:rPr>
          <w:i/>
          <w:sz w:val="20"/>
          <w:szCs w:val="20"/>
        </w:rPr>
        <w:t xml:space="preserve">o MPOG para o ano de 2012.  </w:t>
      </w:r>
    </w:p>
    <w:p w:rsidR="00005292" w:rsidRPr="006168D5" w:rsidRDefault="00E93854" w:rsidP="00E93854">
      <w:pPr>
        <w:widowControl w:val="0"/>
        <w:numPr>
          <w:ilvl w:val="0"/>
          <w:numId w:val="23"/>
        </w:numPr>
        <w:overflowPunct w:val="0"/>
        <w:autoSpaceDE w:val="0"/>
        <w:autoSpaceDN w:val="0"/>
        <w:adjustRightInd w:val="0"/>
        <w:spacing w:after="0" w:line="360" w:lineRule="auto"/>
        <w:ind w:left="1066" w:hanging="357"/>
        <w:jc w:val="both"/>
        <w:rPr>
          <w:i/>
          <w:sz w:val="20"/>
          <w:szCs w:val="20"/>
        </w:rPr>
      </w:pPr>
      <w:r w:rsidRPr="006168D5">
        <w:rPr>
          <w:i/>
          <w:sz w:val="20"/>
          <w:szCs w:val="20"/>
        </w:rPr>
        <w:t>Em 2013, atualizamos os valores constantes do Quadro do Anexo II, com base na Portaria nº 52, de 13 de fevereiro de 2013, da Secretaria de Gestão Pública do MPOG, utilizando como referência o valor do maior vencimento básico pa</w:t>
      </w:r>
      <w:r w:rsidRPr="006168D5">
        <w:rPr>
          <w:i/>
          <w:sz w:val="20"/>
          <w:szCs w:val="20"/>
        </w:rPr>
        <w:t>go aos servidores da Administração Pública Federa</w:t>
      </w:r>
      <w:r>
        <w:rPr>
          <w:i/>
          <w:sz w:val="20"/>
          <w:szCs w:val="20"/>
        </w:rPr>
        <w:t>l</w:t>
      </w:r>
      <w:r w:rsidRPr="006168D5">
        <w:rPr>
          <w:i/>
          <w:sz w:val="20"/>
          <w:szCs w:val="20"/>
        </w:rPr>
        <w:t xml:space="preserve">. </w:t>
      </w:r>
    </w:p>
    <w:p w:rsidR="00005292" w:rsidRPr="006168D5" w:rsidRDefault="00E93854" w:rsidP="00E93854">
      <w:pPr>
        <w:pStyle w:val="PargrafodaLista"/>
        <w:numPr>
          <w:ilvl w:val="0"/>
          <w:numId w:val="23"/>
        </w:numPr>
        <w:spacing w:after="0" w:line="360" w:lineRule="auto"/>
        <w:jc w:val="both"/>
        <w:rPr>
          <w:rFonts w:ascii="Times New Roman" w:hAnsi="Times New Roman"/>
          <w:sz w:val="20"/>
          <w:szCs w:val="20"/>
        </w:rPr>
      </w:pPr>
      <w:r w:rsidRPr="006168D5">
        <w:rPr>
          <w:rFonts w:ascii="Times New Roman" w:hAnsi="Times New Roman"/>
          <w:i/>
          <w:sz w:val="20"/>
          <w:szCs w:val="20"/>
        </w:rPr>
        <w:t xml:space="preserve">O Quadro constante do Anexo II estabelece </w:t>
      </w:r>
      <w:r w:rsidRPr="006168D5">
        <w:rPr>
          <w:rFonts w:ascii="Times New Roman" w:hAnsi="Times New Roman"/>
          <w:i/>
          <w:iCs/>
          <w:sz w:val="20"/>
          <w:szCs w:val="20"/>
        </w:rPr>
        <w:t xml:space="preserve">uma distinção entre os valores a serem pagos aos servidores que atuarem como instrutores em função da titulação, diferenciando os que têm </w:t>
      </w:r>
      <w:r w:rsidRPr="006168D5">
        <w:rPr>
          <w:rFonts w:ascii="Times New Roman" w:hAnsi="Times New Roman"/>
          <w:i/>
          <w:iCs/>
          <w:sz w:val="20"/>
          <w:szCs w:val="20"/>
        </w:rPr>
        <w:t>graduação/especialização, mestrado e doutorado, ficando estipulados os seguintes parâmetros para pagamento com base na tabela atualizada pela MPOG para 2013</w:t>
      </w:r>
      <w:r w:rsidRPr="006168D5">
        <w:rPr>
          <w:rFonts w:ascii="Times New Roman" w:hAnsi="Times New Roman"/>
          <w:iCs/>
          <w:sz w:val="20"/>
          <w:szCs w:val="20"/>
        </w:rPr>
        <w:t>.</w:t>
      </w:r>
    </w:p>
    <w:tbl>
      <w:tblPr>
        <w:tblW w:w="72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59"/>
        <w:gridCol w:w="2551"/>
        <w:gridCol w:w="1538"/>
      </w:tblGrid>
      <w:tr w:rsidR="00005292" w:rsidRPr="006168D5" w:rsidTr="00D62B58">
        <w:trPr>
          <w:trHeight w:val="335"/>
        </w:trPr>
        <w:tc>
          <w:tcPr>
            <w:tcW w:w="1560" w:type="dxa"/>
            <w:shd w:val="clear" w:color="auto" w:fill="BFBFBF"/>
            <w:vAlign w:val="center"/>
          </w:tcPr>
          <w:p w:rsidR="00005292" w:rsidRPr="006168D5" w:rsidRDefault="00E93854" w:rsidP="00D62B58">
            <w:pPr>
              <w:widowControl w:val="0"/>
              <w:autoSpaceDE w:val="0"/>
              <w:autoSpaceDN w:val="0"/>
              <w:adjustRightInd w:val="0"/>
              <w:spacing w:after="0" w:line="240" w:lineRule="auto"/>
              <w:jc w:val="center"/>
              <w:rPr>
                <w:b/>
                <w:w w:val="98"/>
                <w:sz w:val="20"/>
                <w:szCs w:val="20"/>
              </w:rPr>
            </w:pPr>
            <w:r w:rsidRPr="006168D5">
              <w:rPr>
                <w:b/>
                <w:w w:val="98"/>
                <w:sz w:val="20"/>
                <w:szCs w:val="20"/>
              </w:rPr>
              <w:t>Titulação</w:t>
            </w:r>
          </w:p>
        </w:tc>
        <w:tc>
          <w:tcPr>
            <w:tcW w:w="1559" w:type="dxa"/>
            <w:shd w:val="clear" w:color="auto" w:fill="BFBFBF"/>
            <w:vAlign w:val="center"/>
          </w:tcPr>
          <w:p w:rsidR="00005292" w:rsidRPr="006168D5" w:rsidRDefault="00E93854" w:rsidP="00D62B58">
            <w:pPr>
              <w:widowControl w:val="0"/>
              <w:autoSpaceDE w:val="0"/>
              <w:autoSpaceDN w:val="0"/>
              <w:adjustRightInd w:val="0"/>
              <w:spacing w:after="0" w:line="240" w:lineRule="auto"/>
              <w:jc w:val="center"/>
              <w:rPr>
                <w:b/>
                <w:w w:val="98"/>
                <w:sz w:val="20"/>
                <w:szCs w:val="20"/>
              </w:rPr>
            </w:pPr>
            <w:r w:rsidRPr="006168D5">
              <w:rPr>
                <w:b/>
                <w:w w:val="98"/>
                <w:sz w:val="20"/>
                <w:szCs w:val="20"/>
              </w:rPr>
              <w:t>Valor h/a</w:t>
            </w:r>
          </w:p>
        </w:tc>
        <w:tc>
          <w:tcPr>
            <w:tcW w:w="2551" w:type="dxa"/>
            <w:shd w:val="clear" w:color="auto" w:fill="BFBFBF"/>
            <w:vAlign w:val="center"/>
          </w:tcPr>
          <w:p w:rsidR="00005292" w:rsidRPr="006168D5" w:rsidRDefault="00E93854" w:rsidP="00D62B58">
            <w:pPr>
              <w:widowControl w:val="0"/>
              <w:autoSpaceDE w:val="0"/>
              <w:autoSpaceDN w:val="0"/>
              <w:adjustRightInd w:val="0"/>
              <w:spacing w:after="0" w:line="240" w:lineRule="auto"/>
              <w:jc w:val="center"/>
              <w:rPr>
                <w:b/>
                <w:w w:val="98"/>
                <w:sz w:val="20"/>
                <w:szCs w:val="20"/>
              </w:rPr>
            </w:pPr>
            <w:r w:rsidRPr="006168D5">
              <w:rPr>
                <w:b/>
                <w:w w:val="98"/>
                <w:sz w:val="20"/>
                <w:szCs w:val="20"/>
              </w:rPr>
              <w:t>% Material Didático</w:t>
            </w:r>
          </w:p>
        </w:tc>
        <w:tc>
          <w:tcPr>
            <w:tcW w:w="1538" w:type="dxa"/>
            <w:shd w:val="clear" w:color="auto" w:fill="BFBFBF"/>
            <w:vAlign w:val="center"/>
          </w:tcPr>
          <w:p w:rsidR="00005292" w:rsidRPr="006168D5" w:rsidRDefault="00E93854" w:rsidP="00D62B58">
            <w:pPr>
              <w:widowControl w:val="0"/>
              <w:autoSpaceDE w:val="0"/>
              <w:autoSpaceDN w:val="0"/>
              <w:adjustRightInd w:val="0"/>
              <w:spacing w:after="0" w:line="240" w:lineRule="auto"/>
              <w:jc w:val="center"/>
              <w:rPr>
                <w:b/>
                <w:w w:val="98"/>
                <w:sz w:val="20"/>
                <w:szCs w:val="20"/>
              </w:rPr>
            </w:pPr>
            <w:r w:rsidRPr="006168D5">
              <w:rPr>
                <w:b/>
                <w:w w:val="98"/>
                <w:sz w:val="20"/>
                <w:szCs w:val="20"/>
              </w:rPr>
              <w:t>Valor h/a</w:t>
            </w:r>
          </w:p>
        </w:tc>
      </w:tr>
      <w:tr w:rsidR="00005292" w:rsidRPr="006168D5" w:rsidTr="00D62B58">
        <w:trPr>
          <w:trHeight w:val="335"/>
        </w:trPr>
        <w:tc>
          <w:tcPr>
            <w:tcW w:w="1560" w:type="dxa"/>
            <w:vAlign w:val="center"/>
          </w:tcPr>
          <w:p w:rsidR="00005292" w:rsidRPr="006168D5" w:rsidRDefault="00E93854" w:rsidP="00D62B58">
            <w:pPr>
              <w:widowControl w:val="0"/>
              <w:autoSpaceDE w:val="0"/>
              <w:autoSpaceDN w:val="0"/>
              <w:adjustRightInd w:val="0"/>
              <w:spacing w:after="0" w:line="240" w:lineRule="auto"/>
              <w:jc w:val="center"/>
              <w:rPr>
                <w:w w:val="98"/>
                <w:sz w:val="20"/>
                <w:szCs w:val="20"/>
              </w:rPr>
            </w:pPr>
            <w:r w:rsidRPr="006168D5">
              <w:rPr>
                <w:w w:val="98"/>
                <w:sz w:val="20"/>
                <w:szCs w:val="20"/>
              </w:rPr>
              <w:t>Doutor</w:t>
            </w:r>
          </w:p>
        </w:tc>
        <w:tc>
          <w:tcPr>
            <w:tcW w:w="1559" w:type="dxa"/>
            <w:vAlign w:val="center"/>
          </w:tcPr>
          <w:p w:rsidR="00005292" w:rsidRPr="006168D5" w:rsidRDefault="00E93854" w:rsidP="00D62B58">
            <w:pPr>
              <w:widowControl w:val="0"/>
              <w:autoSpaceDE w:val="0"/>
              <w:autoSpaceDN w:val="0"/>
              <w:adjustRightInd w:val="0"/>
              <w:spacing w:after="0" w:line="240" w:lineRule="auto"/>
              <w:jc w:val="center"/>
              <w:rPr>
                <w:w w:val="98"/>
                <w:sz w:val="20"/>
                <w:szCs w:val="20"/>
              </w:rPr>
            </w:pPr>
            <w:r w:rsidRPr="006168D5">
              <w:rPr>
                <w:w w:val="98"/>
                <w:sz w:val="20"/>
                <w:szCs w:val="20"/>
              </w:rPr>
              <w:t>69,84</w:t>
            </w:r>
          </w:p>
        </w:tc>
        <w:tc>
          <w:tcPr>
            <w:tcW w:w="2551" w:type="dxa"/>
            <w:vAlign w:val="center"/>
          </w:tcPr>
          <w:p w:rsidR="00005292" w:rsidRPr="006168D5" w:rsidRDefault="00E93854" w:rsidP="00D62B58">
            <w:pPr>
              <w:widowControl w:val="0"/>
              <w:autoSpaceDE w:val="0"/>
              <w:autoSpaceDN w:val="0"/>
              <w:adjustRightInd w:val="0"/>
              <w:spacing w:after="0" w:line="240" w:lineRule="auto"/>
              <w:jc w:val="center"/>
              <w:rPr>
                <w:w w:val="98"/>
                <w:sz w:val="20"/>
                <w:szCs w:val="20"/>
              </w:rPr>
            </w:pPr>
            <w:r w:rsidRPr="006168D5">
              <w:rPr>
                <w:w w:val="98"/>
                <w:sz w:val="20"/>
                <w:szCs w:val="20"/>
              </w:rPr>
              <w:t>70%</w:t>
            </w:r>
          </w:p>
        </w:tc>
        <w:tc>
          <w:tcPr>
            <w:tcW w:w="1538" w:type="dxa"/>
            <w:vAlign w:val="center"/>
          </w:tcPr>
          <w:p w:rsidR="00005292" w:rsidRPr="006168D5" w:rsidRDefault="00E93854" w:rsidP="00D62B58">
            <w:pPr>
              <w:widowControl w:val="0"/>
              <w:autoSpaceDE w:val="0"/>
              <w:autoSpaceDN w:val="0"/>
              <w:adjustRightInd w:val="0"/>
              <w:spacing w:after="0" w:line="240" w:lineRule="auto"/>
              <w:jc w:val="center"/>
              <w:rPr>
                <w:w w:val="98"/>
                <w:sz w:val="20"/>
                <w:szCs w:val="20"/>
              </w:rPr>
            </w:pPr>
            <w:r w:rsidRPr="006168D5">
              <w:rPr>
                <w:w w:val="98"/>
                <w:sz w:val="20"/>
                <w:szCs w:val="20"/>
              </w:rPr>
              <w:t>102,06</w:t>
            </w:r>
          </w:p>
        </w:tc>
      </w:tr>
      <w:tr w:rsidR="00005292" w:rsidRPr="006168D5" w:rsidTr="00D62B58">
        <w:trPr>
          <w:trHeight w:val="335"/>
        </w:trPr>
        <w:tc>
          <w:tcPr>
            <w:tcW w:w="1560" w:type="dxa"/>
            <w:vAlign w:val="center"/>
          </w:tcPr>
          <w:p w:rsidR="00005292" w:rsidRPr="006168D5" w:rsidRDefault="00E93854" w:rsidP="00D62B58">
            <w:pPr>
              <w:widowControl w:val="0"/>
              <w:autoSpaceDE w:val="0"/>
              <w:autoSpaceDN w:val="0"/>
              <w:adjustRightInd w:val="0"/>
              <w:spacing w:after="0" w:line="240" w:lineRule="auto"/>
              <w:jc w:val="center"/>
              <w:rPr>
                <w:w w:val="98"/>
                <w:sz w:val="20"/>
                <w:szCs w:val="20"/>
              </w:rPr>
            </w:pPr>
            <w:r w:rsidRPr="006168D5">
              <w:rPr>
                <w:w w:val="98"/>
                <w:sz w:val="20"/>
                <w:szCs w:val="20"/>
              </w:rPr>
              <w:t>Mestre</w:t>
            </w:r>
          </w:p>
        </w:tc>
        <w:tc>
          <w:tcPr>
            <w:tcW w:w="1559" w:type="dxa"/>
            <w:vAlign w:val="center"/>
          </w:tcPr>
          <w:p w:rsidR="00005292" w:rsidRPr="006168D5" w:rsidRDefault="00E93854" w:rsidP="00D62B58">
            <w:pPr>
              <w:widowControl w:val="0"/>
              <w:autoSpaceDE w:val="0"/>
              <w:autoSpaceDN w:val="0"/>
              <w:adjustRightInd w:val="0"/>
              <w:spacing w:after="0" w:line="240" w:lineRule="auto"/>
              <w:jc w:val="center"/>
              <w:rPr>
                <w:w w:val="98"/>
                <w:sz w:val="20"/>
                <w:szCs w:val="20"/>
              </w:rPr>
            </w:pPr>
            <w:r w:rsidRPr="006168D5">
              <w:rPr>
                <w:w w:val="98"/>
                <w:sz w:val="20"/>
                <w:szCs w:val="20"/>
              </w:rPr>
              <w:t>69,84</w:t>
            </w:r>
          </w:p>
        </w:tc>
        <w:tc>
          <w:tcPr>
            <w:tcW w:w="2551" w:type="dxa"/>
            <w:vAlign w:val="center"/>
          </w:tcPr>
          <w:p w:rsidR="00005292" w:rsidRPr="006168D5" w:rsidRDefault="00E93854" w:rsidP="00D62B58">
            <w:pPr>
              <w:widowControl w:val="0"/>
              <w:autoSpaceDE w:val="0"/>
              <w:autoSpaceDN w:val="0"/>
              <w:adjustRightInd w:val="0"/>
              <w:spacing w:after="0" w:line="240" w:lineRule="auto"/>
              <w:jc w:val="center"/>
              <w:rPr>
                <w:w w:val="98"/>
                <w:sz w:val="20"/>
                <w:szCs w:val="20"/>
              </w:rPr>
            </w:pPr>
            <w:r w:rsidRPr="006168D5">
              <w:rPr>
                <w:w w:val="98"/>
                <w:sz w:val="20"/>
                <w:szCs w:val="20"/>
              </w:rPr>
              <w:t>55%</w:t>
            </w:r>
          </w:p>
        </w:tc>
        <w:tc>
          <w:tcPr>
            <w:tcW w:w="1538" w:type="dxa"/>
            <w:vAlign w:val="center"/>
          </w:tcPr>
          <w:p w:rsidR="00005292" w:rsidRPr="006168D5" w:rsidRDefault="00E93854" w:rsidP="00D62B58">
            <w:pPr>
              <w:widowControl w:val="0"/>
              <w:autoSpaceDE w:val="0"/>
              <w:autoSpaceDN w:val="0"/>
              <w:adjustRightInd w:val="0"/>
              <w:spacing w:after="0" w:line="240" w:lineRule="auto"/>
              <w:jc w:val="center"/>
              <w:rPr>
                <w:w w:val="98"/>
                <w:sz w:val="20"/>
                <w:szCs w:val="20"/>
              </w:rPr>
            </w:pPr>
            <w:r w:rsidRPr="006168D5">
              <w:rPr>
                <w:w w:val="98"/>
                <w:sz w:val="20"/>
                <w:szCs w:val="20"/>
              </w:rPr>
              <w:t>95,16</w:t>
            </w:r>
          </w:p>
        </w:tc>
      </w:tr>
      <w:tr w:rsidR="00005292" w:rsidRPr="006168D5" w:rsidTr="00D62B58">
        <w:trPr>
          <w:trHeight w:val="335"/>
        </w:trPr>
        <w:tc>
          <w:tcPr>
            <w:tcW w:w="1560" w:type="dxa"/>
            <w:vAlign w:val="center"/>
          </w:tcPr>
          <w:p w:rsidR="00005292" w:rsidRPr="006168D5" w:rsidRDefault="00E93854" w:rsidP="00D62B58">
            <w:pPr>
              <w:widowControl w:val="0"/>
              <w:autoSpaceDE w:val="0"/>
              <w:autoSpaceDN w:val="0"/>
              <w:adjustRightInd w:val="0"/>
              <w:spacing w:after="0" w:line="240" w:lineRule="auto"/>
              <w:jc w:val="center"/>
              <w:rPr>
                <w:w w:val="98"/>
                <w:sz w:val="20"/>
                <w:szCs w:val="20"/>
              </w:rPr>
            </w:pPr>
            <w:r w:rsidRPr="006168D5">
              <w:rPr>
                <w:w w:val="98"/>
                <w:sz w:val="20"/>
                <w:szCs w:val="20"/>
              </w:rPr>
              <w:t>Especialista/Graduado</w:t>
            </w:r>
          </w:p>
        </w:tc>
        <w:tc>
          <w:tcPr>
            <w:tcW w:w="1559" w:type="dxa"/>
            <w:vAlign w:val="center"/>
          </w:tcPr>
          <w:p w:rsidR="00005292" w:rsidRPr="006168D5" w:rsidRDefault="00E93854" w:rsidP="00D62B58">
            <w:pPr>
              <w:widowControl w:val="0"/>
              <w:autoSpaceDE w:val="0"/>
              <w:autoSpaceDN w:val="0"/>
              <w:adjustRightInd w:val="0"/>
              <w:spacing w:after="0" w:line="240" w:lineRule="auto"/>
              <w:jc w:val="center"/>
              <w:rPr>
                <w:w w:val="98"/>
                <w:sz w:val="20"/>
                <w:szCs w:val="20"/>
              </w:rPr>
            </w:pPr>
            <w:r w:rsidRPr="006168D5">
              <w:rPr>
                <w:w w:val="98"/>
                <w:sz w:val="20"/>
                <w:szCs w:val="20"/>
              </w:rPr>
              <w:t>69,84</w:t>
            </w:r>
          </w:p>
        </w:tc>
        <w:tc>
          <w:tcPr>
            <w:tcW w:w="2551" w:type="dxa"/>
            <w:vAlign w:val="center"/>
          </w:tcPr>
          <w:p w:rsidR="00005292" w:rsidRPr="006168D5" w:rsidRDefault="00E93854" w:rsidP="00D62B58">
            <w:pPr>
              <w:widowControl w:val="0"/>
              <w:autoSpaceDE w:val="0"/>
              <w:autoSpaceDN w:val="0"/>
              <w:adjustRightInd w:val="0"/>
              <w:spacing w:after="0" w:line="240" w:lineRule="auto"/>
              <w:jc w:val="center"/>
              <w:rPr>
                <w:w w:val="98"/>
                <w:sz w:val="20"/>
                <w:szCs w:val="20"/>
              </w:rPr>
            </w:pPr>
            <w:r w:rsidRPr="006168D5">
              <w:rPr>
                <w:w w:val="98"/>
                <w:sz w:val="20"/>
                <w:szCs w:val="20"/>
              </w:rPr>
              <w:t>40%</w:t>
            </w:r>
          </w:p>
        </w:tc>
        <w:tc>
          <w:tcPr>
            <w:tcW w:w="1538" w:type="dxa"/>
            <w:vAlign w:val="center"/>
          </w:tcPr>
          <w:p w:rsidR="00005292" w:rsidRPr="006168D5" w:rsidRDefault="00E93854" w:rsidP="00D62B58">
            <w:pPr>
              <w:widowControl w:val="0"/>
              <w:autoSpaceDE w:val="0"/>
              <w:autoSpaceDN w:val="0"/>
              <w:adjustRightInd w:val="0"/>
              <w:spacing w:after="0" w:line="240" w:lineRule="auto"/>
              <w:jc w:val="center"/>
              <w:rPr>
                <w:w w:val="98"/>
                <w:sz w:val="20"/>
                <w:szCs w:val="20"/>
              </w:rPr>
            </w:pPr>
            <w:r w:rsidRPr="006168D5">
              <w:rPr>
                <w:w w:val="98"/>
                <w:sz w:val="20"/>
                <w:szCs w:val="20"/>
              </w:rPr>
              <w:t>88,25</w:t>
            </w:r>
          </w:p>
        </w:tc>
      </w:tr>
    </w:tbl>
    <w:p w:rsidR="00005292" w:rsidRPr="006168D5" w:rsidRDefault="00E93854" w:rsidP="00005292">
      <w:pPr>
        <w:pStyle w:val="PargrafodaLista"/>
        <w:spacing w:after="0" w:line="360" w:lineRule="auto"/>
        <w:jc w:val="both"/>
        <w:rPr>
          <w:rFonts w:ascii="Times New Roman" w:hAnsi="Times New Roman"/>
          <w:iCs/>
          <w:sz w:val="20"/>
          <w:szCs w:val="20"/>
        </w:rPr>
      </w:pPr>
    </w:p>
    <w:p w:rsidR="00005292" w:rsidRPr="006168D5" w:rsidRDefault="00E93854" w:rsidP="00E93854">
      <w:pPr>
        <w:pStyle w:val="PargrafodaLista"/>
        <w:numPr>
          <w:ilvl w:val="0"/>
          <w:numId w:val="23"/>
        </w:numPr>
        <w:spacing w:after="0" w:line="360" w:lineRule="auto"/>
        <w:jc w:val="both"/>
        <w:rPr>
          <w:rFonts w:ascii="Times New Roman" w:hAnsi="Times New Roman"/>
          <w:i/>
          <w:sz w:val="20"/>
          <w:szCs w:val="20"/>
        </w:rPr>
      </w:pPr>
      <w:r w:rsidRPr="006168D5">
        <w:rPr>
          <w:rFonts w:ascii="Times New Roman" w:hAnsi="Times New Roman"/>
          <w:i/>
          <w:iCs/>
          <w:sz w:val="20"/>
          <w:szCs w:val="20"/>
        </w:rPr>
        <w:t xml:space="preserve">Considerando que em 2012 iniciamos o ano utilizando como referência valores únicos, independente da titulação dos servidores que atuassem como instrutores, definimos que continuaríamos utilizando as mesmas regras </w:t>
      </w:r>
      <w:r w:rsidRPr="006168D5">
        <w:rPr>
          <w:rFonts w:ascii="Times New Roman" w:hAnsi="Times New Roman"/>
          <w:i/>
          <w:iCs/>
          <w:sz w:val="20"/>
          <w:szCs w:val="20"/>
        </w:rPr>
        <w:t>até o final do ano de 2012.</w:t>
      </w:r>
    </w:p>
    <w:p w:rsidR="00005292" w:rsidRPr="006168D5" w:rsidRDefault="00E93854" w:rsidP="00E93854">
      <w:pPr>
        <w:pStyle w:val="PargrafodaLista"/>
        <w:numPr>
          <w:ilvl w:val="0"/>
          <w:numId w:val="23"/>
        </w:numPr>
        <w:spacing w:after="0" w:line="360" w:lineRule="auto"/>
        <w:jc w:val="both"/>
        <w:rPr>
          <w:rFonts w:ascii="Times New Roman" w:hAnsi="Times New Roman"/>
          <w:i/>
          <w:sz w:val="20"/>
          <w:szCs w:val="20"/>
        </w:rPr>
      </w:pPr>
      <w:r w:rsidRPr="006168D5">
        <w:rPr>
          <w:rFonts w:ascii="Times New Roman" w:hAnsi="Times New Roman"/>
          <w:i/>
          <w:iCs/>
          <w:sz w:val="20"/>
          <w:szCs w:val="20"/>
        </w:rPr>
        <w:t xml:space="preserve">No ano seguinte, mesmo não tendo sido aprovada a Resolução para pagamentos da GECC pelo Conselho Universitário (CONSUNI), a CDH-PRODEP decidiu utilizar como </w:t>
      </w:r>
      <w:r w:rsidRPr="006168D5">
        <w:rPr>
          <w:rFonts w:ascii="Times New Roman" w:hAnsi="Times New Roman"/>
          <w:i/>
          <w:iCs/>
          <w:sz w:val="20"/>
          <w:szCs w:val="20"/>
        </w:rPr>
        <w:lastRenderedPageBreak/>
        <w:t xml:space="preserve">parâmetros para os pagamentos os valores constantes do Quadro do Anexo </w:t>
      </w:r>
      <w:r w:rsidRPr="006168D5">
        <w:rPr>
          <w:rFonts w:ascii="Times New Roman" w:hAnsi="Times New Roman"/>
          <w:i/>
          <w:iCs/>
          <w:sz w:val="20"/>
          <w:szCs w:val="20"/>
        </w:rPr>
        <w:t>II da Resolução, já que a minuta da Resolução já havia sido avaliada pela procuradoria jurídica da UFBA, e discutida na Comissão de Gestão de Pessoas da Universidade, encontrando-se no CONSUNI para aprovação. Além disso, os valores de referência utilizados</w:t>
      </w:r>
      <w:r w:rsidRPr="006168D5">
        <w:rPr>
          <w:rFonts w:ascii="Times New Roman" w:hAnsi="Times New Roman"/>
          <w:i/>
          <w:iCs/>
          <w:sz w:val="20"/>
          <w:szCs w:val="20"/>
        </w:rPr>
        <w:t xml:space="preserve"> não implicavam em maiores gastos para a Universidade, pelo contrário, diminuíram, no caso da contratação de graduados/especialistas e de mestres, com relação aos valores atualizados pelo MPOG para 2013.</w:t>
      </w:r>
    </w:p>
    <w:p w:rsidR="00005292" w:rsidRPr="006168D5" w:rsidRDefault="00E93854" w:rsidP="00E93854">
      <w:pPr>
        <w:pStyle w:val="PargrafodaLista"/>
        <w:numPr>
          <w:ilvl w:val="0"/>
          <w:numId w:val="23"/>
        </w:numPr>
        <w:spacing w:after="0" w:line="360" w:lineRule="auto"/>
        <w:jc w:val="both"/>
        <w:rPr>
          <w:rFonts w:ascii="Times New Roman" w:hAnsi="Times New Roman"/>
          <w:i/>
          <w:sz w:val="20"/>
          <w:szCs w:val="20"/>
        </w:rPr>
      </w:pPr>
      <w:r w:rsidRPr="006168D5">
        <w:rPr>
          <w:rFonts w:ascii="Times New Roman" w:hAnsi="Times New Roman"/>
          <w:i/>
          <w:iCs/>
          <w:sz w:val="20"/>
          <w:szCs w:val="20"/>
        </w:rPr>
        <w:t>Vale destacar que, concomitante a esse processo, a P</w:t>
      </w:r>
      <w:r w:rsidRPr="006168D5">
        <w:rPr>
          <w:rFonts w:ascii="Times New Roman" w:hAnsi="Times New Roman"/>
          <w:i/>
          <w:iCs/>
          <w:sz w:val="20"/>
          <w:szCs w:val="20"/>
        </w:rPr>
        <w:t>RODEP desenvolveu um programa (SISRD - Sistema de Registro de Dados) para controle dos pagamentos realizados com os recursos do Tesouro destinados à capacitação dos servidores, bem como das horas aulas ministradas pelos servidores, garantindo o controle co</w:t>
      </w:r>
      <w:r w:rsidRPr="006168D5">
        <w:rPr>
          <w:rFonts w:ascii="Times New Roman" w:hAnsi="Times New Roman"/>
          <w:i/>
          <w:iCs/>
          <w:sz w:val="20"/>
          <w:szCs w:val="20"/>
        </w:rPr>
        <w:t>m relação ao limite de 120h anuais por servidor</w:t>
      </w:r>
    </w:p>
    <w:p w:rsidR="000D1886" w:rsidRPr="00473E4C" w:rsidRDefault="00E93854" w:rsidP="00E93854">
      <w:pPr>
        <w:pStyle w:val="PargrafodaLista"/>
        <w:numPr>
          <w:ilvl w:val="0"/>
          <w:numId w:val="23"/>
        </w:numPr>
        <w:spacing w:before="100" w:beforeAutospacing="1" w:after="100" w:afterAutospacing="1"/>
        <w:jc w:val="both"/>
        <w:rPr>
          <w:rFonts w:ascii="Times New Roman" w:hAnsi="Times New Roman"/>
          <w:sz w:val="24"/>
        </w:rPr>
      </w:pPr>
      <w:r w:rsidRPr="006168D5">
        <w:rPr>
          <w:rFonts w:ascii="Times New Roman" w:hAnsi="Times New Roman"/>
          <w:i/>
          <w:sz w:val="20"/>
          <w:szCs w:val="20"/>
        </w:rPr>
        <w:t xml:space="preserve">No que se refere ao Concurso Vestibular e aos Concursos para Técnico-Administrativos em Educação, o controle é feito por um sistema informatizado realizado pelo SSOA. Informamos que o referido sistema está </w:t>
      </w:r>
      <w:r w:rsidRPr="006168D5">
        <w:rPr>
          <w:rFonts w:ascii="Times New Roman" w:hAnsi="Times New Roman"/>
          <w:i/>
          <w:sz w:val="20"/>
          <w:szCs w:val="20"/>
        </w:rPr>
        <w:t>sendo alterado para ser utilizado pelo SSOA e pela CDH, para controle unificado de todos os pagamentos das GECC, no âmbito desta Universidade</w:t>
      </w:r>
      <w:r>
        <w:rPr>
          <w:rFonts w:ascii="Times New Roman" w:hAnsi="Times New Roman"/>
          <w:i/>
        </w:rPr>
        <w:t>.</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##/ManifestacaoUnidadeExaminada##</w:t>
      </w:r>
    </w:p>
    <w:p w:rsidR="00D526C2" w:rsidRPr="004339A0" w:rsidRDefault="00E93854" w:rsidP="00D526C2">
      <w:pPr>
        <w:spacing w:after="0" w:line="240" w:lineRule="auto"/>
        <w:rPr>
          <w:rFonts w:ascii="Arial" w:hAnsi="Arial" w:cs="Arial"/>
          <w:b/>
        </w:rPr>
      </w:pPr>
      <w:r>
        <w:rPr>
          <w:b/>
        </w:rPr>
        <w:t>Análise do Controle Interno</w:t>
      </w:r>
    </w:p>
    <w:p w:rsidR="00D526C2" w:rsidRPr="00B531A3" w:rsidRDefault="00E93854" w:rsidP="00D526C2">
      <w:pPr>
        <w:spacing w:after="0" w:line="240" w:lineRule="auto"/>
        <w:rPr>
          <w:b/>
        </w:rPr>
      </w:pPr>
    </w:p>
    <w:p w:rsidR="00E16452" w:rsidRPr="00473E4C" w:rsidRDefault="00E93854" w:rsidP="006168D5">
      <w:pPr>
        <w:pStyle w:val="Corpodetexto"/>
        <w:tabs>
          <w:tab w:val="left" w:pos="0"/>
          <w:tab w:val="left" w:pos="360"/>
        </w:tabs>
        <w:spacing w:line="240" w:lineRule="auto"/>
        <w:jc w:val="both"/>
        <w:rPr>
          <w:iCs/>
        </w:rPr>
      </w:pPr>
      <w:r w:rsidRPr="00473E4C">
        <w:t>O gestor apresent</w:t>
      </w:r>
      <w:r w:rsidRPr="00473E4C">
        <w:t>ou</w:t>
      </w:r>
      <w:r>
        <w:t xml:space="preserve"> </w:t>
      </w:r>
      <w:r w:rsidRPr="00473E4C">
        <w:t>a base legal e os parâmetros</w:t>
      </w:r>
      <w:r w:rsidRPr="00473E4C">
        <w:t xml:space="preserve"> que foram adotad</w:t>
      </w:r>
      <w:r w:rsidRPr="00473E4C">
        <w:t>o</w:t>
      </w:r>
      <w:r w:rsidRPr="00473E4C">
        <w:t>s pela Universidade para o pagamento da GECC no</w:t>
      </w:r>
      <w:r w:rsidRPr="00473E4C">
        <w:t>s</w:t>
      </w:r>
      <w:r w:rsidRPr="00473E4C">
        <w:t xml:space="preserve"> ano</w:t>
      </w:r>
      <w:r w:rsidRPr="00473E4C">
        <w:t>s</w:t>
      </w:r>
      <w:r w:rsidRPr="00473E4C">
        <w:t xml:space="preserve"> de 2012 e 2013.</w:t>
      </w:r>
      <w:r w:rsidRPr="00473E4C">
        <w:t xml:space="preserve"> Informou que foi elaborada uma</w:t>
      </w:r>
      <w:r w:rsidRPr="00473E4C">
        <w:rPr>
          <w:iCs/>
        </w:rPr>
        <w:t xml:space="preserve"> minuta da Resolução que foi avaliada pela procuradoria jurídica da UFBA, discutida na Comissão de Gestão de Pessoas da Universidade e</w:t>
      </w:r>
      <w:r w:rsidRPr="00473E4C">
        <w:rPr>
          <w:iCs/>
        </w:rPr>
        <w:t xml:space="preserve"> que esta minuta</w:t>
      </w:r>
      <w:r w:rsidRPr="00473E4C">
        <w:rPr>
          <w:iCs/>
        </w:rPr>
        <w:t xml:space="preserve"> encontra-se no Conselho Universitário - CONSUNI para aprovação.</w:t>
      </w:r>
    </w:p>
    <w:p w:rsidR="00E16452" w:rsidRPr="00473E4C" w:rsidRDefault="00E93854" w:rsidP="006168D5">
      <w:pPr>
        <w:pStyle w:val="Corpodetexto"/>
        <w:tabs>
          <w:tab w:val="left" w:pos="0"/>
          <w:tab w:val="left" w:pos="360"/>
        </w:tabs>
        <w:spacing w:line="240" w:lineRule="auto"/>
        <w:jc w:val="both"/>
      </w:pPr>
      <w:r w:rsidRPr="00473E4C">
        <w:t xml:space="preserve">Desta forma, a UFBA demonstrou que está em processo de normatização do pagamento de Gratificação por Encargo de Curso e Concurso – GECC, no âmbito da Universidade, </w:t>
      </w:r>
      <w:r w:rsidRPr="00473E4C">
        <w:t>portanto, e</w:t>
      </w:r>
      <w:r w:rsidRPr="00473E4C">
        <w:t>m processo de ate</w:t>
      </w:r>
      <w:r w:rsidRPr="00473E4C">
        <w:t>ndimento de recomendação da CGU.</w:t>
      </w:r>
      <w:r w:rsidRPr="00473E4C">
        <w:t xml:space="preserve"> </w:t>
      </w:r>
    </w:p>
    <w:p w:rsidR="00E16452" w:rsidRPr="00473E4C" w:rsidRDefault="00E93854" w:rsidP="006168D5">
      <w:pPr>
        <w:pStyle w:val="Corpodetexto"/>
        <w:tabs>
          <w:tab w:val="left" w:pos="0"/>
          <w:tab w:val="left" w:pos="360"/>
        </w:tabs>
        <w:spacing w:line="240" w:lineRule="auto"/>
        <w:jc w:val="both"/>
        <w:rPr>
          <w:iCs/>
        </w:rPr>
      </w:pPr>
      <w:r w:rsidRPr="00473E4C">
        <w:t>A UFBA relatou</w:t>
      </w:r>
      <w:r w:rsidRPr="00473E4C">
        <w:t xml:space="preserve"> que até o final de </w:t>
      </w:r>
      <w:r w:rsidRPr="00473E4C">
        <w:rPr>
          <w:iCs/>
        </w:rPr>
        <w:t>2012 foram utilizados como referência valores únicos, independente da titulação dos servidores que a</w:t>
      </w:r>
      <w:r w:rsidRPr="00473E4C">
        <w:rPr>
          <w:iCs/>
        </w:rPr>
        <w:t>tuassem como instrutores, e que, a partir de 2013, foram adotados os va</w:t>
      </w:r>
      <w:r w:rsidRPr="00473E4C">
        <w:rPr>
          <w:iCs/>
        </w:rPr>
        <w:t>lores constantes da</w:t>
      </w:r>
      <w:r w:rsidRPr="00473E4C">
        <w:rPr>
          <w:iCs/>
        </w:rPr>
        <w:t xml:space="preserve"> minuta da Resolução </w:t>
      </w:r>
      <w:r w:rsidRPr="00473E4C">
        <w:rPr>
          <w:iCs/>
        </w:rPr>
        <w:t>e por isto que os valores pagos em 2012 foram maiores.</w:t>
      </w:r>
    </w:p>
    <w:p w:rsidR="00B97799" w:rsidRPr="00473E4C" w:rsidRDefault="00E93854" w:rsidP="006168D5">
      <w:pPr>
        <w:pStyle w:val="Corpodetexto"/>
        <w:tabs>
          <w:tab w:val="left" w:pos="0"/>
          <w:tab w:val="left" w:pos="360"/>
        </w:tabs>
        <w:spacing w:line="240" w:lineRule="auto"/>
        <w:jc w:val="both"/>
      </w:pPr>
      <w:r w:rsidRPr="00473E4C">
        <w:rPr>
          <w:iCs/>
        </w:rPr>
        <w:t>No que se refere</w:t>
      </w:r>
      <w:r w:rsidRPr="00473E4C">
        <w:rPr>
          <w:iCs/>
        </w:rPr>
        <w:t xml:space="preserve"> ao apontamento de que na planilha de controle </w:t>
      </w:r>
      <w:r w:rsidRPr="00473E4C">
        <w:t>não constam os dados dos pagamentos de GECC relacionados aos processos seletivos (vestibular e con</w:t>
      </w:r>
      <w:r w:rsidRPr="00473E4C">
        <w:t>cursos</w:t>
      </w:r>
      <w:r w:rsidRPr="00473E4C">
        <w:rPr>
          <w:iCs/>
        </w:rPr>
        <w:t>),</w:t>
      </w:r>
      <w:r w:rsidRPr="00473E4C">
        <w:rPr>
          <w:iCs/>
        </w:rPr>
        <w:t xml:space="preserve"> o gestor</w:t>
      </w:r>
      <w:r w:rsidRPr="00473E4C">
        <w:rPr>
          <w:iCs/>
        </w:rPr>
        <w:t xml:space="preserve"> informa que neste caso </w:t>
      </w:r>
      <w:r w:rsidRPr="00473E4C">
        <w:t>o controle é feito por um sistema informatizado realizado pelo SSOA</w:t>
      </w:r>
      <w:r w:rsidRPr="00473E4C">
        <w:t>/PROGRAD</w:t>
      </w:r>
      <w:r w:rsidRPr="00473E4C">
        <w:t xml:space="preserve">. </w:t>
      </w:r>
    </w:p>
    <w:p w:rsidR="00B97799" w:rsidRPr="00473E4C" w:rsidRDefault="00E93854" w:rsidP="006168D5">
      <w:pPr>
        <w:pStyle w:val="Corpodetexto"/>
        <w:tabs>
          <w:tab w:val="left" w:pos="0"/>
          <w:tab w:val="left" w:pos="360"/>
        </w:tabs>
        <w:spacing w:line="240" w:lineRule="auto"/>
        <w:jc w:val="both"/>
      </w:pPr>
      <w:r w:rsidRPr="00473E4C">
        <w:t>Entendemos que não é possível garantir que os servidores relacionados na planilha apresentada pela PRODEP receberam a Gratificação pelo período máximo estabelecido pelo Decreto n.º 6.114/2007, uma vez que os mesmos podem também ter recebido pagamentos de G</w:t>
      </w:r>
      <w:r w:rsidRPr="00473E4C">
        <w:t>ECC referentes a atividades realizadas em processos seletivos que  estão sendo controlados separadamente.</w:t>
      </w:r>
    </w:p>
    <w:p w:rsidR="00FF20C8" w:rsidRPr="00473E4C" w:rsidRDefault="00E93854" w:rsidP="006168D5">
      <w:pPr>
        <w:pStyle w:val="Corpodetexto"/>
        <w:tabs>
          <w:tab w:val="left" w:pos="0"/>
          <w:tab w:val="left" w:pos="360"/>
        </w:tabs>
        <w:spacing w:line="240" w:lineRule="auto"/>
        <w:jc w:val="both"/>
      </w:pPr>
      <w:r w:rsidRPr="00473E4C">
        <w:t xml:space="preserve">Contudo, o gestor informa que o sistema </w:t>
      </w:r>
      <w:r w:rsidRPr="00473E4C">
        <w:t>está sendo alterado para ser utilizado pelo SSOA</w:t>
      </w:r>
      <w:r w:rsidRPr="00473E4C">
        <w:t>/PROGRAD</w:t>
      </w:r>
      <w:r w:rsidRPr="00473E4C">
        <w:t xml:space="preserve"> e pela CDH</w:t>
      </w:r>
      <w:r w:rsidRPr="00473E4C">
        <w:t>/PRODEP</w:t>
      </w:r>
      <w:r w:rsidRPr="00473E4C">
        <w:t>, para controle unificado de todos o</w:t>
      </w:r>
      <w:r w:rsidRPr="00473E4C">
        <w:t>s pagamentos das GECC</w:t>
      </w:r>
      <w:r w:rsidRPr="00473E4C">
        <w:t>.</w:t>
      </w:r>
    </w:p>
    <w:p w:rsidR="00486995" w:rsidRDefault="00E93854" w:rsidP="006168D5">
      <w:pPr>
        <w:pStyle w:val="Corpodetexto"/>
        <w:tabs>
          <w:tab w:val="left" w:pos="0"/>
          <w:tab w:val="left" w:pos="360"/>
        </w:tabs>
        <w:spacing w:line="240" w:lineRule="auto"/>
        <w:jc w:val="both"/>
      </w:pPr>
      <w:r>
        <w:t xml:space="preserve">O gestor não teceu considerações  sobre os outros questionamentos  em relação as informações apresentadas na planilha de controle da GECC disponibilizada pela </w:t>
      </w:r>
      <w:r>
        <w:lastRenderedPageBreak/>
        <w:t>PRODEP (ausência de</w:t>
      </w:r>
      <w:r w:rsidRPr="00473E4C">
        <w:t xml:space="preserve"> discriminação </w:t>
      </w:r>
      <w:r w:rsidRPr="00473E4C">
        <w:rPr>
          <w:i/>
        </w:rPr>
        <w:t>do limite legal para o valor da hora a s</w:t>
      </w:r>
      <w:r w:rsidRPr="00473E4C">
        <w:rPr>
          <w:i/>
        </w:rPr>
        <w:t>er pago</w:t>
      </w:r>
      <w:r>
        <w:rPr>
          <w:i/>
        </w:rPr>
        <w:t>, ausência da informação do</w:t>
      </w:r>
      <w:r w:rsidRPr="00473E4C">
        <w:t xml:space="preserve"> CPF e/ou matrícula SIAPE</w:t>
      </w:r>
      <w:r>
        <w:t xml:space="preserve">, dúvida </w:t>
      </w:r>
      <w:r w:rsidRPr="00473E4C">
        <w:t>se foram realizados pagamentos de GECC a pessoas que não são servidores federais ou se o controle também está contemplando contratações de pessoas físicas</w:t>
      </w:r>
      <w:r>
        <w:t>).</w:t>
      </w:r>
    </w:p>
    <w:p w:rsidR="00A67FD2" w:rsidRPr="00473E4C" w:rsidRDefault="00E93854" w:rsidP="006168D5">
      <w:pPr>
        <w:pStyle w:val="Corpodetexto"/>
        <w:tabs>
          <w:tab w:val="left" w:pos="0"/>
          <w:tab w:val="left" w:pos="360"/>
        </w:tabs>
        <w:spacing w:line="240" w:lineRule="auto"/>
        <w:jc w:val="both"/>
      </w:pPr>
      <w:r>
        <w:t>Por outro lado, é</w:t>
      </w:r>
      <w:r>
        <w:t xml:space="preserve"> positiva a in</w:t>
      </w:r>
      <w:r>
        <w:t xml:space="preserve">formação que a SSOA/PROGRAD já possui um controle informatizado sobre os </w:t>
      </w:r>
      <w:r w:rsidRPr="00473E4C">
        <w:t>pagamentos de GECC</w:t>
      </w:r>
      <w:r>
        <w:t xml:space="preserve"> referentes a atividades realizadas em processos seletivos. Entretanto, </w:t>
      </w:r>
      <w:r>
        <w:t xml:space="preserve">não </w:t>
      </w:r>
      <w:r>
        <w:t xml:space="preserve">é </w:t>
      </w:r>
      <w:r>
        <w:t>po</w:t>
      </w:r>
      <w:r>
        <w:t>ssível</w:t>
      </w:r>
      <w:r>
        <w:t xml:space="preserve"> emitir opinião</w:t>
      </w:r>
      <w:r>
        <w:t xml:space="preserve"> mais detalhada</w:t>
      </w:r>
      <w:r>
        <w:t xml:space="preserve"> sobre este controle</w:t>
      </w:r>
      <w:r>
        <w:t>,</w:t>
      </w:r>
      <w:r>
        <w:t xml:space="preserve"> de responsabilidade da PROGRAD,</w:t>
      </w:r>
      <w:r>
        <w:t xml:space="preserve"> tendo em vista que nenhuma planilha ou relatório foi encaminhado,</w:t>
      </w:r>
      <w:r>
        <w:t xml:space="preserve"> não obstante as Solicitações de Auditoria 17 e 23,</w:t>
      </w:r>
      <w:r>
        <w:t xml:space="preserve"> respectivamente,</w:t>
      </w:r>
      <w:r>
        <w:t xml:space="preserve"> de 26/04/2013 e</w:t>
      </w:r>
      <w:r>
        <w:t xml:space="preserve"> </w:t>
      </w:r>
      <w:r>
        <w:t xml:space="preserve">30/04/2013.  </w:t>
      </w:r>
    </w:p>
    <w:p w:rsidR="006168D5" w:rsidRDefault="00E93854" w:rsidP="006168D5">
      <w:pPr>
        <w:spacing w:after="120" w:line="240" w:lineRule="auto"/>
        <w:jc w:val="both"/>
      </w:pPr>
      <w:r>
        <w:t xml:space="preserve">Pelo exposto, </w:t>
      </w:r>
      <w:r>
        <w:t>não obstante</w:t>
      </w:r>
      <w:r>
        <w:t xml:space="preserve"> algumas fragilidades identificad</w:t>
      </w:r>
      <w:r>
        <w:t>as, verifica-se que</w:t>
      </w:r>
      <w:r>
        <w:t xml:space="preserve"> </w:t>
      </w:r>
      <w:r>
        <w:t>a UFBA está empenhada em aperfeiçoar os controles administrativos de pagamentos da GECC.</w:t>
      </w:r>
    </w:p>
    <w:p w:rsidR="006168D5" w:rsidRDefault="00E93854" w:rsidP="00F37271">
      <w:pPr>
        <w:spacing w:before="100" w:beforeAutospacing="1" w:after="100" w:afterAutospacing="1" w:line="240" w:lineRule="auto"/>
        <w:contextualSpacing/>
        <w:jc w:val="both"/>
      </w:pP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##/AnaliseControleInterno##</w:t>
      </w:r>
    </w:p>
    <w:p w:rsidR="000F5F8E" w:rsidRPr="004339A0" w:rsidRDefault="00E93854" w:rsidP="00D509D8">
      <w:pPr>
        <w:spacing w:after="0" w:line="240" w:lineRule="auto"/>
        <w:jc w:val="both"/>
        <w:rPr>
          <w:b/>
        </w:rPr>
      </w:pPr>
      <w:r w:rsidRPr="004339A0">
        <w:rPr>
          <w:b/>
        </w:rPr>
        <w:t>Recomendações:</w:t>
      </w:r>
    </w:p>
    <w:p w:rsidR="003E24DF" w:rsidRDefault="00E93854" w:rsidP="00EF4848">
      <w:pPr>
        <w:spacing w:after="0" w:line="240" w:lineRule="auto"/>
        <w:jc w:val="both"/>
      </w:pPr>
      <w:r>
        <w:t>Recomendação 1: Que a UFBA aperfeiçoe os controles sobre pagamentos de Gratificação por Encargo de Curso e Concurso - GECC, de forma a demonstrar o atendimento à legislação e a abranger todos os servidores que recebem GECC;</w:t>
      </w:r>
    </w:p>
    <w:p w:rsidR="00EE78AC" w:rsidRPr="00FF7D89" w:rsidRDefault="00E93854" w:rsidP="00EF4848">
      <w:pPr>
        <w:spacing w:after="0" w:line="240" w:lineRule="auto"/>
        <w:jc w:val="both"/>
      </w:pPr>
    </w:p>
    <w:p w:rsidR="003E24DF" w:rsidRDefault="00E93854" w:rsidP="00EF4848">
      <w:pPr>
        <w:spacing w:after="0" w:line="240" w:lineRule="auto"/>
        <w:jc w:val="both"/>
      </w:pPr>
      <w:r>
        <w:t>Recomendação 2: Que a UFBA conc</w:t>
      </w:r>
      <w:r>
        <w:t>lua o processo de normatização do pagamento de Gratificação por Encargo de Curso e Concurso - GECC, no âmbito da Universidade, respeitando a legislação vigente.</w:t>
      </w:r>
    </w:p>
    <w:p w:rsidR="00EE78AC" w:rsidRPr="00FF7D89" w:rsidRDefault="00E93854" w:rsidP="00EF4848">
      <w:pPr>
        <w:spacing w:after="0" w:line="240" w:lineRule="auto"/>
        <w:jc w:val="both"/>
      </w:pPr>
    </w:p>
    <w:p w:rsidR="00516FB4" w:rsidRPr="007F413D" w:rsidRDefault="00E93854" w:rsidP="007F413D">
      <w:pPr>
        <w:spacing w:after="0" w:line="240" w:lineRule="auto"/>
        <w:jc w:val="both"/>
        <w:rPr>
          <w:rFonts w:eastAsia="Times New Roman"/>
          <w:lang w:eastAsia="pt-BR"/>
        </w:rPr>
      </w:pPr>
    </w:p>
    <w:p w:rsidR="00D526C2" w:rsidRPr="004339A0" w:rsidRDefault="00E93854" w:rsidP="00D526C2">
      <w:pPr>
        <w:spacing w:after="0" w:line="240" w:lineRule="auto"/>
        <w:rPr>
          <w:rFonts w:ascii="Arial" w:hAnsi="Arial" w:cs="Arial"/>
          <w:b/>
        </w:rPr>
      </w:pPr>
      <w:r w:rsidRPr="004339A0">
        <w:rPr>
          <w:b/>
        </w:rPr>
        <w:t>3.2.1.5</w:t>
      </w:r>
      <w:r w:rsidRPr="004339A0">
        <w:rPr>
          <w:rFonts w:ascii="Arial" w:hAnsi="Arial" w:cs="Arial"/>
          <w:b/>
        </w:rPr>
        <w:t xml:space="preserve"> </w:t>
      </w:r>
      <w:r w:rsidRPr="004339A0">
        <w:rPr>
          <w:b/>
        </w:rPr>
        <w:t>CONSTATAÇÃO</w:t>
      </w:r>
    </w:p>
    <w:p w:rsidR="00D526C2" w:rsidRPr="00B67E20" w:rsidRDefault="00E93854" w:rsidP="00D526C2">
      <w:pPr>
        <w:spacing w:after="0" w:line="240" w:lineRule="auto"/>
        <w:rPr>
          <w:b/>
        </w:rPr>
      </w:pPr>
    </w:p>
    <w:p w:rsidR="00D526C2" w:rsidRPr="00890103" w:rsidRDefault="00E93854" w:rsidP="00D526C2">
      <w:pPr>
        <w:spacing w:after="0" w:line="240" w:lineRule="auto"/>
        <w:rPr>
          <w:b/>
        </w:rPr>
      </w:pPr>
      <w:r w:rsidRPr="00890103">
        <w:rPr>
          <w:b/>
        </w:rPr>
        <w:t>Necessidade de aperfeiçoamento da sistemática de identificação e correçã</w:t>
      </w:r>
      <w:r w:rsidRPr="00890103">
        <w:rPr>
          <w:b/>
        </w:rPr>
        <w:t>o de irregularidades na concessão de direitos na área de pessoal.</w:t>
      </w:r>
    </w:p>
    <w:p w:rsidR="00E03FB5" w:rsidRDefault="00E93854" w:rsidP="00743777">
      <w:pPr>
        <w:spacing w:after="0" w:line="240" w:lineRule="auto"/>
      </w:pPr>
    </w:p>
    <w:p w:rsidR="00D526C2" w:rsidRPr="004339A0" w:rsidRDefault="00E93854" w:rsidP="00D526C2">
      <w:pPr>
        <w:spacing w:after="0" w:line="240" w:lineRule="auto"/>
        <w:rPr>
          <w:rFonts w:ascii="Arial" w:hAnsi="Arial" w:cs="Arial"/>
          <w:b/>
        </w:rPr>
      </w:pPr>
      <w:r>
        <w:rPr>
          <w:b/>
        </w:rPr>
        <w:t>Fato</w:t>
      </w:r>
    </w:p>
    <w:p w:rsidR="00D526C2" w:rsidRPr="00B531A3" w:rsidRDefault="00E93854" w:rsidP="00D526C2">
      <w:pPr>
        <w:spacing w:after="0" w:line="240" w:lineRule="auto"/>
        <w:rPr>
          <w:b/>
        </w:rPr>
      </w:pPr>
    </w:p>
    <w:p w:rsidR="00850164" w:rsidRPr="00850164" w:rsidRDefault="00E93854" w:rsidP="00850164">
      <w:pPr>
        <w:spacing w:before="100" w:beforeAutospacing="1" w:after="100" w:afterAutospacing="1" w:line="240" w:lineRule="auto"/>
        <w:contextualSpacing/>
        <w:jc w:val="both"/>
      </w:pPr>
      <w:r w:rsidRPr="00850164">
        <w:t>Inicialmente, deve-se registrar como ponto positivo a existência de procedimentos de controle realizados pela SPE, através de verificações mensais, conforme informado no Ofício SPE n.</w:t>
      </w:r>
      <w:r w:rsidRPr="00850164">
        <w:t>º 376/2013, cujo trecho foi transcrito a seguir.</w:t>
      </w:r>
    </w:p>
    <w:p w:rsidR="00850164" w:rsidRPr="00850164" w:rsidRDefault="00E93854" w:rsidP="00850164">
      <w:pPr>
        <w:spacing w:before="100" w:beforeAutospacing="1" w:after="100" w:afterAutospacing="1" w:line="240" w:lineRule="auto"/>
        <w:ind w:left="708"/>
        <w:contextualSpacing/>
        <w:jc w:val="both"/>
        <w:rPr>
          <w:sz w:val="20"/>
          <w:szCs w:val="20"/>
        </w:rPr>
      </w:pPr>
      <w:r w:rsidRPr="00850164">
        <w:rPr>
          <w:sz w:val="20"/>
          <w:szCs w:val="20"/>
        </w:rPr>
        <w:t>Visando acompanhar os diversos processos administrativos da PRODEP são executados, mensalmente, os seguintes procedimentos de auditoria:</w:t>
      </w:r>
    </w:p>
    <w:p w:rsidR="00850164" w:rsidRPr="00850164" w:rsidRDefault="00E93854" w:rsidP="00850164">
      <w:pPr>
        <w:spacing w:before="100" w:beforeAutospacing="1" w:after="100" w:afterAutospacing="1" w:line="240" w:lineRule="auto"/>
        <w:ind w:left="708"/>
        <w:contextualSpacing/>
        <w:jc w:val="both"/>
        <w:rPr>
          <w:sz w:val="20"/>
          <w:szCs w:val="20"/>
        </w:rPr>
      </w:pPr>
      <w:r w:rsidRPr="00850164">
        <w:rPr>
          <w:sz w:val="20"/>
          <w:szCs w:val="20"/>
        </w:rPr>
        <w:t>1.</w:t>
      </w:r>
      <w:r w:rsidRPr="00850164">
        <w:rPr>
          <w:sz w:val="20"/>
          <w:szCs w:val="20"/>
        </w:rPr>
        <w:tab/>
        <w:t>Servidores com 30 faltas no mês;</w:t>
      </w:r>
    </w:p>
    <w:p w:rsidR="00850164" w:rsidRPr="00850164" w:rsidRDefault="00E93854" w:rsidP="00850164">
      <w:pPr>
        <w:spacing w:before="100" w:beforeAutospacing="1" w:after="100" w:afterAutospacing="1" w:line="240" w:lineRule="auto"/>
        <w:ind w:left="708"/>
        <w:contextualSpacing/>
        <w:jc w:val="both"/>
        <w:rPr>
          <w:sz w:val="20"/>
          <w:szCs w:val="20"/>
        </w:rPr>
      </w:pPr>
      <w:r w:rsidRPr="00850164">
        <w:rPr>
          <w:sz w:val="20"/>
          <w:szCs w:val="20"/>
        </w:rPr>
        <w:t>2.</w:t>
      </w:r>
      <w:r w:rsidRPr="00850164">
        <w:rPr>
          <w:sz w:val="20"/>
          <w:szCs w:val="20"/>
        </w:rPr>
        <w:tab/>
        <w:t xml:space="preserve">Servidores com mais de 30 </w:t>
      </w:r>
      <w:r w:rsidRPr="00850164">
        <w:rPr>
          <w:sz w:val="20"/>
          <w:szCs w:val="20"/>
        </w:rPr>
        <w:t>faltas nos últimos doze meses;</w:t>
      </w:r>
    </w:p>
    <w:p w:rsidR="00850164" w:rsidRPr="00850164" w:rsidRDefault="00E93854" w:rsidP="00850164">
      <w:pPr>
        <w:spacing w:before="100" w:beforeAutospacing="1" w:after="100" w:afterAutospacing="1" w:line="240" w:lineRule="auto"/>
        <w:ind w:left="708"/>
        <w:contextualSpacing/>
        <w:jc w:val="both"/>
        <w:rPr>
          <w:sz w:val="20"/>
          <w:szCs w:val="20"/>
        </w:rPr>
      </w:pPr>
      <w:r w:rsidRPr="00850164">
        <w:rPr>
          <w:sz w:val="20"/>
          <w:szCs w:val="20"/>
        </w:rPr>
        <w:t>3.</w:t>
      </w:r>
      <w:r w:rsidRPr="00850164">
        <w:rPr>
          <w:sz w:val="20"/>
          <w:szCs w:val="20"/>
        </w:rPr>
        <w:tab/>
        <w:t>Servidores com 60 faltas nos últimos doze meses;</w:t>
      </w:r>
    </w:p>
    <w:p w:rsidR="00850164" w:rsidRPr="00850164" w:rsidRDefault="00E93854" w:rsidP="00850164">
      <w:pPr>
        <w:spacing w:before="100" w:beforeAutospacing="1" w:after="100" w:afterAutospacing="1" w:line="240" w:lineRule="auto"/>
        <w:ind w:left="708"/>
        <w:contextualSpacing/>
        <w:jc w:val="both"/>
        <w:rPr>
          <w:sz w:val="20"/>
          <w:szCs w:val="20"/>
        </w:rPr>
      </w:pPr>
      <w:r w:rsidRPr="00850164">
        <w:rPr>
          <w:sz w:val="20"/>
          <w:szCs w:val="20"/>
        </w:rPr>
        <w:t>4.</w:t>
      </w:r>
      <w:r w:rsidRPr="00850164">
        <w:rPr>
          <w:sz w:val="20"/>
          <w:szCs w:val="20"/>
        </w:rPr>
        <w:tab/>
        <w:t>Servidores com data final de cessão nos próximos 60 dias;</w:t>
      </w:r>
    </w:p>
    <w:p w:rsidR="00850164" w:rsidRPr="00850164" w:rsidRDefault="00E93854" w:rsidP="00850164">
      <w:pPr>
        <w:spacing w:before="100" w:beforeAutospacing="1" w:after="100" w:afterAutospacing="1" w:line="240" w:lineRule="auto"/>
        <w:ind w:left="708"/>
        <w:contextualSpacing/>
        <w:jc w:val="both"/>
        <w:rPr>
          <w:sz w:val="20"/>
          <w:szCs w:val="20"/>
        </w:rPr>
      </w:pPr>
      <w:r w:rsidRPr="00850164">
        <w:rPr>
          <w:sz w:val="20"/>
          <w:szCs w:val="20"/>
        </w:rPr>
        <w:t>5.</w:t>
      </w:r>
      <w:r w:rsidRPr="00850164">
        <w:rPr>
          <w:sz w:val="20"/>
          <w:szCs w:val="20"/>
        </w:rPr>
        <w:tab/>
        <w:t>Servidores vinculados a GEAP com rubrica de ressarcimento do plano de saúde e sem rubrica de repasse para a G</w:t>
      </w:r>
      <w:r w:rsidRPr="00850164">
        <w:rPr>
          <w:sz w:val="20"/>
          <w:szCs w:val="20"/>
        </w:rPr>
        <w:t>EAP;</w:t>
      </w:r>
    </w:p>
    <w:p w:rsidR="00850164" w:rsidRPr="00850164" w:rsidRDefault="00E93854" w:rsidP="00850164">
      <w:pPr>
        <w:spacing w:before="100" w:beforeAutospacing="1" w:after="100" w:afterAutospacing="1" w:line="240" w:lineRule="auto"/>
        <w:ind w:left="708"/>
        <w:contextualSpacing/>
        <w:jc w:val="both"/>
        <w:rPr>
          <w:sz w:val="20"/>
          <w:szCs w:val="20"/>
        </w:rPr>
      </w:pPr>
      <w:r w:rsidRPr="00850164">
        <w:rPr>
          <w:sz w:val="20"/>
          <w:szCs w:val="20"/>
        </w:rPr>
        <w:t>6.</w:t>
      </w:r>
      <w:r w:rsidRPr="00850164">
        <w:rPr>
          <w:sz w:val="20"/>
          <w:szCs w:val="20"/>
        </w:rPr>
        <w:tab/>
        <w:t>Servidores que completarão 70 anos nos próximos 60 dias;</w:t>
      </w:r>
    </w:p>
    <w:p w:rsidR="00850164" w:rsidRPr="00850164" w:rsidRDefault="00E93854" w:rsidP="00850164">
      <w:pPr>
        <w:spacing w:before="100" w:beforeAutospacing="1" w:after="100" w:afterAutospacing="1" w:line="240" w:lineRule="auto"/>
        <w:ind w:left="708"/>
        <w:contextualSpacing/>
        <w:jc w:val="both"/>
        <w:rPr>
          <w:sz w:val="20"/>
          <w:szCs w:val="20"/>
        </w:rPr>
      </w:pPr>
      <w:r w:rsidRPr="00850164">
        <w:rPr>
          <w:sz w:val="20"/>
          <w:szCs w:val="20"/>
        </w:rPr>
        <w:t>7.</w:t>
      </w:r>
      <w:r w:rsidRPr="00850164">
        <w:rPr>
          <w:sz w:val="20"/>
          <w:szCs w:val="20"/>
        </w:rPr>
        <w:tab/>
        <w:t>Aposentados e beneficiários de pensão que deverão ser submetidos à reavaliação médica;</w:t>
      </w:r>
    </w:p>
    <w:p w:rsidR="00850164" w:rsidRPr="00850164" w:rsidRDefault="00E93854" w:rsidP="00850164">
      <w:pPr>
        <w:spacing w:before="100" w:beforeAutospacing="1" w:after="100" w:afterAutospacing="1" w:line="240" w:lineRule="auto"/>
        <w:ind w:left="708"/>
        <w:contextualSpacing/>
        <w:jc w:val="both"/>
        <w:rPr>
          <w:sz w:val="20"/>
          <w:szCs w:val="20"/>
        </w:rPr>
      </w:pPr>
      <w:r w:rsidRPr="00850164">
        <w:rPr>
          <w:sz w:val="20"/>
          <w:szCs w:val="20"/>
        </w:rPr>
        <w:t>8.</w:t>
      </w:r>
      <w:r w:rsidRPr="00850164">
        <w:rPr>
          <w:sz w:val="20"/>
          <w:szCs w:val="20"/>
        </w:rPr>
        <w:tab/>
        <w:t>Envio de e-mail para o servidor comunicando sobre qualquer inclusão, alteração ou exclusão de ocor</w:t>
      </w:r>
      <w:r w:rsidRPr="00850164">
        <w:rPr>
          <w:sz w:val="20"/>
          <w:szCs w:val="20"/>
        </w:rPr>
        <w:t>rências no seu histórico funcional;</w:t>
      </w:r>
    </w:p>
    <w:p w:rsidR="00850164" w:rsidRPr="00850164" w:rsidRDefault="00E93854" w:rsidP="00850164">
      <w:pPr>
        <w:spacing w:before="100" w:beforeAutospacing="1" w:after="100" w:afterAutospacing="1" w:line="240" w:lineRule="auto"/>
        <w:ind w:left="708"/>
        <w:contextualSpacing/>
        <w:jc w:val="both"/>
        <w:rPr>
          <w:sz w:val="20"/>
          <w:szCs w:val="20"/>
        </w:rPr>
      </w:pPr>
      <w:r w:rsidRPr="00850164">
        <w:rPr>
          <w:sz w:val="20"/>
          <w:szCs w:val="20"/>
        </w:rPr>
        <w:t>9.</w:t>
      </w:r>
      <w:r w:rsidRPr="00850164">
        <w:rPr>
          <w:sz w:val="20"/>
          <w:szCs w:val="20"/>
        </w:rPr>
        <w:tab/>
        <w:t>Envio de e-mail para o servidor, bem como para a sua Unidade de lotação informando sobre a proximidade do término do seu afastamento nos casos previstos no RJU;</w:t>
      </w:r>
    </w:p>
    <w:p w:rsidR="00850164" w:rsidRPr="00850164" w:rsidRDefault="00E93854" w:rsidP="00850164">
      <w:pPr>
        <w:spacing w:before="100" w:beforeAutospacing="1" w:after="100" w:afterAutospacing="1" w:line="240" w:lineRule="auto"/>
        <w:ind w:left="708"/>
        <w:contextualSpacing/>
        <w:jc w:val="both"/>
        <w:rPr>
          <w:sz w:val="20"/>
          <w:szCs w:val="20"/>
        </w:rPr>
      </w:pPr>
      <w:r w:rsidRPr="00850164">
        <w:rPr>
          <w:sz w:val="20"/>
          <w:szCs w:val="20"/>
        </w:rPr>
        <w:t>10.</w:t>
      </w:r>
      <w:r w:rsidRPr="00850164">
        <w:rPr>
          <w:sz w:val="20"/>
          <w:szCs w:val="20"/>
        </w:rPr>
        <w:tab/>
        <w:t xml:space="preserve">Servidores afastados com rubricas incompatíveis com </w:t>
      </w:r>
      <w:r w:rsidRPr="00850164">
        <w:rPr>
          <w:sz w:val="20"/>
          <w:szCs w:val="20"/>
        </w:rPr>
        <w:t>o afastamento;</w:t>
      </w:r>
    </w:p>
    <w:p w:rsidR="00850164" w:rsidRPr="00850164" w:rsidRDefault="00E93854" w:rsidP="00850164">
      <w:pPr>
        <w:spacing w:before="100" w:beforeAutospacing="1" w:after="100" w:afterAutospacing="1" w:line="240" w:lineRule="auto"/>
        <w:ind w:left="708"/>
        <w:contextualSpacing/>
        <w:jc w:val="both"/>
        <w:rPr>
          <w:sz w:val="20"/>
          <w:szCs w:val="20"/>
        </w:rPr>
      </w:pPr>
      <w:r w:rsidRPr="00850164">
        <w:rPr>
          <w:sz w:val="20"/>
          <w:szCs w:val="20"/>
        </w:rPr>
        <w:t>11.</w:t>
      </w:r>
      <w:r w:rsidRPr="00850164">
        <w:rPr>
          <w:sz w:val="20"/>
          <w:szCs w:val="20"/>
        </w:rPr>
        <w:tab/>
        <w:t>Servidores com rubrica de auxílio-transporte com valor superior a R$ 200,00;</w:t>
      </w:r>
    </w:p>
    <w:p w:rsidR="00850164" w:rsidRPr="00850164" w:rsidRDefault="00E93854" w:rsidP="00850164">
      <w:pPr>
        <w:spacing w:before="100" w:beforeAutospacing="1" w:after="100" w:afterAutospacing="1" w:line="240" w:lineRule="auto"/>
        <w:ind w:left="708"/>
        <w:contextualSpacing/>
        <w:jc w:val="both"/>
        <w:rPr>
          <w:sz w:val="20"/>
          <w:szCs w:val="20"/>
        </w:rPr>
      </w:pPr>
      <w:r w:rsidRPr="00850164">
        <w:rPr>
          <w:sz w:val="20"/>
          <w:szCs w:val="20"/>
        </w:rPr>
        <w:t>12.</w:t>
      </w:r>
      <w:r w:rsidRPr="00850164">
        <w:rPr>
          <w:sz w:val="20"/>
          <w:szCs w:val="20"/>
        </w:rPr>
        <w:tab/>
        <w:t>Servidores com rubrica de auxílio pré-escolar e filhos matriculados na Creche da UFBA;</w:t>
      </w:r>
    </w:p>
    <w:p w:rsidR="00850164" w:rsidRPr="00850164" w:rsidRDefault="00E93854" w:rsidP="00850164">
      <w:pPr>
        <w:spacing w:before="100" w:beforeAutospacing="1" w:after="100" w:afterAutospacing="1" w:line="240" w:lineRule="auto"/>
        <w:ind w:left="708"/>
        <w:contextualSpacing/>
        <w:jc w:val="both"/>
        <w:rPr>
          <w:sz w:val="20"/>
          <w:szCs w:val="20"/>
        </w:rPr>
      </w:pPr>
      <w:r w:rsidRPr="00850164">
        <w:rPr>
          <w:sz w:val="20"/>
          <w:szCs w:val="20"/>
        </w:rPr>
        <w:t>13.</w:t>
      </w:r>
      <w:r w:rsidRPr="00850164">
        <w:rPr>
          <w:sz w:val="20"/>
          <w:szCs w:val="20"/>
        </w:rPr>
        <w:tab/>
        <w:t>Controle de extinção dos contratos temporários;</w:t>
      </w:r>
    </w:p>
    <w:p w:rsidR="00850164" w:rsidRPr="00850164" w:rsidRDefault="00E93854" w:rsidP="00850164">
      <w:pPr>
        <w:spacing w:before="100" w:beforeAutospacing="1" w:after="100" w:afterAutospacing="1" w:line="240" w:lineRule="auto"/>
        <w:ind w:left="708"/>
        <w:contextualSpacing/>
        <w:jc w:val="both"/>
        <w:rPr>
          <w:sz w:val="20"/>
          <w:szCs w:val="20"/>
        </w:rPr>
      </w:pPr>
      <w:r w:rsidRPr="00850164">
        <w:rPr>
          <w:sz w:val="20"/>
          <w:szCs w:val="20"/>
        </w:rPr>
        <w:lastRenderedPageBreak/>
        <w:t>14.</w:t>
      </w:r>
      <w:r w:rsidRPr="00850164">
        <w:rPr>
          <w:sz w:val="20"/>
          <w:szCs w:val="20"/>
        </w:rPr>
        <w:tab/>
        <w:t>Controle da m</w:t>
      </w:r>
      <w:r w:rsidRPr="00850164">
        <w:rPr>
          <w:sz w:val="20"/>
          <w:szCs w:val="20"/>
        </w:rPr>
        <w:t>anutenção da condição de cônjuge/companheiro para servidores em licença por motivo de afastamento o cônjuge;</w:t>
      </w:r>
    </w:p>
    <w:p w:rsidR="00850164" w:rsidRPr="00850164" w:rsidRDefault="00E93854" w:rsidP="00850164">
      <w:pPr>
        <w:spacing w:before="100" w:beforeAutospacing="1" w:after="100" w:afterAutospacing="1" w:line="240" w:lineRule="auto"/>
        <w:ind w:left="708"/>
        <w:contextualSpacing/>
        <w:jc w:val="both"/>
        <w:rPr>
          <w:sz w:val="20"/>
          <w:szCs w:val="20"/>
        </w:rPr>
      </w:pPr>
      <w:r w:rsidRPr="00850164">
        <w:rPr>
          <w:sz w:val="20"/>
          <w:szCs w:val="20"/>
        </w:rPr>
        <w:t>15.</w:t>
      </w:r>
      <w:r w:rsidRPr="00850164">
        <w:rPr>
          <w:sz w:val="20"/>
          <w:szCs w:val="20"/>
        </w:rPr>
        <w:tab/>
        <w:t>Controle do limite de 120h anuais para da gratificação de encargos de cursos e concursos;</w:t>
      </w:r>
    </w:p>
    <w:p w:rsidR="00850164" w:rsidRPr="00850164" w:rsidRDefault="00E93854" w:rsidP="00850164">
      <w:pPr>
        <w:spacing w:before="100" w:beforeAutospacing="1" w:after="100" w:afterAutospacing="1" w:line="240" w:lineRule="auto"/>
        <w:ind w:left="708"/>
        <w:contextualSpacing/>
        <w:jc w:val="both"/>
      </w:pPr>
      <w:r w:rsidRPr="00850164">
        <w:rPr>
          <w:sz w:val="20"/>
          <w:szCs w:val="20"/>
        </w:rPr>
        <w:t>16.</w:t>
      </w:r>
      <w:r w:rsidRPr="00850164">
        <w:rPr>
          <w:sz w:val="20"/>
          <w:szCs w:val="20"/>
        </w:rPr>
        <w:tab/>
        <w:t>Conferência mensal de todas as alterações de clas</w:t>
      </w:r>
      <w:r w:rsidRPr="00850164">
        <w:rPr>
          <w:sz w:val="20"/>
          <w:szCs w:val="20"/>
        </w:rPr>
        <w:t>se e nível em virtude de progressão.</w:t>
      </w:r>
    </w:p>
    <w:p w:rsidR="00850164" w:rsidRPr="00850164" w:rsidRDefault="00E93854" w:rsidP="00850164">
      <w:pPr>
        <w:spacing w:before="100" w:beforeAutospacing="1" w:after="100" w:afterAutospacing="1" w:line="240" w:lineRule="auto"/>
        <w:contextualSpacing/>
        <w:jc w:val="both"/>
      </w:pPr>
    </w:p>
    <w:p w:rsidR="00850164" w:rsidRPr="00850164" w:rsidRDefault="00E93854" w:rsidP="00850164">
      <w:pPr>
        <w:spacing w:before="100" w:beforeAutospacing="1" w:after="100" w:afterAutospacing="1" w:line="240" w:lineRule="auto"/>
        <w:contextualSpacing/>
        <w:jc w:val="both"/>
      </w:pPr>
      <w:r w:rsidRPr="00850164">
        <w:t>Entretanto, não ficou evidenciado que outras análises importantes são realizadas sistematicamente pela PRODEP, como por exemplo:</w:t>
      </w:r>
    </w:p>
    <w:p w:rsidR="00850164" w:rsidRPr="00850164" w:rsidRDefault="00E93854" w:rsidP="00850164">
      <w:pPr>
        <w:spacing w:before="100" w:beforeAutospacing="1" w:after="100" w:afterAutospacing="1" w:line="240" w:lineRule="auto"/>
        <w:contextualSpacing/>
        <w:jc w:val="both"/>
      </w:pPr>
      <w:r w:rsidRPr="00850164">
        <w:t>a) acompanhamento e análise dos registros manuais realizados no sistema SIAPE;</w:t>
      </w:r>
    </w:p>
    <w:p w:rsidR="00850164" w:rsidRPr="00850164" w:rsidRDefault="00E93854" w:rsidP="00850164">
      <w:pPr>
        <w:spacing w:before="100" w:beforeAutospacing="1" w:after="100" w:afterAutospacing="1" w:line="240" w:lineRule="auto"/>
        <w:contextualSpacing/>
        <w:jc w:val="both"/>
      </w:pPr>
      <w:r w:rsidRPr="00850164">
        <w:t>b) control</w:t>
      </w:r>
      <w:r w:rsidRPr="00850164">
        <w:t>e de devolução ao erário, a fim de identificar a interrupção da devolução ou alteração no prazo ou valores a serem devolvidos;</w:t>
      </w:r>
    </w:p>
    <w:p w:rsidR="00850164" w:rsidRPr="00850164" w:rsidRDefault="00E93854" w:rsidP="00850164">
      <w:pPr>
        <w:spacing w:before="100" w:beforeAutospacing="1" w:after="100" w:afterAutospacing="1" w:line="240" w:lineRule="auto"/>
        <w:contextualSpacing/>
        <w:jc w:val="both"/>
      </w:pPr>
      <w:r w:rsidRPr="00850164">
        <w:t>c) acompanhamento e verificação da regularidade do cadastro de aposentados, a fim de se evitar que aposentadorias integrais sejam</w:t>
      </w:r>
      <w:r w:rsidRPr="00850164">
        <w:t xml:space="preserve"> cadastradas como proporcionais ou vice-versa;</w:t>
      </w:r>
    </w:p>
    <w:p w:rsidR="00850164" w:rsidRPr="00850164" w:rsidRDefault="00E93854" w:rsidP="00850164">
      <w:pPr>
        <w:spacing w:before="100" w:beforeAutospacing="1" w:after="100" w:afterAutospacing="1" w:line="240" w:lineRule="auto"/>
        <w:contextualSpacing/>
        <w:jc w:val="both"/>
      </w:pPr>
      <w:r w:rsidRPr="00850164">
        <w:t>d) controle e acompanhamento dos adiantamentos concedidos em folha, de modo a evitar a devolução de adiantamento (p. ex., férias) inferior ao recebido.</w:t>
      </w:r>
    </w:p>
    <w:p w:rsidR="00850164" w:rsidRPr="00850164" w:rsidRDefault="00E93854" w:rsidP="00850164">
      <w:pPr>
        <w:spacing w:before="100" w:beforeAutospacing="1" w:after="100" w:afterAutospacing="1" w:line="240" w:lineRule="auto"/>
        <w:contextualSpacing/>
        <w:jc w:val="both"/>
      </w:pPr>
      <w:r w:rsidRPr="00850164">
        <w:t>Os controles acima, citados como exemplo, auxiliam sobrem</w:t>
      </w:r>
      <w:r w:rsidRPr="00850164">
        <w:t>aneira na prevenção da ocorrência de situações que são rotineiramente apontadas pela CGU. É o que acontece com a inconsistência referente ao cadastro de aposentados proporcionalmente que recebem vantagens de aposentadoria integral. De forma geral, trata-se</w:t>
      </w:r>
      <w:r w:rsidRPr="00850164">
        <w:t xml:space="preserve"> de aposentadorias legalmente integrais, entretanto, registradas de modo incompatível por erro ou ausência de códigos à época das aposentadorias. Essas repetições de análises geram retrabalho e deveriam ser tratadas pela SPE.</w:t>
      </w:r>
    </w:p>
    <w:p w:rsidR="00850164" w:rsidRPr="00850164" w:rsidRDefault="00E93854" w:rsidP="00850164">
      <w:pPr>
        <w:spacing w:before="100" w:beforeAutospacing="1" w:after="100" w:afterAutospacing="1" w:line="240" w:lineRule="auto"/>
        <w:contextualSpacing/>
        <w:jc w:val="both"/>
      </w:pPr>
      <w:r w:rsidRPr="00850164">
        <w:t xml:space="preserve">Por outro lado, por </w:t>
      </w:r>
      <w:r w:rsidRPr="00850164">
        <w:t>amostragem, testou-se o procedimento de controle sobre o pagamento da gratificação de encargos de cursos e concursos e foi identificado que tal controle está incompleto e com falhas conforme destacado em ponto específico deste relatório.</w:t>
      </w:r>
    </w:p>
    <w:p w:rsidR="00850164" w:rsidRPr="00850164" w:rsidRDefault="00E93854" w:rsidP="00850164">
      <w:pPr>
        <w:spacing w:before="100" w:beforeAutospacing="1" w:after="100" w:afterAutospacing="1" w:line="240" w:lineRule="auto"/>
        <w:contextualSpacing/>
        <w:jc w:val="both"/>
      </w:pPr>
      <w:r w:rsidRPr="00850164">
        <w:t xml:space="preserve">Além disso, foram </w:t>
      </w:r>
      <w:r w:rsidRPr="00850164">
        <w:t>identificadas falhas nos controles do acompanhamento de decisões judiciais; acompanhamento de processos de restituição ao erário, resultando em atraso do início da cobrança dos valores devidos, e sobre o controle da jornada de trabalho dos servidores, conf</w:t>
      </w:r>
      <w:r w:rsidRPr="00850164">
        <w:t>orme já enfocado neste Relatório de Auditoria.</w:t>
      </w:r>
    </w:p>
    <w:p w:rsidR="00850164" w:rsidRPr="00850164" w:rsidRDefault="00E93854" w:rsidP="00850164">
      <w:pPr>
        <w:spacing w:before="100" w:beforeAutospacing="1" w:after="100" w:afterAutospacing="1" w:line="240" w:lineRule="auto"/>
        <w:contextualSpacing/>
        <w:jc w:val="both"/>
      </w:pPr>
      <w:r w:rsidRPr="00850164">
        <w:t xml:space="preserve">Outra fragilidade na área de pessoal se refere às falhas identificadas pela Auditoria Interna da UFBA no controle do pagamento de adicionais de insalubridade e periculosidade, conforme também mencionado neste </w:t>
      </w:r>
      <w:r w:rsidRPr="00850164">
        <w:t>Relatório.</w:t>
      </w:r>
    </w:p>
    <w:p w:rsidR="003A5468" w:rsidRDefault="00E93854" w:rsidP="00F37271">
      <w:pPr>
        <w:spacing w:before="100" w:beforeAutospacing="1" w:after="100" w:afterAutospacing="1" w:line="240" w:lineRule="auto"/>
        <w:contextualSpacing/>
        <w:jc w:val="both"/>
      </w:pPr>
      <w:r w:rsidRPr="00850164">
        <w:t>Desta forma, ficou evidenciada a necessidade de aperfeiçoamento na sistemática de identificação e correção de irregularidades na concessão de direitos na área de pessoal, inclusive com a elaboração de manuais e implantação ou melhoria da rotinas</w:t>
      </w:r>
      <w:r w:rsidRPr="00850164">
        <w:t xml:space="preserve"> de verificação.</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D526C2" w:rsidRPr="004339A0" w:rsidRDefault="00E93854" w:rsidP="00D526C2">
      <w:pPr>
        <w:spacing w:after="0" w:line="240" w:lineRule="auto"/>
        <w:rPr>
          <w:rFonts w:ascii="Arial" w:hAnsi="Arial" w:cs="Arial"/>
          <w:b/>
        </w:rPr>
      </w:pPr>
      <w:r>
        <w:rPr>
          <w:b/>
        </w:rPr>
        <w:t>Causa</w:t>
      </w:r>
    </w:p>
    <w:p w:rsidR="00D526C2" w:rsidRPr="00B531A3" w:rsidRDefault="00E93854" w:rsidP="00D526C2">
      <w:pPr>
        <w:spacing w:after="0" w:line="240" w:lineRule="auto"/>
        <w:rPr>
          <w:b/>
        </w:rPr>
      </w:pPr>
    </w:p>
    <w:p w:rsidR="003A5468" w:rsidRDefault="00E93854" w:rsidP="00F37271">
      <w:pPr>
        <w:spacing w:before="100" w:beforeAutospacing="1" w:after="100" w:afterAutospacing="1"/>
        <w:contextualSpacing/>
        <w:jc w:val="both"/>
      </w:pPr>
      <w:r w:rsidRPr="00850164">
        <w:t>O gestor não implementou controles internos suficientes para identificar e corrigir  falhas ocorridas na concessão de alguns de direitos.</w:t>
      </w:r>
    </w:p>
    <w:p w:rsidR="0025114A" w:rsidRPr="009609CE" w:rsidRDefault="00E93854" w:rsidP="00F37271">
      <w:pPr>
        <w:spacing w:before="100" w:beforeAutospacing="1" w:after="100" w:afterAutospacing="1"/>
        <w:contextualSpacing/>
        <w:jc w:val="both"/>
      </w:pPr>
      <w:r w:rsidRPr="009609CE">
        <w:t xml:space="preserve"> </w:t>
      </w:r>
    </w:p>
    <w:p w:rsidR="0025114A"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##/Causa##</w:t>
      </w:r>
    </w:p>
    <w:p w:rsidR="00D526C2" w:rsidRPr="004339A0" w:rsidRDefault="00E93854" w:rsidP="00D526C2">
      <w:pPr>
        <w:spacing w:after="0" w:line="240" w:lineRule="auto"/>
        <w:rPr>
          <w:rFonts w:ascii="Arial" w:hAnsi="Arial" w:cs="Arial"/>
          <w:b/>
        </w:rPr>
      </w:pPr>
      <w:r>
        <w:rPr>
          <w:b/>
        </w:rPr>
        <w:t>Manifestação da Unidade Examinada</w:t>
      </w:r>
    </w:p>
    <w:p w:rsidR="00D526C2" w:rsidRPr="00B531A3" w:rsidRDefault="00E93854" w:rsidP="00D526C2">
      <w:pPr>
        <w:spacing w:after="0" w:line="240" w:lineRule="auto"/>
        <w:rPr>
          <w:b/>
        </w:rPr>
      </w:pPr>
    </w:p>
    <w:p w:rsidR="003A5468" w:rsidRDefault="00E93854" w:rsidP="00F37271">
      <w:pPr>
        <w:spacing w:before="100" w:beforeAutospacing="1" w:after="100" w:afterAutospacing="1" w:line="240" w:lineRule="auto"/>
        <w:contextualSpacing/>
        <w:jc w:val="both"/>
      </w:pPr>
      <w:r w:rsidRPr="00850164">
        <w:t xml:space="preserve">Em atendimento à Solicitação de </w:t>
      </w:r>
      <w:r w:rsidRPr="00850164">
        <w:t xml:space="preserve">Auditoria nº 32/2013, de 14/05/2013, a Unidade foi instada a se manifestar sobre os fatos apontados, entretanto, não foram apresentadas justificativas formais pelos gestores responsáveis da UFBA. Vale salientar que no relato da constatação já se encontram </w:t>
      </w:r>
      <w:r w:rsidRPr="00850164">
        <w:t>descritas e analisadas as manifestações colhidas durante os trabalhos de campo da auditoria.</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##/ManifestacaoUnidadeExaminada##</w:t>
      </w:r>
    </w:p>
    <w:p w:rsidR="00D526C2" w:rsidRPr="004339A0" w:rsidRDefault="00E93854" w:rsidP="00D526C2">
      <w:pPr>
        <w:spacing w:after="0" w:line="240" w:lineRule="auto"/>
        <w:rPr>
          <w:rFonts w:ascii="Arial" w:hAnsi="Arial" w:cs="Arial"/>
          <w:b/>
        </w:rPr>
      </w:pPr>
      <w:r>
        <w:rPr>
          <w:b/>
        </w:rPr>
        <w:lastRenderedPageBreak/>
        <w:t>Análise do Controle Interno</w:t>
      </w:r>
    </w:p>
    <w:p w:rsidR="00D526C2" w:rsidRPr="00B531A3" w:rsidRDefault="00E93854" w:rsidP="00D526C2">
      <w:pPr>
        <w:spacing w:after="0" w:line="240" w:lineRule="auto"/>
        <w:rPr>
          <w:b/>
        </w:rPr>
      </w:pPr>
    </w:p>
    <w:p w:rsidR="003A5468" w:rsidRDefault="00E93854" w:rsidP="00F37271">
      <w:pPr>
        <w:spacing w:before="100" w:beforeAutospacing="1" w:after="100" w:afterAutospacing="1" w:line="240" w:lineRule="auto"/>
        <w:contextualSpacing/>
        <w:jc w:val="both"/>
      </w:pPr>
      <w:r w:rsidRPr="00850164">
        <w:t>Tendo em vista a importância e relevância dos recursos gastos com pessoal, tem-se a necessidade de</w:t>
      </w:r>
      <w:r w:rsidRPr="00850164">
        <w:t xml:space="preserve"> criar mecanismos de controle de modo a se garantir a fidedignidade dos gastos em relação aos direitos dos servidores, aposentados e pensionistas. Deste modo, é importante, que o gestor busque sempre melhorias para o controle da Folha de Pagamento, além da</w:t>
      </w:r>
      <w:r w:rsidRPr="00850164">
        <w:t>s já existentes no Sistema SIAPE.  Diante do exposto, verifica-se a necessidade do gestor criar melhorias na identificação e correção de irregularidades na concessão de direitos na área de pessoal, de modo a auxiliar também na prevenção desse tipo de ocorr</w:t>
      </w:r>
      <w:r w:rsidRPr="00850164">
        <w:t>ência.</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##/AnaliseControleInterno##</w:t>
      </w:r>
    </w:p>
    <w:p w:rsidR="000F5F8E" w:rsidRPr="004339A0" w:rsidRDefault="00E93854" w:rsidP="00D509D8">
      <w:pPr>
        <w:spacing w:after="0" w:line="240" w:lineRule="auto"/>
        <w:jc w:val="both"/>
        <w:rPr>
          <w:b/>
        </w:rPr>
      </w:pPr>
      <w:r w:rsidRPr="004339A0">
        <w:rPr>
          <w:b/>
        </w:rPr>
        <w:t>Recomendações:</w:t>
      </w:r>
    </w:p>
    <w:p w:rsidR="003E24DF" w:rsidRDefault="00E93854" w:rsidP="00EF4848">
      <w:pPr>
        <w:spacing w:after="0" w:line="240" w:lineRule="auto"/>
        <w:jc w:val="both"/>
      </w:pPr>
      <w:r>
        <w:t xml:space="preserve">Recomendação 1: Que a UFBA institua novos mecanismos de controle na área de pessoal, especialmente no que se refere ao: a) acompanhamento e análise dos registros manuais realizados no sistema SIAPE; </w:t>
      </w:r>
      <w:r>
        <w:t>b) controle de devolução ao erário, a fim de identificar a interrupção da devolução ou alteração no prazo ou valores a serem devolvidos; c) acompanhamento e verificação da regularidade do cadastro de aposentados, a fim de se evitar que aposentadorias integ</w:t>
      </w:r>
      <w:r>
        <w:t xml:space="preserve">rais sejam cadastradas como proporcionais ou vice-versa; d) controle e acompanhamento dos adiantamentos concedidos em folha, de modo a evitar a devolução de adiantamento (p. ex., férias) inferior ao recebido. </w:t>
      </w:r>
    </w:p>
    <w:p w:rsidR="00EE78AC" w:rsidRPr="00FF7D89" w:rsidRDefault="00E93854" w:rsidP="00EF4848">
      <w:pPr>
        <w:spacing w:after="0" w:line="240" w:lineRule="auto"/>
        <w:jc w:val="both"/>
      </w:pPr>
    </w:p>
    <w:p w:rsidR="00516FB4" w:rsidRPr="007F413D" w:rsidRDefault="00E93854" w:rsidP="007F413D">
      <w:pPr>
        <w:spacing w:after="0" w:line="240" w:lineRule="auto"/>
        <w:jc w:val="both"/>
        <w:rPr>
          <w:rFonts w:eastAsia="Times New Roman"/>
          <w:lang w:eastAsia="pt-BR"/>
        </w:rPr>
      </w:pPr>
    </w:p>
    <w:p w:rsidR="00D526C2" w:rsidRPr="004339A0" w:rsidRDefault="00E93854" w:rsidP="00D526C2">
      <w:pPr>
        <w:spacing w:after="0" w:line="240" w:lineRule="auto"/>
        <w:rPr>
          <w:rFonts w:ascii="Arial" w:hAnsi="Arial" w:cs="Arial"/>
          <w:b/>
        </w:rPr>
      </w:pPr>
      <w:r w:rsidRPr="004339A0">
        <w:rPr>
          <w:b/>
        </w:rPr>
        <w:t>3.2.1.6</w:t>
      </w:r>
      <w:r w:rsidRPr="004339A0">
        <w:rPr>
          <w:rFonts w:ascii="Arial" w:hAnsi="Arial" w:cs="Arial"/>
          <w:b/>
        </w:rPr>
        <w:t xml:space="preserve"> </w:t>
      </w:r>
      <w:r w:rsidRPr="004339A0">
        <w:rPr>
          <w:b/>
        </w:rPr>
        <w:t>CONSTATAÇÃO</w:t>
      </w:r>
    </w:p>
    <w:p w:rsidR="00D526C2" w:rsidRPr="00B67E20" w:rsidRDefault="00E93854" w:rsidP="00D526C2">
      <w:pPr>
        <w:spacing w:after="0" w:line="240" w:lineRule="auto"/>
        <w:rPr>
          <w:b/>
        </w:rPr>
      </w:pPr>
    </w:p>
    <w:p w:rsidR="00D526C2" w:rsidRPr="00890103" w:rsidRDefault="00E93854" w:rsidP="00D526C2">
      <w:pPr>
        <w:spacing w:after="0" w:line="240" w:lineRule="auto"/>
        <w:rPr>
          <w:b/>
        </w:rPr>
      </w:pPr>
      <w:r w:rsidRPr="00890103">
        <w:rPr>
          <w:b/>
        </w:rPr>
        <w:t>Falhas procedimentais e</w:t>
      </w:r>
      <w:r w:rsidRPr="00890103">
        <w:rPr>
          <w:b/>
        </w:rPr>
        <w:t xml:space="preserve"> de controle que resultam em atraso de devolução ao erário e cadastro desatualizado de instituidores de pensão.</w:t>
      </w:r>
    </w:p>
    <w:p w:rsidR="00E03FB5" w:rsidRDefault="00E93854" w:rsidP="00743777">
      <w:pPr>
        <w:spacing w:after="0" w:line="240" w:lineRule="auto"/>
      </w:pPr>
    </w:p>
    <w:p w:rsidR="00D526C2" w:rsidRPr="004339A0" w:rsidRDefault="00E93854" w:rsidP="00D526C2">
      <w:pPr>
        <w:spacing w:after="0" w:line="240" w:lineRule="auto"/>
        <w:rPr>
          <w:rFonts w:ascii="Arial" w:hAnsi="Arial" w:cs="Arial"/>
          <w:b/>
        </w:rPr>
      </w:pPr>
      <w:r>
        <w:rPr>
          <w:b/>
        </w:rPr>
        <w:t>Fato</w:t>
      </w:r>
    </w:p>
    <w:p w:rsidR="00D526C2" w:rsidRPr="00B531A3" w:rsidRDefault="00E93854" w:rsidP="00D526C2">
      <w:pPr>
        <w:spacing w:after="0" w:line="240" w:lineRule="auto"/>
        <w:rPr>
          <w:b/>
        </w:rPr>
      </w:pPr>
    </w:p>
    <w:p w:rsidR="009B3E0E" w:rsidRPr="009B3E0E" w:rsidRDefault="00E93854" w:rsidP="005533FE">
      <w:pPr>
        <w:pStyle w:val="Corpodetexto2"/>
        <w:spacing w:line="240" w:lineRule="auto"/>
        <w:rPr>
          <w:sz w:val="24"/>
        </w:rPr>
      </w:pPr>
      <w:r w:rsidRPr="009B3E0E">
        <w:rPr>
          <w:sz w:val="24"/>
        </w:rPr>
        <w:t>Foram analisados os dados da folha de pagamento dos servidores da UFBA, com vistas a avaliar a gestão de pessoas no exercício 2012, por m</w:t>
      </w:r>
      <w:r w:rsidRPr="009B3E0E">
        <w:rPr>
          <w:sz w:val="24"/>
        </w:rPr>
        <w:t>eio da observância à legislação sobre remuneração, cessão, requisição de pessoal, bem como sobre a concessão de aposentadorias, reformas e pensões.</w:t>
      </w:r>
    </w:p>
    <w:p w:rsidR="009B3E0E" w:rsidRPr="009B3E0E" w:rsidRDefault="00E93854" w:rsidP="005533FE">
      <w:pPr>
        <w:spacing w:after="120" w:line="240" w:lineRule="auto"/>
        <w:jc w:val="both"/>
      </w:pPr>
      <w:r w:rsidRPr="009B3E0E">
        <w:t xml:space="preserve">Como resultado desse trabalho, foram identificadas, no decorrer do exercício, diversas ocorrências, como as </w:t>
      </w:r>
      <w:r w:rsidRPr="009B3E0E">
        <w:t>que seguem citadas, sendo que para estas o gestor adotou as devidas providências para correção.</w:t>
      </w:r>
    </w:p>
    <w:p w:rsidR="009B3E0E" w:rsidRPr="009B3E0E" w:rsidRDefault="00E93854" w:rsidP="00E93854">
      <w:pPr>
        <w:numPr>
          <w:ilvl w:val="0"/>
          <w:numId w:val="22"/>
        </w:numPr>
        <w:spacing w:after="120" w:line="240" w:lineRule="auto"/>
        <w:jc w:val="both"/>
      </w:pPr>
      <w:r w:rsidRPr="009B3E0E">
        <w:t xml:space="preserve">- </w:t>
      </w:r>
      <w:r w:rsidRPr="009B3E0E">
        <w:tab/>
        <w:t>Servidores com registro de falta ao serviço no Cadastro, sem o respectivo desconto na folha;</w:t>
      </w:r>
    </w:p>
    <w:p w:rsidR="009B3E0E" w:rsidRPr="009B3E0E" w:rsidRDefault="00E93854" w:rsidP="00E93854">
      <w:pPr>
        <w:numPr>
          <w:ilvl w:val="0"/>
          <w:numId w:val="22"/>
        </w:numPr>
        <w:spacing w:after="120" w:line="240" w:lineRule="auto"/>
        <w:jc w:val="both"/>
      </w:pPr>
      <w:r w:rsidRPr="009B3E0E">
        <w:t>-</w:t>
      </w:r>
      <w:r w:rsidRPr="009B3E0E">
        <w:tab/>
        <w:t>Servidores com jornada de trabalho superior à definida para se</w:t>
      </w:r>
      <w:r w:rsidRPr="009B3E0E">
        <w:t>u respectivo cargo;</w:t>
      </w:r>
    </w:p>
    <w:p w:rsidR="009B3E0E" w:rsidRPr="009B3E0E" w:rsidRDefault="00E93854" w:rsidP="00E93854">
      <w:pPr>
        <w:numPr>
          <w:ilvl w:val="0"/>
          <w:numId w:val="22"/>
        </w:numPr>
        <w:spacing w:after="120" w:line="240" w:lineRule="auto"/>
        <w:jc w:val="both"/>
      </w:pPr>
      <w:r w:rsidRPr="009B3E0E">
        <w:t>-</w:t>
      </w:r>
      <w:r w:rsidRPr="009B3E0E">
        <w:tab/>
        <w:t>Servidores que recebem subsídio com valor informado ou parametrizado;</w:t>
      </w:r>
    </w:p>
    <w:p w:rsidR="009B3E0E" w:rsidRPr="009B3E0E" w:rsidRDefault="00E93854" w:rsidP="00E93854">
      <w:pPr>
        <w:numPr>
          <w:ilvl w:val="0"/>
          <w:numId w:val="22"/>
        </w:numPr>
        <w:spacing w:after="120" w:line="240" w:lineRule="auto"/>
        <w:jc w:val="both"/>
      </w:pPr>
      <w:r w:rsidRPr="009B3E0E">
        <w:t>-</w:t>
      </w:r>
      <w:r w:rsidRPr="009B3E0E">
        <w:tab/>
        <w:t>Servidores com devolução ao erário interrompida ou com prazo e/ou valores alterados;</w:t>
      </w:r>
    </w:p>
    <w:p w:rsidR="009B3E0E" w:rsidRPr="009B3E0E" w:rsidRDefault="00E93854" w:rsidP="00E93854">
      <w:pPr>
        <w:numPr>
          <w:ilvl w:val="0"/>
          <w:numId w:val="22"/>
        </w:numPr>
        <w:spacing w:after="120" w:line="240" w:lineRule="auto"/>
        <w:jc w:val="both"/>
      </w:pPr>
      <w:r w:rsidRPr="009B3E0E">
        <w:t>-</w:t>
      </w:r>
      <w:r w:rsidRPr="009B3E0E">
        <w:tab/>
        <w:t>Pensionistas com devolução ao erário interrompida ou com prazo e/ou valores</w:t>
      </w:r>
      <w:r w:rsidRPr="009B3E0E">
        <w:t xml:space="preserve"> alterados;</w:t>
      </w:r>
    </w:p>
    <w:p w:rsidR="009B3E0E" w:rsidRPr="009B3E0E" w:rsidRDefault="00E93854" w:rsidP="00E93854">
      <w:pPr>
        <w:numPr>
          <w:ilvl w:val="0"/>
          <w:numId w:val="22"/>
        </w:numPr>
        <w:spacing w:after="120" w:line="240" w:lineRule="auto"/>
        <w:jc w:val="both"/>
      </w:pPr>
      <w:r w:rsidRPr="009B3E0E">
        <w:t>-</w:t>
      </w:r>
      <w:r w:rsidRPr="009B3E0E">
        <w:tab/>
        <w:t>Servidores aposentados proporcionalmente que recebem as vantagens dos art. 184 ou 192, os quais exigem aposentadoria com tempo de contribuição integral;</w:t>
      </w:r>
    </w:p>
    <w:p w:rsidR="009B3E0E" w:rsidRPr="009B3E0E" w:rsidRDefault="00E93854" w:rsidP="00E93854">
      <w:pPr>
        <w:numPr>
          <w:ilvl w:val="0"/>
          <w:numId w:val="22"/>
        </w:numPr>
        <w:spacing w:after="120" w:line="240" w:lineRule="auto"/>
        <w:jc w:val="both"/>
      </w:pPr>
      <w:r w:rsidRPr="009B3E0E">
        <w:t>-</w:t>
      </w:r>
      <w:r w:rsidRPr="009B3E0E">
        <w:tab/>
        <w:t>Servidores com idade superior a 70 anos ainda na situação de ativo permanente;</w:t>
      </w:r>
    </w:p>
    <w:p w:rsidR="009B3E0E" w:rsidRPr="009B3E0E" w:rsidRDefault="00E93854" w:rsidP="00E93854">
      <w:pPr>
        <w:numPr>
          <w:ilvl w:val="0"/>
          <w:numId w:val="22"/>
        </w:numPr>
        <w:spacing w:after="120" w:line="240" w:lineRule="auto"/>
        <w:jc w:val="both"/>
      </w:pPr>
      <w:r w:rsidRPr="009B3E0E">
        <w:lastRenderedPageBreak/>
        <w:t>-</w:t>
      </w:r>
      <w:r w:rsidRPr="009B3E0E">
        <w:tab/>
      </w:r>
      <w:r w:rsidRPr="009B3E0E">
        <w:t>Servidores/Instituidores com ocorrência no SIAPE de aposentadoria com provento proporcional e estão recebendo provento integral;</w:t>
      </w:r>
    </w:p>
    <w:p w:rsidR="009B3E0E" w:rsidRPr="009B3E0E" w:rsidRDefault="00E93854" w:rsidP="00E93854">
      <w:pPr>
        <w:numPr>
          <w:ilvl w:val="0"/>
          <w:numId w:val="22"/>
        </w:numPr>
        <w:spacing w:after="120" w:line="240" w:lineRule="auto"/>
        <w:jc w:val="both"/>
      </w:pPr>
      <w:r w:rsidRPr="009B3E0E">
        <w:t>-</w:t>
      </w:r>
      <w:r w:rsidRPr="009B3E0E">
        <w:tab/>
        <w:t>Pensões concedidas após 19/02/2004 cadastradas no SIAPE em tipos menores que 52, cujo cálculo para pagamento da Pensão não es</w:t>
      </w:r>
      <w:r w:rsidRPr="009B3E0E">
        <w:t>tava adequada as regras atuais;</w:t>
      </w:r>
    </w:p>
    <w:p w:rsidR="009B3E0E" w:rsidRPr="009B3E0E" w:rsidRDefault="00E93854" w:rsidP="00E93854">
      <w:pPr>
        <w:numPr>
          <w:ilvl w:val="0"/>
          <w:numId w:val="22"/>
        </w:numPr>
        <w:spacing w:after="120" w:line="240" w:lineRule="auto"/>
        <w:jc w:val="both"/>
      </w:pPr>
      <w:r w:rsidRPr="009B3E0E">
        <w:t>-</w:t>
      </w:r>
      <w:r w:rsidRPr="009B3E0E">
        <w:tab/>
        <w:t>Servidores com devolução do Adiantamento de Férias nos últimos 5 anos, em valor inferior ao recebido;</w:t>
      </w:r>
    </w:p>
    <w:p w:rsidR="009B3E0E" w:rsidRPr="009B3E0E" w:rsidRDefault="00E93854" w:rsidP="00E93854">
      <w:pPr>
        <w:numPr>
          <w:ilvl w:val="0"/>
          <w:numId w:val="22"/>
        </w:numPr>
        <w:spacing w:after="120" w:line="240" w:lineRule="auto"/>
        <w:jc w:val="both"/>
      </w:pPr>
      <w:r w:rsidRPr="009B3E0E">
        <w:t>-</w:t>
      </w:r>
      <w:r w:rsidRPr="009B3E0E">
        <w:tab/>
        <w:t>Servidores que recebem Vencimento Básico com valor informado ou parametrizado manualmente em concomitância com o valor</w:t>
      </w:r>
      <w:r w:rsidRPr="009B3E0E">
        <w:t xml:space="preserve"> calculado pelo sistema;</w:t>
      </w:r>
    </w:p>
    <w:p w:rsidR="009B3E0E" w:rsidRPr="009B3E0E" w:rsidRDefault="00E93854" w:rsidP="00E93854">
      <w:pPr>
        <w:numPr>
          <w:ilvl w:val="0"/>
          <w:numId w:val="22"/>
        </w:numPr>
        <w:spacing w:after="120" w:line="240" w:lineRule="auto"/>
        <w:jc w:val="both"/>
      </w:pPr>
      <w:r w:rsidRPr="009B3E0E">
        <w:t>-</w:t>
      </w:r>
      <w:r w:rsidRPr="009B3E0E">
        <w:tab/>
        <w:t>Aposentados sem paridade recebendo parcelas incompatíveis prevista para servidores ativo.</w:t>
      </w:r>
    </w:p>
    <w:p w:rsidR="009B3E0E" w:rsidRPr="009B3E0E" w:rsidRDefault="00E93854" w:rsidP="009B3E0E">
      <w:pPr>
        <w:spacing w:after="120"/>
        <w:jc w:val="both"/>
      </w:pPr>
      <w:r w:rsidRPr="009B3E0E">
        <w:t>Para outras ocorrências, entretanto, constatou-se que o gestor não atuou tempestivamente ou mesmo não procedeu as devidas correções, confor</w:t>
      </w:r>
      <w:r w:rsidRPr="009B3E0E">
        <w:t>me descrito no quadro a seguir:</w:t>
      </w:r>
    </w:p>
    <w:tbl>
      <w:tblPr>
        <w:tblW w:w="0" w:type="auto"/>
        <w:tblInd w:w="5" w:type="dxa"/>
        <w:tblLayout w:type="fixed"/>
        <w:tblCellMar>
          <w:left w:w="0" w:type="dxa"/>
          <w:right w:w="0" w:type="dxa"/>
        </w:tblCellMar>
        <w:tblLook w:val="0000" w:firstRow="0" w:lastRow="0" w:firstColumn="0" w:lastColumn="0" w:noHBand="0" w:noVBand="0"/>
      </w:tblPr>
      <w:tblGrid>
        <w:gridCol w:w="2340"/>
        <w:gridCol w:w="4320"/>
        <w:gridCol w:w="720"/>
        <w:gridCol w:w="1260"/>
      </w:tblGrid>
      <w:tr w:rsidR="009B3E0E" w:rsidTr="005533FE">
        <w:tc>
          <w:tcPr>
            <w:tcW w:w="2340" w:type="dxa"/>
            <w:tcBorders>
              <w:top w:val="single" w:sz="4" w:space="0" w:color="000000"/>
              <w:left w:val="single" w:sz="4" w:space="0" w:color="000000"/>
              <w:bottom w:val="single" w:sz="4" w:space="0" w:color="000000"/>
            </w:tcBorders>
            <w:vAlign w:val="center"/>
          </w:tcPr>
          <w:p w:rsidR="009B3E0E" w:rsidRDefault="00E93854" w:rsidP="000037F3">
            <w:pPr>
              <w:snapToGrid w:val="0"/>
              <w:spacing w:after="0" w:line="240" w:lineRule="auto"/>
              <w:jc w:val="center"/>
              <w:rPr>
                <w:rFonts w:eastAsia="Times New Roman"/>
                <w:b/>
                <w:color w:val="000000"/>
                <w:sz w:val="20"/>
              </w:rPr>
            </w:pPr>
            <w:r>
              <w:rPr>
                <w:rFonts w:eastAsia="Times New Roman"/>
                <w:b/>
                <w:color w:val="000000"/>
                <w:sz w:val="20"/>
              </w:rPr>
              <w:t>Ocorrência</w:t>
            </w:r>
          </w:p>
        </w:tc>
        <w:tc>
          <w:tcPr>
            <w:tcW w:w="4320" w:type="dxa"/>
            <w:tcBorders>
              <w:top w:val="single" w:sz="4" w:space="0" w:color="000000"/>
              <w:left w:val="single" w:sz="4" w:space="0" w:color="000000"/>
              <w:bottom w:val="single" w:sz="4" w:space="0" w:color="000000"/>
            </w:tcBorders>
            <w:vAlign w:val="center"/>
          </w:tcPr>
          <w:p w:rsidR="009B3E0E" w:rsidRDefault="00E93854" w:rsidP="000037F3">
            <w:pPr>
              <w:snapToGrid w:val="0"/>
              <w:spacing w:after="0" w:line="240" w:lineRule="auto"/>
              <w:jc w:val="center"/>
              <w:rPr>
                <w:rFonts w:eastAsia="Times New Roman"/>
                <w:b/>
                <w:color w:val="000000"/>
                <w:sz w:val="20"/>
              </w:rPr>
            </w:pPr>
            <w:r>
              <w:rPr>
                <w:rFonts w:eastAsia="Times New Roman"/>
                <w:b/>
                <w:color w:val="000000"/>
                <w:sz w:val="20"/>
              </w:rPr>
              <w:t>Fato</w:t>
            </w:r>
          </w:p>
        </w:tc>
        <w:tc>
          <w:tcPr>
            <w:tcW w:w="720" w:type="dxa"/>
            <w:tcBorders>
              <w:top w:val="single" w:sz="4" w:space="0" w:color="000000"/>
              <w:left w:val="single" w:sz="4" w:space="0" w:color="000000"/>
              <w:bottom w:val="single" w:sz="4" w:space="0" w:color="000000"/>
            </w:tcBorders>
            <w:vAlign w:val="center"/>
          </w:tcPr>
          <w:p w:rsidR="009B3E0E" w:rsidRDefault="00E93854" w:rsidP="000037F3">
            <w:pPr>
              <w:pStyle w:val="Ttulo1"/>
              <w:spacing w:before="0" w:line="240" w:lineRule="auto"/>
              <w:jc w:val="center"/>
              <w:rPr>
                <w:sz w:val="20"/>
              </w:rPr>
            </w:pPr>
            <w:r>
              <w:rPr>
                <w:sz w:val="20"/>
              </w:rPr>
              <w:t>Quant.</w:t>
            </w:r>
          </w:p>
        </w:tc>
        <w:tc>
          <w:tcPr>
            <w:tcW w:w="1260" w:type="dxa"/>
            <w:tcBorders>
              <w:top w:val="single" w:sz="4" w:space="0" w:color="000000"/>
              <w:left w:val="single" w:sz="4" w:space="0" w:color="000000"/>
              <w:bottom w:val="single" w:sz="4" w:space="0" w:color="000000"/>
              <w:right w:val="single" w:sz="4" w:space="0" w:color="000000"/>
            </w:tcBorders>
            <w:vAlign w:val="center"/>
          </w:tcPr>
          <w:p w:rsidR="009B3E0E" w:rsidRDefault="00E93854" w:rsidP="000037F3">
            <w:pPr>
              <w:snapToGrid w:val="0"/>
              <w:spacing w:after="0" w:line="240" w:lineRule="auto"/>
              <w:jc w:val="center"/>
              <w:rPr>
                <w:rFonts w:eastAsia="Times New Roman"/>
                <w:b/>
                <w:color w:val="000000"/>
                <w:sz w:val="20"/>
              </w:rPr>
            </w:pPr>
            <w:r>
              <w:rPr>
                <w:rFonts w:eastAsia="Times New Roman"/>
                <w:b/>
                <w:color w:val="000000"/>
                <w:sz w:val="20"/>
              </w:rPr>
              <w:t>Impacto Financeiro no Exercício (R$)</w:t>
            </w:r>
          </w:p>
        </w:tc>
      </w:tr>
      <w:tr w:rsidR="009B3E0E" w:rsidTr="005533FE">
        <w:tc>
          <w:tcPr>
            <w:tcW w:w="2340" w:type="dxa"/>
            <w:tcBorders>
              <w:top w:val="single" w:sz="4" w:space="0" w:color="000000"/>
              <w:left w:val="single" w:sz="4" w:space="0" w:color="000000"/>
              <w:bottom w:val="single" w:sz="4" w:space="0" w:color="000000"/>
            </w:tcBorders>
          </w:tcPr>
          <w:p w:rsidR="009B3E0E" w:rsidRDefault="00E93854" w:rsidP="000037F3">
            <w:pPr>
              <w:autoSpaceDE w:val="0"/>
              <w:snapToGrid w:val="0"/>
              <w:spacing w:after="0" w:line="240" w:lineRule="auto"/>
              <w:jc w:val="both"/>
              <w:rPr>
                <w:color w:val="000000"/>
                <w:sz w:val="20"/>
                <w:lang w:eastAsia="ar-SA"/>
              </w:rPr>
            </w:pPr>
            <w:r>
              <w:rPr>
                <w:color w:val="000000"/>
                <w:sz w:val="20"/>
                <w:lang w:eastAsia="ar-SA"/>
              </w:rPr>
              <w:t>Servidores que recebem Devolução de PSS em duplicidade com Abono de Permanência.</w:t>
            </w:r>
          </w:p>
          <w:p w:rsidR="009B3E0E" w:rsidRDefault="00E93854" w:rsidP="000037F3">
            <w:pPr>
              <w:autoSpaceDE w:val="0"/>
              <w:snapToGrid w:val="0"/>
              <w:spacing w:after="0" w:line="240" w:lineRule="auto"/>
              <w:jc w:val="both"/>
              <w:rPr>
                <w:sz w:val="20"/>
              </w:rPr>
            </w:pPr>
          </w:p>
          <w:p w:rsidR="009B3E0E" w:rsidRDefault="00E93854" w:rsidP="000037F3">
            <w:pPr>
              <w:pStyle w:val="Recuodecorpodetexto21"/>
              <w:spacing w:line="240" w:lineRule="auto"/>
              <w:rPr>
                <w:sz w:val="20"/>
              </w:rPr>
            </w:pPr>
          </w:p>
        </w:tc>
        <w:tc>
          <w:tcPr>
            <w:tcW w:w="4320" w:type="dxa"/>
            <w:tcBorders>
              <w:top w:val="single" w:sz="4" w:space="0" w:color="000000"/>
              <w:left w:val="single" w:sz="4" w:space="0" w:color="000000"/>
              <w:bottom w:val="single" w:sz="4" w:space="0" w:color="000000"/>
            </w:tcBorders>
          </w:tcPr>
          <w:p w:rsidR="009B3E0E" w:rsidRDefault="00E93854" w:rsidP="0057165D">
            <w:pPr>
              <w:pStyle w:val="Recuodecorpodetexto21"/>
              <w:snapToGrid w:val="0"/>
              <w:spacing w:line="240" w:lineRule="auto"/>
              <w:rPr>
                <w:sz w:val="20"/>
              </w:rPr>
            </w:pPr>
            <w:r>
              <w:rPr>
                <w:sz w:val="20"/>
              </w:rPr>
              <w:t xml:space="preserve">Verificou-se que 03 servidores receberam devolução de PSS em duplicidade com </w:t>
            </w:r>
            <w:r>
              <w:rPr>
                <w:sz w:val="20"/>
              </w:rPr>
              <w:t>Abono de Permanência, conforme detalhamento a seguir: matrícula 0283150 (R$4.339,24, referente ao período de janeiro/07 a setembro/12), matrícula 0286451 (R$761,37, referente ao período de janeiro/07 a abril/13) e matrícula 0286704 (R$2.954,45, referente a</w:t>
            </w:r>
            <w:r>
              <w:rPr>
                <w:sz w:val="20"/>
              </w:rPr>
              <w:t>o período de janeiro/07 a abril/13).  Embora o gestor tenha aberto o processo em agosto de 2012, somente concluiu os mesmos e procedeu à cobrança dos servidores em 23/04/2013, quando os processos foram solicitados pela equipe de auditoria, demonstrando que</w:t>
            </w:r>
            <w:r>
              <w:rPr>
                <w:sz w:val="20"/>
              </w:rPr>
              <w:t xml:space="preserve"> não acompanhou a situação devidamente.</w:t>
            </w:r>
          </w:p>
        </w:tc>
        <w:tc>
          <w:tcPr>
            <w:tcW w:w="720" w:type="dxa"/>
            <w:tcBorders>
              <w:top w:val="single" w:sz="4" w:space="0" w:color="000000"/>
              <w:left w:val="single" w:sz="4" w:space="0" w:color="000000"/>
              <w:bottom w:val="single" w:sz="4" w:space="0" w:color="000000"/>
            </w:tcBorders>
          </w:tcPr>
          <w:p w:rsidR="009B3E0E" w:rsidRDefault="00E93854" w:rsidP="000037F3">
            <w:pPr>
              <w:pStyle w:val="Recuodecorpodetexto21"/>
              <w:snapToGrid w:val="0"/>
              <w:spacing w:line="240" w:lineRule="auto"/>
              <w:jc w:val="center"/>
              <w:rPr>
                <w:sz w:val="20"/>
              </w:rPr>
            </w:pPr>
          </w:p>
          <w:p w:rsidR="009B3E0E" w:rsidRDefault="00E93854" w:rsidP="000037F3">
            <w:pPr>
              <w:pStyle w:val="Recuodecorpodetexto21"/>
              <w:snapToGrid w:val="0"/>
              <w:spacing w:line="240" w:lineRule="auto"/>
              <w:jc w:val="center"/>
              <w:rPr>
                <w:sz w:val="20"/>
              </w:rPr>
            </w:pPr>
          </w:p>
          <w:p w:rsidR="009B3E0E" w:rsidRDefault="00E93854" w:rsidP="000037F3">
            <w:pPr>
              <w:pStyle w:val="Recuodecorpodetexto21"/>
              <w:snapToGrid w:val="0"/>
              <w:spacing w:line="240" w:lineRule="auto"/>
              <w:jc w:val="center"/>
              <w:rPr>
                <w:sz w:val="20"/>
              </w:rPr>
            </w:pPr>
          </w:p>
          <w:p w:rsidR="009B3E0E" w:rsidRDefault="00E93854" w:rsidP="000037F3">
            <w:pPr>
              <w:pStyle w:val="Recuodecorpodetexto21"/>
              <w:snapToGrid w:val="0"/>
              <w:spacing w:line="240" w:lineRule="auto"/>
              <w:jc w:val="center"/>
              <w:rPr>
                <w:sz w:val="20"/>
              </w:rPr>
            </w:pPr>
          </w:p>
          <w:p w:rsidR="009B3E0E" w:rsidRDefault="00E93854" w:rsidP="000037F3">
            <w:pPr>
              <w:pStyle w:val="Recuodecorpodetexto21"/>
              <w:snapToGrid w:val="0"/>
              <w:spacing w:line="240" w:lineRule="auto"/>
              <w:jc w:val="center"/>
              <w:rPr>
                <w:sz w:val="20"/>
              </w:rPr>
            </w:pPr>
          </w:p>
          <w:p w:rsidR="009B3E0E" w:rsidRDefault="00E93854" w:rsidP="000037F3">
            <w:pPr>
              <w:pStyle w:val="Recuodecorpodetexto21"/>
              <w:snapToGrid w:val="0"/>
              <w:spacing w:line="240" w:lineRule="auto"/>
              <w:jc w:val="center"/>
              <w:rPr>
                <w:sz w:val="20"/>
              </w:rPr>
            </w:pPr>
            <w:r>
              <w:rPr>
                <w:sz w:val="20"/>
              </w:rPr>
              <w:t>03</w:t>
            </w:r>
          </w:p>
          <w:p w:rsidR="009B3E0E" w:rsidRDefault="00E93854" w:rsidP="000037F3">
            <w:pPr>
              <w:pStyle w:val="Recuodecorpodetexto21"/>
              <w:snapToGrid w:val="0"/>
              <w:spacing w:line="240" w:lineRule="auto"/>
              <w:jc w:val="center"/>
              <w:rPr>
                <w:sz w:val="20"/>
              </w:rPr>
            </w:pPr>
          </w:p>
        </w:tc>
        <w:tc>
          <w:tcPr>
            <w:tcW w:w="1260" w:type="dxa"/>
            <w:tcBorders>
              <w:top w:val="single" w:sz="4" w:space="0" w:color="000000"/>
              <w:left w:val="single" w:sz="4" w:space="0" w:color="000000"/>
              <w:bottom w:val="single" w:sz="4" w:space="0" w:color="000000"/>
              <w:right w:val="single" w:sz="4" w:space="0" w:color="000000"/>
            </w:tcBorders>
          </w:tcPr>
          <w:p w:rsidR="009B3E0E" w:rsidRDefault="00E93854" w:rsidP="000037F3">
            <w:pPr>
              <w:pStyle w:val="Recuodecorpodetexto21"/>
              <w:snapToGrid w:val="0"/>
              <w:spacing w:line="240" w:lineRule="auto"/>
              <w:jc w:val="center"/>
              <w:rPr>
                <w:sz w:val="20"/>
              </w:rPr>
            </w:pPr>
          </w:p>
          <w:p w:rsidR="009B3E0E" w:rsidRDefault="00E93854" w:rsidP="000037F3">
            <w:pPr>
              <w:pStyle w:val="Recuodecorpodetexto21"/>
              <w:snapToGrid w:val="0"/>
              <w:spacing w:line="240" w:lineRule="auto"/>
              <w:jc w:val="center"/>
              <w:rPr>
                <w:sz w:val="20"/>
              </w:rPr>
            </w:pPr>
          </w:p>
          <w:p w:rsidR="009B3E0E" w:rsidRDefault="00E93854" w:rsidP="000037F3">
            <w:pPr>
              <w:pStyle w:val="Recuodecorpodetexto21"/>
              <w:snapToGrid w:val="0"/>
              <w:spacing w:line="240" w:lineRule="auto"/>
              <w:jc w:val="center"/>
              <w:rPr>
                <w:sz w:val="20"/>
              </w:rPr>
            </w:pPr>
          </w:p>
          <w:p w:rsidR="009B3E0E" w:rsidRDefault="00E93854" w:rsidP="000037F3">
            <w:pPr>
              <w:pStyle w:val="Recuodecorpodetexto21"/>
              <w:snapToGrid w:val="0"/>
              <w:spacing w:line="240" w:lineRule="auto"/>
              <w:jc w:val="center"/>
              <w:rPr>
                <w:sz w:val="20"/>
              </w:rPr>
            </w:pPr>
          </w:p>
          <w:p w:rsidR="009B3E0E" w:rsidRDefault="00E93854" w:rsidP="000037F3">
            <w:pPr>
              <w:pStyle w:val="Recuodecorpodetexto21"/>
              <w:snapToGrid w:val="0"/>
              <w:spacing w:line="240" w:lineRule="auto"/>
              <w:jc w:val="center"/>
              <w:rPr>
                <w:sz w:val="20"/>
              </w:rPr>
            </w:pPr>
          </w:p>
          <w:p w:rsidR="009B3E0E" w:rsidRDefault="00E93854" w:rsidP="000037F3">
            <w:pPr>
              <w:pStyle w:val="Recuodecorpodetexto21"/>
              <w:snapToGrid w:val="0"/>
              <w:spacing w:line="240" w:lineRule="auto"/>
              <w:jc w:val="center"/>
              <w:rPr>
                <w:sz w:val="20"/>
              </w:rPr>
            </w:pPr>
            <w:r>
              <w:rPr>
                <w:sz w:val="20"/>
              </w:rPr>
              <w:t>8.055,06</w:t>
            </w:r>
          </w:p>
        </w:tc>
      </w:tr>
      <w:tr w:rsidR="009B3E0E" w:rsidTr="005533FE">
        <w:tc>
          <w:tcPr>
            <w:tcW w:w="2340" w:type="dxa"/>
            <w:tcBorders>
              <w:top w:val="single" w:sz="4" w:space="0" w:color="000000"/>
              <w:left w:val="single" w:sz="4" w:space="0" w:color="000000"/>
              <w:bottom w:val="single" w:sz="4" w:space="0" w:color="000000"/>
            </w:tcBorders>
          </w:tcPr>
          <w:p w:rsidR="009B3E0E" w:rsidRDefault="00E93854" w:rsidP="000037F3">
            <w:pPr>
              <w:autoSpaceDE w:val="0"/>
              <w:snapToGrid w:val="0"/>
              <w:spacing w:after="0" w:line="240" w:lineRule="auto"/>
              <w:jc w:val="both"/>
              <w:rPr>
                <w:color w:val="000000"/>
                <w:sz w:val="20"/>
              </w:rPr>
            </w:pPr>
            <w:r>
              <w:rPr>
                <w:color w:val="000000"/>
                <w:sz w:val="20"/>
              </w:rPr>
              <w:t>Instituidores de Pensão sem Pensionista ou com Pensionista Excluído.</w:t>
            </w:r>
          </w:p>
          <w:p w:rsidR="009B3E0E" w:rsidRDefault="00E93854" w:rsidP="000037F3">
            <w:pPr>
              <w:autoSpaceDE w:val="0"/>
              <w:snapToGrid w:val="0"/>
              <w:spacing w:after="0" w:line="240" w:lineRule="auto"/>
              <w:jc w:val="both"/>
              <w:rPr>
                <w:sz w:val="20"/>
              </w:rPr>
            </w:pPr>
          </w:p>
        </w:tc>
        <w:tc>
          <w:tcPr>
            <w:tcW w:w="4320" w:type="dxa"/>
            <w:tcBorders>
              <w:top w:val="single" w:sz="4" w:space="0" w:color="000000"/>
              <w:left w:val="single" w:sz="4" w:space="0" w:color="000000"/>
              <w:bottom w:val="single" w:sz="4" w:space="0" w:color="000000"/>
            </w:tcBorders>
          </w:tcPr>
          <w:p w:rsidR="009B3E0E" w:rsidRDefault="00E93854" w:rsidP="000037F3">
            <w:pPr>
              <w:pStyle w:val="Recuodecorpodetexto21"/>
              <w:snapToGrid w:val="0"/>
              <w:spacing w:line="240" w:lineRule="auto"/>
              <w:rPr>
                <w:sz w:val="20"/>
              </w:rPr>
            </w:pPr>
            <w:r>
              <w:rPr>
                <w:sz w:val="20"/>
              </w:rPr>
              <w:t>Verificou-se que a unidade não excluiu o cadastro de 59 instituidores de pensão sem pensionista ou com pensionista excluído, conforme matrículas a seguir relacionadas: 0279580,0279665,0279691,0279963,0280033,</w:t>
            </w:r>
          </w:p>
          <w:p w:rsidR="009B3E0E" w:rsidRDefault="00E93854" w:rsidP="000037F3">
            <w:pPr>
              <w:pStyle w:val="Recuodecorpodetexto21"/>
              <w:snapToGrid w:val="0"/>
              <w:spacing w:line="240" w:lineRule="auto"/>
              <w:rPr>
                <w:sz w:val="20"/>
              </w:rPr>
            </w:pPr>
            <w:r>
              <w:rPr>
                <w:sz w:val="20"/>
              </w:rPr>
              <w:t>0280099,0280269,0280391,0280546,0280646,</w:t>
            </w:r>
          </w:p>
          <w:p w:rsidR="009B3E0E" w:rsidRDefault="00E93854" w:rsidP="000037F3">
            <w:pPr>
              <w:pStyle w:val="Recuodecorpodetexto21"/>
              <w:snapToGrid w:val="0"/>
              <w:spacing w:line="240" w:lineRule="auto"/>
              <w:rPr>
                <w:sz w:val="20"/>
              </w:rPr>
            </w:pPr>
            <w:r>
              <w:rPr>
                <w:sz w:val="20"/>
              </w:rPr>
              <w:t>0280983,0281022,0281150,0281222,0281776,</w:t>
            </w:r>
          </w:p>
          <w:p w:rsidR="009B3E0E" w:rsidRDefault="00E93854" w:rsidP="000037F3">
            <w:pPr>
              <w:pStyle w:val="Recuodecorpodetexto21"/>
              <w:snapToGrid w:val="0"/>
              <w:spacing w:line="240" w:lineRule="auto"/>
              <w:rPr>
                <w:sz w:val="20"/>
              </w:rPr>
            </w:pPr>
            <w:r>
              <w:rPr>
                <w:sz w:val="20"/>
              </w:rPr>
              <w:t>0282093,0282278,0283657,0283660,0284424,</w:t>
            </w:r>
          </w:p>
          <w:p w:rsidR="009B3E0E" w:rsidRDefault="00E93854" w:rsidP="000037F3">
            <w:pPr>
              <w:pStyle w:val="Recuodecorpodetexto21"/>
              <w:snapToGrid w:val="0"/>
              <w:spacing w:line="240" w:lineRule="auto"/>
              <w:rPr>
                <w:sz w:val="20"/>
              </w:rPr>
            </w:pPr>
            <w:r>
              <w:rPr>
                <w:sz w:val="20"/>
              </w:rPr>
              <w:t>0284838,0284875,0285261,0286492,0287454,</w:t>
            </w:r>
          </w:p>
          <w:p w:rsidR="009B3E0E" w:rsidRDefault="00E93854" w:rsidP="000037F3">
            <w:pPr>
              <w:pStyle w:val="Recuodecorpodetexto21"/>
              <w:snapToGrid w:val="0"/>
              <w:spacing w:line="240" w:lineRule="auto"/>
              <w:rPr>
                <w:sz w:val="20"/>
              </w:rPr>
            </w:pPr>
            <w:r>
              <w:rPr>
                <w:sz w:val="20"/>
              </w:rPr>
              <w:t>0287902,0287933,0287971,0287973,0288010,</w:t>
            </w:r>
          </w:p>
          <w:p w:rsidR="009B3E0E" w:rsidRDefault="00E93854" w:rsidP="000037F3">
            <w:pPr>
              <w:pStyle w:val="Recuodecorpodetexto21"/>
              <w:snapToGrid w:val="0"/>
              <w:spacing w:line="240" w:lineRule="auto"/>
              <w:rPr>
                <w:sz w:val="20"/>
              </w:rPr>
            </w:pPr>
            <w:r>
              <w:rPr>
                <w:sz w:val="20"/>
              </w:rPr>
              <w:t>0288044,0288099,0288101,0288117,0288162,</w:t>
            </w:r>
          </w:p>
          <w:p w:rsidR="009B3E0E" w:rsidRDefault="00E93854" w:rsidP="000037F3">
            <w:pPr>
              <w:pStyle w:val="Recuodecorpodetexto21"/>
              <w:snapToGrid w:val="0"/>
              <w:spacing w:line="240" w:lineRule="auto"/>
              <w:rPr>
                <w:sz w:val="20"/>
              </w:rPr>
            </w:pPr>
            <w:r>
              <w:rPr>
                <w:sz w:val="20"/>
              </w:rPr>
              <w:t>0288240,0288246,0288269,0288271,0288277,</w:t>
            </w:r>
          </w:p>
          <w:p w:rsidR="009B3E0E" w:rsidRDefault="00E93854" w:rsidP="000037F3">
            <w:pPr>
              <w:pStyle w:val="Recuodecorpodetexto21"/>
              <w:snapToGrid w:val="0"/>
              <w:spacing w:line="240" w:lineRule="auto"/>
              <w:rPr>
                <w:sz w:val="20"/>
              </w:rPr>
            </w:pPr>
            <w:r>
              <w:rPr>
                <w:sz w:val="20"/>
              </w:rPr>
              <w:t>0288319,02</w:t>
            </w:r>
            <w:r>
              <w:rPr>
                <w:sz w:val="20"/>
              </w:rPr>
              <w:t>88327,0288348,0288359,0288391,</w:t>
            </w:r>
          </w:p>
          <w:p w:rsidR="009B3E0E" w:rsidRDefault="00E93854" w:rsidP="000037F3">
            <w:pPr>
              <w:pStyle w:val="Recuodecorpodetexto21"/>
              <w:snapToGrid w:val="0"/>
              <w:spacing w:line="240" w:lineRule="auto"/>
              <w:rPr>
                <w:sz w:val="20"/>
              </w:rPr>
            </w:pPr>
            <w:r>
              <w:rPr>
                <w:sz w:val="20"/>
              </w:rPr>
              <w:t>0288409,0288446,0288460,028847</w:t>
            </w:r>
            <w:r>
              <w:rPr>
                <w:sz w:val="20"/>
              </w:rPr>
              <w:lastRenderedPageBreak/>
              <w:t>1,0980920,</w:t>
            </w:r>
          </w:p>
          <w:p w:rsidR="009B3E0E" w:rsidRDefault="00E93854" w:rsidP="000037F3">
            <w:pPr>
              <w:pStyle w:val="Recuodecorpodetexto21"/>
              <w:snapToGrid w:val="0"/>
              <w:spacing w:line="240" w:lineRule="auto"/>
              <w:rPr>
                <w:sz w:val="20"/>
              </w:rPr>
            </w:pPr>
            <w:r>
              <w:rPr>
                <w:sz w:val="20"/>
              </w:rPr>
              <w:t>0981030,0986856,0991120,0997503,1049465,</w:t>
            </w:r>
          </w:p>
          <w:p w:rsidR="009B3E0E" w:rsidRDefault="00E93854" w:rsidP="000037F3">
            <w:pPr>
              <w:pStyle w:val="Recuodecorpodetexto21"/>
              <w:snapToGrid w:val="0"/>
              <w:spacing w:line="240" w:lineRule="auto"/>
              <w:rPr>
                <w:sz w:val="20"/>
              </w:rPr>
            </w:pPr>
            <w:r>
              <w:rPr>
                <w:sz w:val="20"/>
              </w:rPr>
              <w:t>1064796,1088437,6280961,6288101.</w:t>
            </w:r>
          </w:p>
        </w:tc>
        <w:tc>
          <w:tcPr>
            <w:tcW w:w="720" w:type="dxa"/>
            <w:tcBorders>
              <w:top w:val="single" w:sz="4" w:space="0" w:color="000000"/>
              <w:left w:val="single" w:sz="4" w:space="0" w:color="000000"/>
              <w:bottom w:val="single" w:sz="4" w:space="0" w:color="000000"/>
            </w:tcBorders>
          </w:tcPr>
          <w:p w:rsidR="009B3E0E" w:rsidRDefault="00E93854" w:rsidP="000037F3">
            <w:pPr>
              <w:pStyle w:val="Recuodecorpodetexto21"/>
              <w:snapToGrid w:val="0"/>
              <w:spacing w:line="240" w:lineRule="auto"/>
              <w:jc w:val="center"/>
              <w:rPr>
                <w:sz w:val="20"/>
              </w:rPr>
            </w:pPr>
          </w:p>
          <w:p w:rsidR="009B3E0E" w:rsidRDefault="00E93854" w:rsidP="000037F3">
            <w:pPr>
              <w:pStyle w:val="Recuodecorpodetexto21"/>
              <w:snapToGrid w:val="0"/>
              <w:spacing w:line="240" w:lineRule="auto"/>
              <w:jc w:val="center"/>
              <w:rPr>
                <w:sz w:val="20"/>
              </w:rPr>
            </w:pPr>
          </w:p>
          <w:p w:rsidR="009B3E0E" w:rsidRDefault="00E93854" w:rsidP="000037F3">
            <w:pPr>
              <w:pStyle w:val="Recuodecorpodetexto21"/>
              <w:snapToGrid w:val="0"/>
              <w:spacing w:line="240" w:lineRule="auto"/>
              <w:jc w:val="center"/>
              <w:rPr>
                <w:sz w:val="20"/>
              </w:rPr>
            </w:pPr>
          </w:p>
          <w:p w:rsidR="009B3E0E" w:rsidRDefault="00E93854" w:rsidP="000037F3">
            <w:pPr>
              <w:pStyle w:val="Recuodecorpodetexto21"/>
              <w:snapToGrid w:val="0"/>
              <w:spacing w:line="240" w:lineRule="auto"/>
              <w:jc w:val="center"/>
              <w:rPr>
                <w:sz w:val="20"/>
              </w:rPr>
            </w:pPr>
          </w:p>
          <w:p w:rsidR="009B3E0E" w:rsidRDefault="00E93854" w:rsidP="000037F3">
            <w:pPr>
              <w:pStyle w:val="Recuodecorpodetexto21"/>
              <w:snapToGrid w:val="0"/>
              <w:spacing w:line="240" w:lineRule="auto"/>
              <w:jc w:val="center"/>
              <w:rPr>
                <w:sz w:val="20"/>
              </w:rPr>
            </w:pPr>
            <w:r>
              <w:rPr>
                <w:sz w:val="20"/>
              </w:rPr>
              <w:t>59</w:t>
            </w:r>
          </w:p>
        </w:tc>
        <w:tc>
          <w:tcPr>
            <w:tcW w:w="1260" w:type="dxa"/>
            <w:tcBorders>
              <w:top w:val="single" w:sz="4" w:space="0" w:color="000000"/>
              <w:left w:val="single" w:sz="4" w:space="0" w:color="000000"/>
              <w:bottom w:val="single" w:sz="4" w:space="0" w:color="000000"/>
              <w:right w:val="single" w:sz="4" w:space="0" w:color="000000"/>
            </w:tcBorders>
          </w:tcPr>
          <w:p w:rsidR="009B3E0E" w:rsidRDefault="00E93854" w:rsidP="000037F3">
            <w:pPr>
              <w:pStyle w:val="Recuodecorpodetexto21"/>
              <w:snapToGrid w:val="0"/>
              <w:spacing w:line="240" w:lineRule="auto"/>
              <w:jc w:val="center"/>
              <w:rPr>
                <w:sz w:val="20"/>
              </w:rPr>
            </w:pPr>
          </w:p>
          <w:p w:rsidR="009B3E0E" w:rsidRDefault="00E93854" w:rsidP="000037F3">
            <w:pPr>
              <w:pStyle w:val="Recuodecorpodetexto21"/>
              <w:snapToGrid w:val="0"/>
              <w:spacing w:line="240" w:lineRule="auto"/>
              <w:jc w:val="center"/>
              <w:rPr>
                <w:sz w:val="20"/>
              </w:rPr>
            </w:pPr>
          </w:p>
          <w:p w:rsidR="009B3E0E" w:rsidRDefault="00E93854" w:rsidP="000037F3">
            <w:pPr>
              <w:pStyle w:val="Recuodecorpodetexto21"/>
              <w:snapToGrid w:val="0"/>
              <w:spacing w:line="240" w:lineRule="auto"/>
              <w:jc w:val="center"/>
              <w:rPr>
                <w:sz w:val="20"/>
              </w:rPr>
            </w:pPr>
          </w:p>
          <w:p w:rsidR="009B3E0E" w:rsidRDefault="00E93854" w:rsidP="000037F3">
            <w:pPr>
              <w:pStyle w:val="Recuodecorpodetexto21"/>
              <w:snapToGrid w:val="0"/>
              <w:spacing w:line="240" w:lineRule="auto"/>
              <w:jc w:val="center"/>
              <w:rPr>
                <w:sz w:val="20"/>
              </w:rPr>
            </w:pPr>
          </w:p>
          <w:p w:rsidR="009B3E0E" w:rsidRDefault="00E93854" w:rsidP="000037F3">
            <w:pPr>
              <w:pStyle w:val="Recuodecorpodetexto21"/>
              <w:snapToGrid w:val="0"/>
              <w:spacing w:line="240" w:lineRule="auto"/>
              <w:jc w:val="center"/>
              <w:rPr>
                <w:sz w:val="20"/>
              </w:rPr>
            </w:pPr>
            <w:r>
              <w:rPr>
                <w:sz w:val="20"/>
              </w:rPr>
              <w:t>-</w:t>
            </w:r>
          </w:p>
        </w:tc>
      </w:tr>
    </w:tbl>
    <w:p w:rsidR="000B3106" w:rsidRDefault="00E93854" w:rsidP="00544E2F">
      <w:pPr>
        <w:pStyle w:val="Corpodetexto3"/>
      </w:pP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D526C2" w:rsidRPr="004339A0" w:rsidRDefault="00E93854" w:rsidP="00D526C2">
      <w:pPr>
        <w:spacing w:after="0" w:line="240" w:lineRule="auto"/>
        <w:rPr>
          <w:rFonts w:ascii="Arial" w:hAnsi="Arial" w:cs="Arial"/>
          <w:b/>
        </w:rPr>
      </w:pPr>
      <w:r>
        <w:rPr>
          <w:b/>
        </w:rPr>
        <w:t>Causa</w:t>
      </w:r>
    </w:p>
    <w:p w:rsidR="00D526C2" w:rsidRPr="00B531A3" w:rsidRDefault="00E93854" w:rsidP="00D526C2">
      <w:pPr>
        <w:spacing w:after="0" w:line="240" w:lineRule="auto"/>
        <w:rPr>
          <w:b/>
        </w:rPr>
      </w:pPr>
    </w:p>
    <w:p w:rsidR="00C33AF2" w:rsidRDefault="00E93854" w:rsidP="00791251">
      <w:pPr>
        <w:spacing w:before="100" w:beforeAutospacing="1" w:after="100" w:afterAutospacing="1" w:line="240" w:lineRule="auto"/>
        <w:contextualSpacing/>
        <w:jc w:val="both"/>
      </w:pPr>
      <w:r>
        <w:t xml:space="preserve">Gestor não </w:t>
      </w:r>
      <w:r w:rsidRPr="00B07840">
        <w:t xml:space="preserve">implementou mecanismos de controle </w:t>
      </w:r>
      <w:r>
        <w:t>e acompanhamento de dev</w:t>
      </w:r>
      <w:r>
        <w:t xml:space="preserve">oluções ao erário e </w:t>
      </w:r>
      <w:r>
        <w:t xml:space="preserve">de </w:t>
      </w:r>
      <w:r>
        <w:t>atualização do cadastro do SIAPE.</w:t>
      </w:r>
      <w:r>
        <w:t xml:space="preserve"> Desconhecimento da rotina de exclusão do cadastro de instituidores de pensão são pensionista ou com pensionista excluído.</w:t>
      </w:r>
    </w:p>
    <w:p w:rsidR="0025114A" w:rsidRPr="009609CE" w:rsidRDefault="00E93854" w:rsidP="00F37271">
      <w:pPr>
        <w:spacing w:before="100" w:beforeAutospacing="1" w:after="100" w:afterAutospacing="1"/>
        <w:contextualSpacing/>
        <w:jc w:val="both"/>
      </w:pPr>
      <w:r w:rsidRPr="009609CE">
        <w:t xml:space="preserve"> </w:t>
      </w:r>
    </w:p>
    <w:p w:rsidR="0025114A"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##/Causa##</w:t>
      </w:r>
    </w:p>
    <w:p w:rsidR="00D526C2" w:rsidRPr="004339A0" w:rsidRDefault="00E93854" w:rsidP="00D526C2">
      <w:pPr>
        <w:spacing w:after="0" w:line="240" w:lineRule="auto"/>
        <w:rPr>
          <w:rFonts w:ascii="Arial" w:hAnsi="Arial" w:cs="Arial"/>
          <w:b/>
        </w:rPr>
      </w:pPr>
      <w:r>
        <w:rPr>
          <w:b/>
        </w:rPr>
        <w:t>Manifestação da Unidade Examinada</w:t>
      </w:r>
    </w:p>
    <w:p w:rsidR="00D526C2" w:rsidRPr="00B531A3" w:rsidRDefault="00E93854" w:rsidP="00D526C2">
      <w:pPr>
        <w:spacing w:after="0" w:line="240" w:lineRule="auto"/>
        <w:rPr>
          <w:b/>
        </w:rPr>
      </w:pPr>
    </w:p>
    <w:p w:rsidR="000D1886" w:rsidRDefault="00E93854" w:rsidP="005A140C">
      <w:pPr>
        <w:spacing w:after="120" w:line="240" w:lineRule="auto"/>
        <w:contextualSpacing/>
        <w:jc w:val="both"/>
      </w:pPr>
      <w:r>
        <w:t xml:space="preserve">Em atendimento à Solicitação </w:t>
      </w:r>
      <w:r>
        <w:t>de Auditoria nº 32/2013, de 14/05/2013, a Unidade foi instada a se manifestar sobre os fatos apontados, entretanto, não foram apresentadas justificativas formais pelos gestores responsáveis da UFBA. Vale salientar que no relato da constatação já se encontr</w:t>
      </w:r>
      <w:r>
        <w:t>am descritas e analisadas as manifestações colhidas durante os trabalhos de campo da auditoria.</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##/ManifestacaoUnidadeExaminada##</w:t>
      </w:r>
    </w:p>
    <w:p w:rsidR="00D526C2" w:rsidRPr="004339A0" w:rsidRDefault="00E93854" w:rsidP="00D526C2">
      <w:pPr>
        <w:spacing w:after="0" w:line="240" w:lineRule="auto"/>
        <w:rPr>
          <w:rFonts w:ascii="Arial" w:hAnsi="Arial" w:cs="Arial"/>
          <w:b/>
        </w:rPr>
      </w:pPr>
      <w:r>
        <w:rPr>
          <w:b/>
        </w:rPr>
        <w:t>Análise do Controle Interno</w:t>
      </w:r>
    </w:p>
    <w:p w:rsidR="00D526C2" w:rsidRPr="00B531A3" w:rsidRDefault="00E93854" w:rsidP="00D526C2">
      <w:pPr>
        <w:spacing w:after="0" w:line="240" w:lineRule="auto"/>
        <w:rPr>
          <w:b/>
        </w:rPr>
      </w:pPr>
    </w:p>
    <w:p w:rsidR="000B3106" w:rsidRDefault="00E93854" w:rsidP="00AA5A5E">
      <w:pPr>
        <w:spacing w:before="100" w:beforeAutospacing="1" w:after="100" w:afterAutospacing="1" w:line="240" w:lineRule="auto"/>
        <w:contextualSpacing/>
        <w:jc w:val="both"/>
      </w:pPr>
      <w:r>
        <w:t>O</w:t>
      </w:r>
      <w:r>
        <w:t xml:space="preserve">s dados da folha de pagamento são analisados </w:t>
      </w:r>
      <w:r>
        <w:t xml:space="preserve">no decorrer do </w:t>
      </w:r>
      <w:r>
        <w:t>exercício,</w:t>
      </w:r>
      <w:r>
        <w:t xml:space="preserve"> de modo a dar ciência a</w:t>
      </w:r>
      <w:r>
        <w:t xml:space="preserve">o gestor das ocorrências apontada, de modo que o mesmo possa tomar providências ainda durante o exercício. Verificou-se que </w:t>
      </w:r>
      <w:r>
        <w:t xml:space="preserve">o gestor abriu os processos ainda no exercício anterior, </w:t>
      </w:r>
      <w:r>
        <w:t xml:space="preserve">entretanto, </w:t>
      </w:r>
      <w:r>
        <w:t xml:space="preserve">não </w:t>
      </w:r>
      <w:r>
        <w:t xml:space="preserve">deu prosseguimento aos mesmos, somente o fez, com o questionamento da auditoria, demonstrando deste modo, que não foi implementado pelo gestor mecanismos de acompanhamento de </w:t>
      </w:r>
      <w:r>
        <w:t>processos de devolução</w:t>
      </w:r>
      <w:r>
        <w:t xml:space="preserve"> ao erário</w:t>
      </w:r>
      <w:r>
        <w:t>, tornando necessário</w:t>
      </w:r>
      <w:r>
        <w:t xml:space="preserve">, portanto criação de </w:t>
      </w:r>
      <w:r>
        <w:t>rotina</w:t>
      </w:r>
      <w:r>
        <w:t xml:space="preserve"> </w:t>
      </w:r>
      <w:r>
        <w:t xml:space="preserve"> </w:t>
      </w:r>
      <w:r>
        <w:t xml:space="preserve">de </w:t>
      </w:r>
      <w:r>
        <w:t xml:space="preserve">controle </w:t>
      </w:r>
      <w:r>
        <w:rPr>
          <w:rFonts w:eastAsia="TTE2t00"/>
        </w:rPr>
        <w:t>de devoluções ao erário</w:t>
      </w:r>
      <w:r>
        <w:t>.</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##/AnaliseControleInterno##</w:t>
      </w:r>
    </w:p>
    <w:p w:rsidR="000F5F8E" w:rsidRPr="004339A0" w:rsidRDefault="00E93854" w:rsidP="00D509D8">
      <w:pPr>
        <w:spacing w:after="0" w:line="240" w:lineRule="auto"/>
        <w:jc w:val="both"/>
        <w:rPr>
          <w:b/>
        </w:rPr>
      </w:pPr>
      <w:r w:rsidRPr="004339A0">
        <w:rPr>
          <w:b/>
        </w:rPr>
        <w:t>Recomendações:</w:t>
      </w:r>
    </w:p>
    <w:p w:rsidR="003E24DF" w:rsidRDefault="00E93854" w:rsidP="00EF4848">
      <w:pPr>
        <w:spacing w:after="0" w:line="240" w:lineRule="auto"/>
        <w:jc w:val="both"/>
      </w:pPr>
      <w:r>
        <w:t>Recomendação 1: Que a UFBA adote controles para acompanhamento de todas as etapas dos processos de devolução ao erário.</w:t>
      </w:r>
    </w:p>
    <w:p w:rsidR="00EE78AC" w:rsidRPr="00FF7D89" w:rsidRDefault="00E93854" w:rsidP="00EF4848">
      <w:pPr>
        <w:spacing w:after="0" w:line="240" w:lineRule="auto"/>
        <w:jc w:val="both"/>
      </w:pPr>
    </w:p>
    <w:p w:rsidR="003E24DF" w:rsidRDefault="00E93854" w:rsidP="00EF4848">
      <w:pPr>
        <w:spacing w:after="0" w:line="240" w:lineRule="auto"/>
        <w:jc w:val="both"/>
      </w:pPr>
      <w:r>
        <w:t xml:space="preserve">Recomendação 2: Que a UFBA exclua os instituidores </w:t>
      </w:r>
      <w:r>
        <w:t>de pensão sem pensionista ou com pensionista excluído do Sistema SIAPE.</w:t>
      </w:r>
    </w:p>
    <w:p w:rsidR="00EE78AC" w:rsidRPr="00FF7D89" w:rsidRDefault="00E93854" w:rsidP="00EF4848">
      <w:pPr>
        <w:spacing w:after="0" w:line="240" w:lineRule="auto"/>
        <w:jc w:val="both"/>
      </w:pPr>
    </w:p>
    <w:p w:rsidR="00516FB4" w:rsidRPr="007F413D" w:rsidRDefault="00E93854" w:rsidP="007F413D">
      <w:pPr>
        <w:spacing w:after="0" w:line="240" w:lineRule="auto"/>
        <w:jc w:val="both"/>
        <w:rPr>
          <w:rFonts w:eastAsia="Times New Roman"/>
          <w:lang w:eastAsia="pt-BR"/>
        </w:rPr>
      </w:pPr>
    </w:p>
    <w:p w:rsidR="0016745C" w:rsidRPr="00CD0297" w:rsidRDefault="00E93854" w:rsidP="009D79D9">
      <w:pPr>
        <w:spacing w:after="0" w:line="360" w:lineRule="auto"/>
        <w:rPr>
          <w:b/>
        </w:rPr>
      </w:pPr>
      <w:r w:rsidRPr="00CD0297">
        <w:rPr>
          <w:b/>
        </w:rPr>
        <w:t>3.2.2</w:t>
      </w:r>
      <w:r w:rsidRPr="00CD0297">
        <w:rPr>
          <w:b/>
        </w:rPr>
        <w:t xml:space="preserve"> </w:t>
      </w:r>
      <w:r w:rsidRPr="00CD0297">
        <w:rPr>
          <w:b/>
        </w:rPr>
        <w:t xml:space="preserve">SISTEMAS DE CONCESSÕES                       </w:t>
      </w:r>
      <w:r w:rsidRPr="00CD0297">
        <w:rPr>
          <w:b/>
        </w:rPr>
        <w:t xml:space="preserve"> </w:t>
      </w:r>
    </w:p>
    <w:p w:rsidR="00D526C2" w:rsidRPr="004339A0" w:rsidRDefault="00E93854" w:rsidP="00D526C2">
      <w:pPr>
        <w:spacing w:after="0" w:line="240" w:lineRule="auto"/>
        <w:rPr>
          <w:rFonts w:ascii="Arial" w:hAnsi="Arial" w:cs="Arial"/>
          <w:b/>
        </w:rPr>
      </w:pPr>
      <w:r w:rsidRPr="004339A0">
        <w:rPr>
          <w:b/>
        </w:rPr>
        <w:t>3.2.2.1</w:t>
      </w:r>
      <w:r w:rsidRPr="004339A0">
        <w:rPr>
          <w:rFonts w:ascii="Arial" w:hAnsi="Arial" w:cs="Arial"/>
          <w:b/>
        </w:rPr>
        <w:t xml:space="preserve"> </w:t>
      </w:r>
      <w:r w:rsidRPr="004339A0">
        <w:rPr>
          <w:b/>
        </w:rPr>
        <w:t>CONSTATAÇÃO</w:t>
      </w:r>
    </w:p>
    <w:p w:rsidR="00D526C2" w:rsidRPr="00B67E20" w:rsidRDefault="00E93854" w:rsidP="00D526C2">
      <w:pPr>
        <w:spacing w:after="0" w:line="240" w:lineRule="auto"/>
        <w:rPr>
          <w:b/>
        </w:rPr>
      </w:pPr>
    </w:p>
    <w:p w:rsidR="00D526C2" w:rsidRPr="00890103" w:rsidRDefault="00E93854" w:rsidP="00D526C2">
      <w:pPr>
        <w:spacing w:after="0" w:line="240" w:lineRule="auto"/>
        <w:rPr>
          <w:b/>
        </w:rPr>
      </w:pPr>
      <w:r w:rsidRPr="00890103">
        <w:rPr>
          <w:b/>
        </w:rPr>
        <w:t>Falta de detalhamento da Portaria que institui a carga horária de 30h nas unidades de saúde da UFBA. Autorização genérica, sem exposição de motivos e sem indicação dos setores e serviços que atendem aos requisitos do Decreto n.º 1.590/95.</w:t>
      </w:r>
    </w:p>
    <w:p w:rsidR="00E03FB5" w:rsidRDefault="00E93854" w:rsidP="00743777">
      <w:pPr>
        <w:spacing w:after="0" w:line="240" w:lineRule="auto"/>
      </w:pPr>
    </w:p>
    <w:p w:rsidR="00D526C2" w:rsidRPr="004339A0" w:rsidRDefault="00E93854" w:rsidP="00D526C2">
      <w:pPr>
        <w:spacing w:after="0" w:line="240" w:lineRule="auto"/>
        <w:rPr>
          <w:rFonts w:ascii="Arial" w:hAnsi="Arial" w:cs="Arial"/>
          <w:b/>
        </w:rPr>
      </w:pPr>
      <w:r>
        <w:rPr>
          <w:b/>
        </w:rPr>
        <w:t>Fato</w:t>
      </w:r>
    </w:p>
    <w:p w:rsidR="00D526C2" w:rsidRPr="00B531A3" w:rsidRDefault="00E93854" w:rsidP="00D526C2">
      <w:pPr>
        <w:spacing w:after="0" w:line="240" w:lineRule="auto"/>
        <w:rPr>
          <w:b/>
        </w:rPr>
      </w:pPr>
    </w:p>
    <w:p w:rsidR="00060964" w:rsidRPr="0067535D" w:rsidRDefault="00E93854" w:rsidP="0067535D">
      <w:pPr>
        <w:spacing w:after="120" w:line="240" w:lineRule="auto"/>
        <w:jc w:val="both"/>
        <w:rPr>
          <w:rFonts w:eastAsia="SimSun"/>
        </w:rPr>
      </w:pPr>
      <w:r w:rsidRPr="0067535D">
        <w:rPr>
          <w:rFonts w:eastAsia="SimSun"/>
        </w:rPr>
        <w:lastRenderedPageBreak/>
        <w:t>Com o fito</w:t>
      </w:r>
      <w:r w:rsidRPr="0067535D">
        <w:rPr>
          <w:rFonts w:eastAsia="SimSun"/>
        </w:rPr>
        <w:t xml:space="preserve"> de verificar a legalidade e avaliar sistemática da implantação da jornada de trabalho reduzida para os servidores técnicos administrativos da UFBA foram realizados levantamentos, por amostragem, em doze unidades da Universidade (03 unidades administrativa</w:t>
      </w:r>
      <w:r w:rsidRPr="0067535D">
        <w:rPr>
          <w:rFonts w:eastAsia="SimSun"/>
        </w:rPr>
        <w:t>s, 05 unidades de ensino e 04 unidades do Complexo Hospitalar e de Saúde da UFBA).</w:t>
      </w:r>
    </w:p>
    <w:p w:rsidR="00060964" w:rsidRPr="0067535D" w:rsidRDefault="00E93854" w:rsidP="0067535D">
      <w:pPr>
        <w:pStyle w:val="Corpodetexto2"/>
        <w:spacing w:after="120" w:line="240" w:lineRule="auto"/>
        <w:rPr>
          <w:sz w:val="24"/>
        </w:rPr>
      </w:pPr>
      <w:r w:rsidRPr="0067535D">
        <w:rPr>
          <w:sz w:val="24"/>
        </w:rPr>
        <w:t>De início, é importante destacar, ainda que brevemente, a disciplina legal a respeito da jornada de trabalho dos servidores públicos federais.</w:t>
      </w:r>
    </w:p>
    <w:p w:rsidR="00060964" w:rsidRPr="0067535D" w:rsidRDefault="00E93854" w:rsidP="0067535D">
      <w:pPr>
        <w:pStyle w:val="Corpodetexto2"/>
        <w:spacing w:after="120" w:line="240" w:lineRule="auto"/>
        <w:rPr>
          <w:sz w:val="24"/>
        </w:rPr>
      </w:pPr>
      <w:r w:rsidRPr="0067535D">
        <w:rPr>
          <w:sz w:val="24"/>
        </w:rPr>
        <w:t>A Lei n.º 8.112/90, em seu art</w:t>
      </w:r>
      <w:r w:rsidRPr="0067535D">
        <w:rPr>
          <w:sz w:val="24"/>
        </w:rPr>
        <w:t xml:space="preserve">. 19, estabelece que “os servidores cumprirão jornada de trabalho fixada em razão das atribuições pertinentes aos respectivos cargos, respeitada a duração máxima do trabalho semanal de quarenta horas e observados os limites mínimo e máximo de seis horas e </w:t>
      </w:r>
      <w:r w:rsidRPr="0067535D">
        <w:rPr>
          <w:sz w:val="24"/>
        </w:rPr>
        <w:t>oito horas diárias, respectivamente”.</w:t>
      </w:r>
    </w:p>
    <w:p w:rsidR="00060964" w:rsidRPr="0067535D" w:rsidRDefault="00E93854" w:rsidP="0067535D">
      <w:pPr>
        <w:pStyle w:val="Corpodetexto2"/>
        <w:spacing w:after="120" w:line="240" w:lineRule="auto"/>
        <w:rPr>
          <w:sz w:val="24"/>
        </w:rPr>
      </w:pPr>
      <w:r w:rsidRPr="0067535D">
        <w:rPr>
          <w:sz w:val="24"/>
        </w:rPr>
        <w:t>Ao regulamentar o supracitado dispositivo legal, o Decreto n.º 1.590/95, no âmbito do Poder Executivo Federal, estabeleceu o seguinte:</w:t>
      </w:r>
    </w:p>
    <w:p w:rsidR="00060964" w:rsidRPr="0067535D" w:rsidRDefault="00E93854" w:rsidP="0067535D">
      <w:pPr>
        <w:pStyle w:val="Corpodetexto2"/>
        <w:spacing w:after="120" w:line="240" w:lineRule="auto"/>
        <w:ind w:left="1418" w:right="282"/>
        <w:rPr>
          <w:i/>
          <w:sz w:val="22"/>
        </w:rPr>
      </w:pPr>
      <w:r w:rsidRPr="0067535D">
        <w:rPr>
          <w:i/>
          <w:sz w:val="22"/>
        </w:rPr>
        <w:t>Art. 1º A jornada de trabalho dos servidores da Administração Pública Federal diret</w:t>
      </w:r>
      <w:r w:rsidRPr="0067535D">
        <w:rPr>
          <w:i/>
          <w:sz w:val="22"/>
        </w:rPr>
        <w:t>a, das autarquias e das fundações públicas federais, será de oito horas diárias e:</w:t>
      </w:r>
    </w:p>
    <w:p w:rsidR="00060964" w:rsidRPr="0067535D" w:rsidRDefault="00E93854" w:rsidP="0067535D">
      <w:pPr>
        <w:pStyle w:val="Corpodetexto2"/>
        <w:spacing w:after="120" w:line="240" w:lineRule="auto"/>
        <w:ind w:left="1418" w:right="282"/>
        <w:rPr>
          <w:i/>
          <w:sz w:val="22"/>
        </w:rPr>
      </w:pPr>
      <w:r w:rsidRPr="0067535D">
        <w:rPr>
          <w:i/>
          <w:sz w:val="22"/>
        </w:rPr>
        <w:t>I - carga horária de quarenta horas semanais, exceto nos casos previstos em lei específica, para os ocupantes de cargos de provimento efetivo;</w:t>
      </w:r>
    </w:p>
    <w:p w:rsidR="00060964" w:rsidRPr="0067535D" w:rsidRDefault="00E93854" w:rsidP="0067535D">
      <w:pPr>
        <w:pStyle w:val="Corpodetexto3"/>
        <w:spacing w:before="200"/>
        <w:rPr>
          <w:rFonts w:eastAsia="Times New Roman"/>
        </w:rPr>
      </w:pPr>
      <w:r w:rsidRPr="0067535D">
        <w:t>Portanto, a regra para os serv</w:t>
      </w:r>
      <w:r w:rsidRPr="0067535D">
        <w:t xml:space="preserve">idores públicos federais do Poder Executivo é a carga horária de 40 horas </w:t>
      </w:r>
      <w:r w:rsidRPr="0067535D">
        <w:rPr>
          <w:rFonts w:eastAsia="Times New Roman"/>
        </w:rPr>
        <w:t>semanais, a ser cumprida em jornadas de 08 horas diárias.</w:t>
      </w:r>
    </w:p>
    <w:p w:rsidR="00060964" w:rsidRPr="0067535D" w:rsidRDefault="00E93854" w:rsidP="0067535D">
      <w:pPr>
        <w:pStyle w:val="Corpodetexto3"/>
      </w:pPr>
      <w:r w:rsidRPr="0067535D">
        <w:t>Além dos casos de jornada diferenciada previstos em lei específica, o referido Decreto n.º 1.590/95 trouxe mais três exceçõe</w:t>
      </w:r>
      <w:r w:rsidRPr="0067535D">
        <w:t>s à regra de 40 horas semanais. Trata-se de situações excepcionais, por isso taxativas, em que é facultado ao dirigente máximo do órgão ou entidade flexibilizar a carga horária para 30 horas semanais, dispensando o intervalo para refeições. Assim, a jornad</w:t>
      </w:r>
      <w:r w:rsidRPr="0067535D">
        <w:t>a diferenciada poderá ser concedida nos seguintes casos:</w:t>
      </w:r>
    </w:p>
    <w:p w:rsidR="00060964" w:rsidRPr="0067535D" w:rsidRDefault="00E93854" w:rsidP="0067535D">
      <w:pPr>
        <w:pStyle w:val="Recuodecorpodetexto"/>
        <w:spacing w:before="0" w:after="120"/>
        <w:rPr>
          <w:rFonts w:ascii="Times New Roman" w:eastAsia="SimSun" w:hAnsi="Times New Roman"/>
          <w:sz w:val="24"/>
        </w:rPr>
      </w:pPr>
      <w:r w:rsidRPr="0067535D">
        <w:rPr>
          <w:rFonts w:ascii="Times New Roman" w:eastAsia="SimSun" w:hAnsi="Times New Roman"/>
          <w:sz w:val="24"/>
        </w:rPr>
        <w:t>I - Serviços que exigirem atividades contínuas de 24 horas (art. 2º). Portanto, a prestação de serviço ocorre de forma ininterrupta nestes casos. Ex.: setores de hospitais que funcionam ininterruptam</w:t>
      </w:r>
      <w:r w:rsidRPr="0067535D">
        <w:rPr>
          <w:rFonts w:ascii="Times New Roman" w:eastAsia="SimSun" w:hAnsi="Times New Roman"/>
          <w:sz w:val="24"/>
        </w:rPr>
        <w:t>ente, delegacias de polícia etc.;</w:t>
      </w:r>
    </w:p>
    <w:p w:rsidR="00060964" w:rsidRPr="0067535D" w:rsidRDefault="00E93854" w:rsidP="0067535D">
      <w:pPr>
        <w:spacing w:after="120" w:line="240" w:lineRule="auto"/>
        <w:ind w:firstLine="567"/>
        <w:jc w:val="both"/>
        <w:rPr>
          <w:rFonts w:eastAsia="SimSun"/>
        </w:rPr>
      </w:pPr>
      <w:r w:rsidRPr="0067535D">
        <w:rPr>
          <w:rFonts w:eastAsia="SimSun"/>
        </w:rPr>
        <w:t>II - Serviços que exigirem atividades contínuas de regime de turnos ou escalas, em período igual ou superior a doze horas ininterruptas, em função de atendimento ao público (art. 3º). Neste caso, o serviço demanda o atendi</w:t>
      </w:r>
      <w:r w:rsidRPr="0067535D">
        <w:rPr>
          <w:rFonts w:eastAsia="SimSun"/>
        </w:rPr>
        <w:t>mento continuado ao público por doze ou mais horas sem interrupção. Ex.: postos de saúde, bibliotecas etc.;</w:t>
      </w:r>
    </w:p>
    <w:p w:rsidR="00060964" w:rsidRPr="0067535D" w:rsidRDefault="00E93854" w:rsidP="0067535D">
      <w:pPr>
        <w:spacing w:after="120" w:line="240" w:lineRule="auto"/>
        <w:ind w:firstLine="567"/>
        <w:jc w:val="both"/>
        <w:rPr>
          <w:rFonts w:eastAsia="SimSun"/>
        </w:rPr>
      </w:pPr>
      <w:r w:rsidRPr="0067535D">
        <w:rPr>
          <w:rFonts w:eastAsia="SimSun"/>
        </w:rPr>
        <w:t>III – Trabalho realizado no período noturno (art. 3º). Quando o funcionamento do órgão, da unidade ou de um setor se estende para além das 21:00 hor</w:t>
      </w:r>
      <w:r w:rsidRPr="0067535D">
        <w:rPr>
          <w:rFonts w:eastAsia="SimSun"/>
        </w:rPr>
        <w:t>as. Ex.: o serviço de apoio a um curso noturno da faculdade que funciona além das 21:00h.</w:t>
      </w:r>
    </w:p>
    <w:p w:rsidR="00060964" w:rsidRPr="0067535D" w:rsidRDefault="00E93854" w:rsidP="0067535D">
      <w:pPr>
        <w:spacing w:after="120" w:line="240" w:lineRule="auto"/>
        <w:jc w:val="both"/>
        <w:rPr>
          <w:rFonts w:eastAsia="SimSun"/>
        </w:rPr>
      </w:pPr>
      <w:r w:rsidRPr="0067535D">
        <w:rPr>
          <w:rFonts w:eastAsia="SimSun"/>
        </w:rPr>
        <w:t>Feitas essas considerações iniciais, segue abaixo a situação identificada na Universidade.</w:t>
      </w:r>
    </w:p>
    <w:p w:rsidR="00060964" w:rsidRPr="0067535D" w:rsidRDefault="00E93854" w:rsidP="0067535D">
      <w:pPr>
        <w:spacing w:after="120" w:line="240" w:lineRule="auto"/>
        <w:jc w:val="both"/>
        <w:rPr>
          <w:rFonts w:eastAsia="SimSun"/>
        </w:rPr>
      </w:pPr>
      <w:r w:rsidRPr="0067535D">
        <w:rPr>
          <w:rFonts w:eastAsia="SimSun"/>
        </w:rPr>
        <w:t>Os trabalhos na UFBA foram realizados em duas etapas. Nesta primeira etapa,</w:t>
      </w:r>
      <w:r w:rsidRPr="0067535D">
        <w:rPr>
          <w:rFonts w:eastAsia="SimSun"/>
        </w:rPr>
        <w:t xml:space="preserve"> buscou-se averiguar se a Universidade havia implantado o regime de trabalho com jornada diferenciada para seus servidores administrativos e qual(is) o(s) normativo(s) interno(s)</w:t>
      </w:r>
      <w:r w:rsidRPr="0067535D">
        <w:t xml:space="preserve"> </w:t>
      </w:r>
      <w:r w:rsidRPr="0067535D">
        <w:rPr>
          <w:rFonts w:eastAsia="SimSun"/>
        </w:rPr>
        <w:t xml:space="preserve">autorizou(aram) essa flexibilização. </w:t>
      </w:r>
    </w:p>
    <w:p w:rsidR="00060964" w:rsidRPr="0067535D" w:rsidRDefault="00E93854" w:rsidP="0067535D">
      <w:pPr>
        <w:spacing w:after="120" w:line="240" w:lineRule="auto"/>
        <w:jc w:val="both"/>
        <w:rPr>
          <w:rFonts w:eastAsia="SimSun"/>
        </w:rPr>
      </w:pPr>
      <w:r w:rsidRPr="0067535D">
        <w:rPr>
          <w:rFonts w:eastAsia="SimSun"/>
        </w:rPr>
        <w:t xml:space="preserve">A Universidade informou que autorizou a implantação dos turnos contínuos apenas em suas Unidades de Saúde, tendo por fundamento a Portaria n.º 958/2009. </w:t>
      </w:r>
    </w:p>
    <w:p w:rsidR="00060964" w:rsidRPr="0067535D" w:rsidRDefault="00E93854" w:rsidP="0067535D">
      <w:pPr>
        <w:spacing w:after="120" w:line="240" w:lineRule="auto"/>
        <w:jc w:val="both"/>
        <w:rPr>
          <w:rFonts w:eastAsia="SimSun"/>
        </w:rPr>
      </w:pPr>
      <w:r w:rsidRPr="0067535D">
        <w:rPr>
          <w:rFonts w:eastAsia="SimSun"/>
        </w:rPr>
        <w:lastRenderedPageBreak/>
        <w:t>Informou ainda que, para os demais Órgãos e Unidades Universitárias, encontrava-se em tramitação no Co</w:t>
      </w:r>
      <w:r w:rsidRPr="0067535D">
        <w:rPr>
          <w:rFonts w:eastAsia="SimSun"/>
        </w:rPr>
        <w:t>nselho Universitário um Relatório Final, elaborado pelo grupo de trabalho encarregado de analisar a viabilidade de implantação dos turnos contínuos.</w:t>
      </w:r>
    </w:p>
    <w:p w:rsidR="00060964" w:rsidRPr="0067535D" w:rsidRDefault="00E93854" w:rsidP="0067535D">
      <w:pPr>
        <w:spacing w:after="120" w:line="240" w:lineRule="auto"/>
        <w:jc w:val="both"/>
        <w:rPr>
          <w:rFonts w:eastAsia="SimSun"/>
        </w:rPr>
      </w:pPr>
      <w:r w:rsidRPr="0067535D">
        <w:rPr>
          <w:rFonts w:eastAsia="SimSun"/>
        </w:rPr>
        <w:t>Posteriormente, apresentou esclarecimento adicional acerca da existência de decisões judiciais concedendo j</w:t>
      </w:r>
      <w:r w:rsidRPr="0067535D">
        <w:rPr>
          <w:rFonts w:eastAsia="SimSun"/>
        </w:rPr>
        <w:t>ornada diferenciada de 30 horas para alguns de seus servidores.</w:t>
      </w:r>
    </w:p>
    <w:p w:rsidR="00060964" w:rsidRPr="0067535D" w:rsidRDefault="00E93854" w:rsidP="0067535D">
      <w:pPr>
        <w:pStyle w:val="Corpodetexto3"/>
      </w:pPr>
      <w:r w:rsidRPr="0067535D">
        <w:t>Portanto, a questão da jornada de trabalho dos servidores técnico administrativos da UFBA foi apresentada nos seguintes termos:</w:t>
      </w:r>
    </w:p>
    <w:p w:rsidR="00060964" w:rsidRPr="0067535D" w:rsidRDefault="00E93854" w:rsidP="00E93854">
      <w:pPr>
        <w:numPr>
          <w:ilvl w:val="0"/>
          <w:numId w:val="24"/>
        </w:numPr>
        <w:tabs>
          <w:tab w:val="clear" w:pos="360"/>
          <w:tab w:val="num" w:pos="1069"/>
        </w:tabs>
        <w:suppressAutoHyphens/>
        <w:autoSpaceDE w:val="0"/>
        <w:autoSpaceDN w:val="0"/>
        <w:spacing w:after="120" w:line="240" w:lineRule="auto"/>
        <w:ind w:left="709"/>
        <w:jc w:val="both"/>
        <w:rPr>
          <w:rFonts w:eastAsia="SimSun"/>
        </w:rPr>
      </w:pPr>
      <w:r w:rsidRPr="0067535D">
        <w:rPr>
          <w:rFonts w:eastAsia="SimSun"/>
        </w:rPr>
        <w:t>nas</w:t>
      </w:r>
      <w:r w:rsidRPr="0067535D">
        <w:rPr>
          <w:rFonts w:eastAsia="SimSun"/>
        </w:rPr>
        <w:t xml:space="preserve"> unidades de saúde há normativo interno (Portaria UFBA n.º 958/2009) autorizando a implantação da jornada diária de 6 horas para seus servidores;</w:t>
      </w:r>
    </w:p>
    <w:p w:rsidR="00060964" w:rsidRPr="0067535D" w:rsidRDefault="00E93854" w:rsidP="00E93854">
      <w:pPr>
        <w:numPr>
          <w:ilvl w:val="0"/>
          <w:numId w:val="24"/>
        </w:numPr>
        <w:tabs>
          <w:tab w:val="clear" w:pos="360"/>
          <w:tab w:val="num" w:pos="1069"/>
        </w:tabs>
        <w:suppressAutoHyphens/>
        <w:autoSpaceDE w:val="0"/>
        <w:autoSpaceDN w:val="0"/>
        <w:spacing w:after="120" w:line="240" w:lineRule="auto"/>
        <w:ind w:left="709"/>
        <w:jc w:val="both"/>
        <w:rPr>
          <w:rFonts w:eastAsia="SimSun"/>
        </w:rPr>
      </w:pPr>
      <w:r w:rsidRPr="0067535D">
        <w:rPr>
          <w:rFonts w:eastAsia="SimSun"/>
        </w:rPr>
        <w:t>para as demais unidades da Universidade não há, até o momento, norma interna autorizadora, de modo que seus se</w:t>
      </w:r>
      <w:r w:rsidRPr="0067535D">
        <w:rPr>
          <w:rFonts w:eastAsia="SimSun"/>
        </w:rPr>
        <w:t>rvidores estão sujeitos ao regime normal de 40 horas diárias;</w:t>
      </w:r>
    </w:p>
    <w:p w:rsidR="00060964" w:rsidRPr="0067535D" w:rsidRDefault="00E93854" w:rsidP="00E93854">
      <w:pPr>
        <w:numPr>
          <w:ilvl w:val="0"/>
          <w:numId w:val="24"/>
        </w:numPr>
        <w:tabs>
          <w:tab w:val="clear" w:pos="360"/>
          <w:tab w:val="num" w:pos="1069"/>
        </w:tabs>
        <w:suppressAutoHyphens/>
        <w:autoSpaceDE w:val="0"/>
        <w:autoSpaceDN w:val="0"/>
        <w:spacing w:after="120" w:line="240" w:lineRule="auto"/>
        <w:ind w:left="709"/>
        <w:jc w:val="both"/>
        <w:rPr>
          <w:rFonts w:eastAsia="SimSun"/>
        </w:rPr>
      </w:pPr>
      <w:r w:rsidRPr="0067535D">
        <w:rPr>
          <w:rFonts w:eastAsia="SimSun"/>
        </w:rPr>
        <w:t xml:space="preserve">alguns servidores da Universidade possuem jornada reduzida por força de decisão judicial.   </w:t>
      </w:r>
    </w:p>
    <w:p w:rsidR="00060964" w:rsidRPr="0067535D" w:rsidRDefault="00E93854" w:rsidP="0067535D">
      <w:pPr>
        <w:spacing w:after="120" w:line="240" w:lineRule="auto"/>
        <w:jc w:val="both"/>
        <w:rPr>
          <w:rFonts w:eastAsia="SimSun"/>
        </w:rPr>
      </w:pPr>
      <w:r w:rsidRPr="0067535D">
        <w:rPr>
          <w:rFonts w:eastAsia="SimSun"/>
        </w:rPr>
        <w:t>As constatações relacionadas aos servidores que possuem jornada reduzida por força de decisão judicia</w:t>
      </w:r>
      <w:r w:rsidRPr="0067535D">
        <w:rPr>
          <w:rFonts w:eastAsia="SimSun"/>
        </w:rPr>
        <w:t>l serão objeto de apontamento em item específico, na sequência deste relatório.</w:t>
      </w:r>
    </w:p>
    <w:p w:rsidR="00060964" w:rsidRPr="0067535D" w:rsidRDefault="00E93854" w:rsidP="0067535D">
      <w:pPr>
        <w:spacing w:after="120" w:line="240" w:lineRule="auto"/>
        <w:jc w:val="both"/>
        <w:rPr>
          <w:rFonts w:eastAsia="SimSun"/>
        </w:rPr>
      </w:pPr>
      <w:r w:rsidRPr="0067535D">
        <w:rPr>
          <w:rFonts w:eastAsia="SimSun"/>
        </w:rPr>
        <w:t>No que se refere à jornada reduzida prevista para os servidores das unidades de saúde, a Portaria n.º 958, de 25 de novembro de 2009, editada pelo então Reitor da UFBA, traz em</w:t>
      </w:r>
      <w:r w:rsidRPr="0067535D">
        <w:rPr>
          <w:rFonts w:eastAsia="SimSun"/>
        </w:rPr>
        <w:t xml:space="preserve"> seu art. 1º a seguinte disposição: </w:t>
      </w:r>
    </w:p>
    <w:p w:rsidR="00060964" w:rsidRPr="00243916" w:rsidRDefault="00E93854" w:rsidP="0067535D">
      <w:pPr>
        <w:pStyle w:val="Textoembloco"/>
        <w:rPr>
          <w:i/>
          <w:sz w:val="22"/>
        </w:rPr>
      </w:pPr>
      <w:r w:rsidRPr="00243916">
        <w:rPr>
          <w:i/>
          <w:sz w:val="22"/>
        </w:rPr>
        <w:t xml:space="preserve">Art. 1º. Autorizar os servidores lotados e em exercício nas Unidades de Saúde da UFBA, que desenvolvem atividades em regimes de turnos contínuos ou escalas ininterruptas em função do atendimento ao público inclusive em </w:t>
      </w:r>
      <w:r w:rsidRPr="00243916">
        <w:rPr>
          <w:i/>
          <w:sz w:val="22"/>
        </w:rPr>
        <w:t xml:space="preserve">trabalho noturno, a cumprir jornada de seis horas diárias e de trinta horas semanais. </w:t>
      </w:r>
    </w:p>
    <w:p w:rsidR="00060964" w:rsidRPr="0067535D" w:rsidRDefault="00E93854" w:rsidP="0067535D">
      <w:pPr>
        <w:spacing w:after="120" w:line="240" w:lineRule="auto"/>
        <w:ind w:right="-1"/>
        <w:jc w:val="both"/>
        <w:rPr>
          <w:rFonts w:eastAsia="SimSun"/>
        </w:rPr>
      </w:pPr>
      <w:r w:rsidRPr="0067535D">
        <w:rPr>
          <w:rFonts w:eastAsia="SimSun"/>
        </w:rPr>
        <w:t>Os outros três artigos da citada Portaria dispõem, basicamente, sobre a obrigatoriedade de divulgação da escala nominal dos servidores com jornada diferenciada e sobre o</w:t>
      </w:r>
      <w:r w:rsidRPr="0067535D">
        <w:rPr>
          <w:rFonts w:eastAsia="SimSun"/>
        </w:rPr>
        <w:t xml:space="preserve"> caráter experimental da flexibilização de jornada instituída por aquele normativo.</w:t>
      </w:r>
    </w:p>
    <w:p w:rsidR="00060964" w:rsidRPr="0067535D" w:rsidRDefault="00E93854" w:rsidP="0067535D">
      <w:pPr>
        <w:spacing w:after="120" w:line="240" w:lineRule="auto"/>
        <w:jc w:val="both"/>
        <w:rPr>
          <w:rFonts w:eastAsia="SimSun"/>
        </w:rPr>
      </w:pPr>
      <w:r w:rsidRPr="0067535D">
        <w:rPr>
          <w:rFonts w:eastAsia="SimSun"/>
        </w:rPr>
        <w:t>O que se constata é que esse normativo interno, em vez disciplinar o caso concreto da UFBA de forma pormenorizada, apenas transcreve disposições gerais do art. 3º do Decret</w:t>
      </w:r>
      <w:r w:rsidRPr="0067535D">
        <w:rPr>
          <w:rFonts w:eastAsia="SimSun"/>
        </w:rPr>
        <w:t>o n.º 1.590/95, que estabelece os requisitos a serem observados pelos dirigentes máximos de órgãos ou entidades na concessão do horário flexível.</w:t>
      </w:r>
    </w:p>
    <w:p w:rsidR="00060964" w:rsidRPr="0067535D" w:rsidRDefault="00E93854" w:rsidP="0067535D">
      <w:pPr>
        <w:tabs>
          <w:tab w:val="left" w:pos="8504"/>
        </w:tabs>
        <w:spacing w:after="120" w:line="240" w:lineRule="auto"/>
        <w:jc w:val="both"/>
        <w:rPr>
          <w:rFonts w:eastAsia="SimSun"/>
        </w:rPr>
      </w:pPr>
      <w:r w:rsidRPr="0067535D">
        <w:rPr>
          <w:rFonts w:eastAsia="SimSun"/>
        </w:rPr>
        <w:t xml:space="preserve">Assim, a Portaria UFBA n.º 958/2009 não detalha os setores e os serviços que, por atender a pelo menos um dos </w:t>
      </w:r>
      <w:r w:rsidRPr="0067535D">
        <w:rPr>
          <w:rFonts w:eastAsia="SimSun"/>
        </w:rPr>
        <w:t>requisitos dos Decretos n.º 1.590/95, poderiam ter seus servidores submetidos à jornada de trabalho de 6 horas diárias.</w:t>
      </w:r>
    </w:p>
    <w:p w:rsidR="00060964" w:rsidRPr="0067535D" w:rsidRDefault="00E93854" w:rsidP="0067535D">
      <w:pPr>
        <w:tabs>
          <w:tab w:val="left" w:pos="8504"/>
        </w:tabs>
        <w:spacing w:after="120" w:line="240" w:lineRule="auto"/>
        <w:jc w:val="both"/>
        <w:rPr>
          <w:rFonts w:eastAsia="SimSun"/>
        </w:rPr>
      </w:pPr>
      <w:r w:rsidRPr="0067535D">
        <w:rPr>
          <w:rFonts w:eastAsia="SimSun"/>
        </w:rPr>
        <w:t>Além disso, não explicita os motivos que fundamentaram a opção pela jornada de 30h, uma vez que, por ser uma faculdade concedida ao diri</w:t>
      </w:r>
      <w:r w:rsidRPr="0067535D">
        <w:rPr>
          <w:rFonts w:eastAsia="SimSun"/>
        </w:rPr>
        <w:t xml:space="preserve">gente máximo do órgão ou entidade, deveria ficar </w:t>
      </w:r>
      <w:r w:rsidRPr="0067535D">
        <w:rPr>
          <w:rFonts w:eastAsia="SimSun"/>
        </w:rPr>
        <w:t>evidenciada no ato administrativo a motivação que levou a Administração</w:t>
      </w:r>
      <w:r w:rsidRPr="0067535D">
        <w:rPr>
          <w:rFonts w:eastAsia="SimSun"/>
        </w:rPr>
        <w:t xml:space="preserve"> ao fazer tal concessão.</w:t>
      </w:r>
    </w:p>
    <w:p w:rsidR="00060964" w:rsidRPr="0067535D" w:rsidRDefault="00E93854" w:rsidP="0067535D">
      <w:pPr>
        <w:pStyle w:val="Corpodetexto3"/>
      </w:pPr>
      <w:r w:rsidRPr="0067535D">
        <w:t xml:space="preserve">Frise-se que a jornada de trabalho de </w:t>
      </w:r>
      <w:r>
        <w:t>0</w:t>
      </w:r>
      <w:r w:rsidRPr="0067535D">
        <w:t>6 (seis) horas diárias, regulada pelo Decreto 1.590/95, tem como objetiv</w:t>
      </w:r>
      <w:r w:rsidRPr="0067535D">
        <w:t>o otimizar e melhorar o atendimento público e, por conseguinte, o serviço público. O objetivo da jornada reduzida não deve ser pura e simplesmente reduzir a carga horária do servidor, daí porque a exposição dos motivos deve ficar explícita no ato de conces</w:t>
      </w:r>
      <w:r w:rsidRPr="0067535D">
        <w:t>são.</w:t>
      </w:r>
    </w:p>
    <w:p w:rsidR="00060964" w:rsidRPr="0067535D" w:rsidRDefault="00E93854" w:rsidP="0067535D">
      <w:pPr>
        <w:spacing w:after="120" w:line="240" w:lineRule="auto"/>
        <w:jc w:val="both"/>
        <w:rPr>
          <w:rFonts w:eastAsia="SimSun"/>
        </w:rPr>
      </w:pPr>
      <w:r w:rsidRPr="0067535D">
        <w:rPr>
          <w:rFonts w:eastAsia="SimSun"/>
        </w:rPr>
        <w:t xml:space="preserve">Todo esse detalhamento, que deveria constar da Portaria, é importante não só para o posterior controle da regularidade da implantação do regime diferenciado, como </w:t>
      </w:r>
      <w:r w:rsidRPr="0067535D">
        <w:rPr>
          <w:rFonts w:eastAsia="SimSun"/>
        </w:rPr>
        <w:lastRenderedPageBreak/>
        <w:t xml:space="preserve">também para evitar que a flexibilização, em vez exceção, passe a ser tratada como regra </w:t>
      </w:r>
      <w:r w:rsidRPr="0067535D">
        <w:rPr>
          <w:rFonts w:eastAsia="SimSun"/>
        </w:rPr>
        <w:t xml:space="preserve">pelos servidores do órgão ou entidade. Isto, inclusive, é o que ficou evidenciado para algumas unidades da UFBA e do CHS, conforme será abordado em item específico deste Relatório.  </w:t>
      </w:r>
    </w:p>
    <w:p w:rsidR="00060964" w:rsidRPr="0067535D" w:rsidRDefault="00E93854" w:rsidP="0067535D">
      <w:pPr>
        <w:spacing w:after="120" w:line="240" w:lineRule="auto"/>
        <w:ind w:right="282"/>
        <w:jc w:val="both"/>
        <w:rPr>
          <w:rFonts w:eastAsia="SimSun"/>
        </w:rPr>
      </w:pPr>
      <w:r w:rsidRPr="0067535D">
        <w:rPr>
          <w:rFonts w:eastAsia="SimSun"/>
        </w:rPr>
        <w:t>Neste ensejo, vale citar que a Advocacia-Geral da União, ao se manifestar</w:t>
      </w:r>
      <w:r w:rsidRPr="0067535D">
        <w:rPr>
          <w:rFonts w:eastAsia="SimSun"/>
        </w:rPr>
        <w:t xml:space="preserve"> sobre o art. 3º do Decreto n.º 1.590/95, por intermédio do PARECER n.º 08/2011/MCA/CGU/AGU, de 27/10/11, opinou nos seguintes termos:</w:t>
      </w:r>
    </w:p>
    <w:p w:rsidR="00060964" w:rsidRPr="00243916" w:rsidRDefault="00E93854" w:rsidP="0067535D">
      <w:pPr>
        <w:spacing w:after="120" w:line="240" w:lineRule="auto"/>
        <w:ind w:left="1418" w:right="282"/>
        <w:jc w:val="both"/>
        <w:rPr>
          <w:rFonts w:eastAsia="SimSun"/>
          <w:i/>
        </w:rPr>
      </w:pPr>
      <w:r w:rsidRPr="00243916">
        <w:rPr>
          <w:rFonts w:eastAsia="SimSun"/>
          <w:i/>
        </w:rPr>
        <w:t>14. A exceção prevista no art. 3º, portanto, deve ser aplicada apenas em casos bem específicos. É necessário atentar para</w:t>
      </w:r>
      <w:r w:rsidRPr="00243916">
        <w:rPr>
          <w:rFonts w:eastAsia="SimSun"/>
          <w:i/>
        </w:rPr>
        <w:t xml:space="preserve"> a ilegalidade de eventual estabelecimento de jornada prevista no artigo 3º do Decreto 1.590/95 como regra geral, indistintamente a todos os servidores de um órgão e sem atenção aos requisitos exigidos.</w:t>
      </w:r>
    </w:p>
    <w:p w:rsidR="00060964" w:rsidRPr="0067535D" w:rsidRDefault="00E93854" w:rsidP="0067535D">
      <w:pPr>
        <w:spacing w:after="120" w:line="240" w:lineRule="auto"/>
        <w:ind w:right="282"/>
        <w:jc w:val="both"/>
        <w:rPr>
          <w:rFonts w:eastAsia="SimSun"/>
        </w:rPr>
      </w:pPr>
      <w:r w:rsidRPr="0067535D">
        <w:rPr>
          <w:rFonts w:eastAsia="SimSun"/>
        </w:rPr>
        <w:t>No mesmo sentido, destaca-se também a decisão proferi</w:t>
      </w:r>
      <w:r w:rsidRPr="0067535D">
        <w:rPr>
          <w:rFonts w:eastAsia="SimSun"/>
        </w:rPr>
        <w:t xml:space="preserve">da pelo TCU, conforme Acórdão n.º 1.677/05 – Plenário, que determina a adequação de uma Resolução do INSS, por ter concedido a jornada flexível sem observar os requisitos do Decreto n.º 1.590/95.  </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D526C2" w:rsidRPr="004339A0" w:rsidRDefault="00E93854" w:rsidP="00D526C2">
      <w:pPr>
        <w:spacing w:after="0" w:line="240" w:lineRule="auto"/>
        <w:rPr>
          <w:rFonts w:ascii="Arial" w:hAnsi="Arial" w:cs="Arial"/>
          <w:b/>
        </w:rPr>
      </w:pPr>
      <w:r>
        <w:rPr>
          <w:b/>
        </w:rPr>
        <w:t>Causa</w:t>
      </w:r>
    </w:p>
    <w:p w:rsidR="00D526C2" w:rsidRPr="00B531A3" w:rsidRDefault="00E93854" w:rsidP="00D526C2">
      <w:pPr>
        <w:spacing w:after="0" w:line="240" w:lineRule="auto"/>
        <w:rPr>
          <w:b/>
        </w:rPr>
      </w:pPr>
    </w:p>
    <w:p w:rsidR="000B3106" w:rsidRDefault="00E93854" w:rsidP="00F37271">
      <w:pPr>
        <w:spacing w:before="100" w:beforeAutospacing="1" w:after="100" w:afterAutospacing="1" w:line="240" w:lineRule="auto"/>
        <w:contextualSpacing/>
        <w:jc w:val="both"/>
      </w:pPr>
      <w:r>
        <w:t xml:space="preserve">Não observância dos termos do Decreto </w:t>
      </w:r>
      <w:r>
        <w:t>nº 1.590/95 para edição de portaria que institui a carga horária de 30 horas nas unidades de saúde da UFBA</w:t>
      </w:r>
      <w:r>
        <w:t>.</w:t>
      </w:r>
    </w:p>
    <w:p w:rsidR="0025114A" w:rsidRPr="009609CE" w:rsidRDefault="00E93854" w:rsidP="00F37271">
      <w:pPr>
        <w:spacing w:before="100" w:beforeAutospacing="1" w:after="100" w:afterAutospacing="1"/>
        <w:contextualSpacing/>
        <w:jc w:val="both"/>
      </w:pPr>
      <w:r w:rsidRPr="009609CE">
        <w:t xml:space="preserve"> </w:t>
      </w:r>
    </w:p>
    <w:p w:rsidR="0025114A"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##/Causa##</w:t>
      </w:r>
    </w:p>
    <w:p w:rsidR="00D526C2" w:rsidRPr="004339A0" w:rsidRDefault="00E93854" w:rsidP="00D526C2">
      <w:pPr>
        <w:spacing w:after="0" w:line="240" w:lineRule="auto"/>
        <w:rPr>
          <w:rFonts w:ascii="Arial" w:hAnsi="Arial" w:cs="Arial"/>
          <w:b/>
        </w:rPr>
      </w:pPr>
      <w:r>
        <w:rPr>
          <w:b/>
        </w:rPr>
        <w:t>Manifestação da Unidade Examinada</w:t>
      </w:r>
    </w:p>
    <w:p w:rsidR="00D526C2" w:rsidRPr="00B531A3" w:rsidRDefault="00E93854" w:rsidP="00D526C2">
      <w:pPr>
        <w:spacing w:after="0" w:line="240" w:lineRule="auto"/>
        <w:rPr>
          <w:b/>
        </w:rPr>
      </w:pPr>
    </w:p>
    <w:p w:rsidR="000D1886" w:rsidRDefault="00E93854" w:rsidP="00935095">
      <w:pPr>
        <w:spacing w:after="120" w:line="240" w:lineRule="auto"/>
        <w:contextualSpacing/>
        <w:jc w:val="both"/>
      </w:pPr>
      <w:r w:rsidRPr="00DB7BB2">
        <w:t xml:space="preserve">Em atendimento à Solicitação de Auditoria nº </w:t>
      </w:r>
      <w:r>
        <w:t>31/2013, de 14</w:t>
      </w:r>
      <w:r w:rsidRPr="00DB7BB2">
        <w:t>/05/2013, a Unidade foi instada a se mani</w:t>
      </w:r>
      <w:r w:rsidRPr="00DB7BB2">
        <w:t>festar sobre os fatos apontados, entretanto, não foram apresentadas justificativas formais pelos gestores responsáveis da UFBA. Vale salientar que no relato da constatação já se encontram descritas e analisadas as manifestações colhidas durante os trabalho</w:t>
      </w:r>
      <w:r w:rsidRPr="00DB7BB2">
        <w:t>s de</w:t>
      </w:r>
      <w:r>
        <w:t xml:space="preserve"> campo da</w:t>
      </w:r>
      <w:r w:rsidRPr="00DB7BB2">
        <w:t xml:space="preserve"> auditoria.</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##/ManifestacaoUnidadeExaminada##</w:t>
      </w:r>
    </w:p>
    <w:p w:rsidR="00D526C2" w:rsidRPr="004339A0" w:rsidRDefault="00E93854" w:rsidP="00D526C2">
      <w:pPr>
        <w:spacing w:after="0" w:line="240" w:lineRule="auto"/>
        <w:rPr>
          <w:rFonts w:ascii="Arial" w:hAnsi="Arial" w:cs="Arial"/>
          <w:b/>
        </w:rPr>
      </w:pPr>
      <w:r>
        <w:rPr>
          <w:b/>
        </w:rPr>
        <w:t>Análise do Controle Interno</w:t>
      </w:r>
    </w:p>
    <w:p w:rsidR="00D526C2" w:rsidRPr="00B531A3" w:rsidRDefault="00E93854" w:rsidP="00D526C2">
      <w:pPr>
        <w:spacing w:after="0" w:line="240" w:lineRule="auto"/>
        <w:rPr>
          <w:b/>
        </w:rPr>
      </w:pPr>
    </w:p>
    <w:p w:rsidR="008025CD" w:rsidRDefault="00E93854" w:rsidP="008025CD">
      <w:pPr>
        <w:spacing w:after="120" w:line="240" w:lineRule="auto"/>
        <w:contextualSpacing/>
        <w:jc w:val="both"/>
      </w:pPr>
      <w:r>
        <w:t xml:space="preserve">Diante de todo exposto, verifica-se a necessidade de adequação do normativo da UFBA que disciplina o regime diferenciado de jornada de trabalho para servidores de </w:t>
      </w:r>
      <w:r>
        <w:t>Unidades de Saúde da Universidade</w:t>
      </w:r>
      <w:r>
        <w:t>, de forma a</w:t>
      </w:r>
      <w:r>
        <w:t xml:space="preserve"> </w:t>
      </w:r>
      <w:r>
        <w:t>especificar os setores e serviços que atendam aos requisitos do Decreto 1.590/95</w:t>
      </w:r>
      <w:r>
        <w:t>.</w:t>
      </w:r>
      <w:r>
        <w:t xml:space="preserve"> A definição genérica apresentada na Portaria vigente, com a </w:t>
      </w:r>
      <w:r w:rsidRPr="0067535D">
        <w:rPr>
          <w:rFonts w:eastAsia="SimSun"/>
        </w:rPr>
        <w:t>transcr</w:t>
      </w:r>
      <w:r>
        <w:rPr>
          <w:rFonts w:eastAsia="SimSun"/>
        </w:rPr>
        <w:t>ição apenas das</w:t>
      </w:r>
      <w:r w:rsidRPr="0067535D">
        <w:rPr>
          <w:rFonts w:eastAsia="SimSun"/>
        </w:rPr>
        <w:t xml:space="preserve"> disposições gerais do art. 3º do Decreto n.º </w:t>
      </w:r>
      <w:r w:rsidRPr="0067535D">
        <w:rPr>
          <w:rFonts w:eastAsia="SimSun"/>
        </w:rPr>
        <w:t>1.590/95</w:t>
      </w:r>
      <w:r>
        <w:rPr>
          <w:rFonts w:eastAsia="SimSun"/>
        </w:rPr>
        <w:t xml:space="preserve">, dificulta o controle por parte dos gestores da UFBA </w:t>
      </w:r>
      <w:r>
        <w:t>e contribui para possível concessão indevida de regime diferenciado para setores e serviços que não atendam aos requisitos legais.</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##/AnaliseControleInterno##</w:t>
      </w:r>
    </w:p>
    <w:p w:rsidR="000F5F8E" w:rsidRPr="004339A0" w:rsidRDefault="00E93854" w:rsidP="00D509D8">
      <w:pPr>
        <w:spacing w:after="0" w:line="240" w:lineRule="auto"/>
        <w:jc w:val="both"/>
        <w:rPr>
          <w:b/>
        </w:rPr>
      </w:pPr>
      <w:r w:rsidRPr="004339A0">
        <w:rPr>
          <w:b/>
        </w:rPr>
        <w:t>Recomendações:</w:t>
      </w:r>
    </w:p>
    <w:p w:rsidR="003E24DF" w:rsidRDefault="00E93854" w:rsidP="00EF4848">
      <w:pPr>
        <w:spacing w:after="0" w:line="240" w:lineRule="auto"/>
        <w:jc w:val="both"/>
      </w:pPr>
      <w:r>
        <w:t>Recomendação 1: Que a UFBA reveja a Portaria n.º 958/2009, de forma a disciplinar de maneira detalhada e motivada os casos de redução de jornada de trabalho, especificando os setores e serviços que atendam aos requisitos do Decreto n.º 1.590/95.</w:t>
      </w:r>
    </w:p>
    <w:p w:rsidR="00EE78AC" w:rsidRPr="00FF7D89" w:rsidRDefault="00E93854" w:rsidP="00EF4848">
      <w:pPr>
        <w:spacing w:after="0" w:line="240" w:lineRule="auto"/>
        <w:jc w:val="both"/>
      </w:pPr>
    </w:p>
    <w:p w:rsidR="00516FB4" w:rsidRPr="007F413D" w:rsidRDefault="00E93854" w:rsidP="007F413D">
      <w:pPr>
        <w:spacing w:after="0" w:line="240" w:lineRule="auto"/>
        <w:jc w:val="both"/>
        <w:rPr>
          <w:rFonts w:eastAsia="Times New Roman"/>
          <w:lang w:eastAsia="pt-BR"/>
        </w:rPr>
      </w:pPr>
    </w:p>
    <w:p w:rsidR="00D526C2" w:rsidRPr="004339A0" w:rsidRDefault="00E93854" w:rsidP="00D526C2">
      <w:pPr>
        <w:spacing w:after="0" w:line="240" w:lineRule="auto"/>
        <w:rPr>
          <w:rFonts w:ascii="Arial" w:hAnsi="Arial" w:cs="Arial"/>
          <w:b/>
        </w:rPr>
      </w:pPr>
      <w:r w:rsidRPr="004339A0">
        <w:rPr>
          <w:b/>
        </w:rPr>
        <w:t>3.2.2.2</w:t>
      </w:r>
      <w:r w:rsidRPr="004339A0">
        <w:rPr>
          <w:rFonts w:ascii="Arial" w:hAnsi="Arial" w:cs="Arial"/>
          <w:b/>
        </w:rPr>
        <w:t xml:space="preserve"> </w:t>
      </w:r>
      <w:r w:rsidRPr="004339A0">
        <w:rPr>
          <w:b/>
        </w:rPr>
        <w:t>CONSTATAÇÃO</w:t>
      </w:r>
    </w:p>
    <w:p w:rsidR="00D526C2" w:rsidRPr="00B67E20" w:rsidRDefault="00E93854" w:rsidP="00D526C2">
      <w:pPr>
        <w:spacing w:after="0" w:line="240" w:lineRule="auto"/>
        <w:rPr>
          <w:b/>
        </w:rPr>
      </w:pPr>
    </w:p>
    <w:p w:rsidR="00D526C2" w:rsidRPr="00890103" w:rsidRDefault="00E93854" w:rsidP="00D526C2">
      <w:pPr>
        <w:spacing w:after="0" w:line="240" w:lineRule="auto"/>
        <w:rPr>
          <w:b/>
        </w:rPr>
      </w:pPr>
      <w:r w:rsidRPr="00890103">
        <w:rPr>
          <w:b/>
        </w:rPr>
        <w:lastRenderedPageBreak/>
        <w:t xml:space="preserve">Implantação da jornada reduzida de 6 horas diárias de maneira informal e irregular, tendo em vista o não atendimento aos requisitos do Decreto n.º 1.590/95. </w:t>
      </w:r>
    </w:p>
    <w:p w:rsidR="00E03FB5" w:rsidRDefault="00E93854" w:rsidP="00743777">
      <w:pPr>
        <w:spacing w:after="0" w:line="240" w:lineRule="auto"/>
      </w:pPr>
    </w:p>
    <w:p w:rsidR="00D526C2" w:rsidRPr="004339A0" w:rsidRDefault="00E93854" w:rsidP="00D526C2">
      <w:pPr>
        <w:spacing w:after="0" w:line="240" w:lineRule="auto"/>
        <w:rPr>
          <w:rFonts w:ascii="Arial" w:hAnsi="Arial" w:cs="Arial"/>
          <w:b/>
        </w:rPr>
      </w:pPr>
      <w:r>
        <w:rPr>
          <w:b/>
        </w:rPr>
        <w:t>Fato</w:t>
      </w:r>
    </w:p>
    <w:p w:rsidR="00D526C2" w:rsidRPr="00B531A3" w:rsidRDefault="00E93854" w:rsidP="00D526C2">
      <w:pPr>
        <w:spacing w:after="0" w:line="240" w:lineRule="auto"/>
        <w:rPr>
          <w:b/>
        </w:rPr>
      </w:pPr>
    </w:p>
    <w:p w:rsidR="00A005E4" w:rsidRPr="00A005E4" w:rsidRDefault="00E93854" w:rsidP="00A005E4">
      <w:pPr>
        <w:spacing w:after="120" w:line="240" w:lineRule="auto"/>
        <w:jc w:val="both"/>
        <w:rPr>
          <w:rFonts w:eastAsia="SimSun"/>
        </w:rPr>
      </w:pPr>
      <w:r w:rsidRPr="00A005E4">
        <w:rPr>
          <w:rFonts w:eastAsia="SimSun"/>
        </w:rPr>
        <w:t>Após ter conhecimento da existência de normativo interno autorizando a flexibi</w:t>
      </w:r>
      <w:r w:rsidRPr="00A005E4">
        <w:rPr>
          <w:rFonts w:eastAsia="SimSun"/>
        </w:rPr>
        <w:t>lização da jornada apenas para as unidades de saúde da UFBA (Portaria UFBA n.º 958/2009), passou-se para a segunda fase dos trabalhos.</w:t>
      </w:r>
    </w:p>
    <w:p w:rsidR="00A005E4" w:rsidRPr="00A005E4" w:rsidRDefault="00E93854" w:rsidP="00A005E4">
      <w:pPr>
        <w:pStyle w:val="Corpodetexto3"/>
      </w:pPr>
      <w:r w:rsidRPr="00A005E4">
        <w:t xml:space="preserve">Esta etapa da auditoria consistiu em verificar como vinha sendo praticada a jornada de trabalho pelos diversos órgãos e setores da UFBA, segundo informações prestadas pelas próprias unidades. </w:t>
      </w:r>
    </w:p>
    <w:p w:rsidR="00A005E4" w:rsidRPr="00A005E4" w:rsidRDefault="00E93854" w:rsidP="00A005E4">
      <w:pPr>
        <w:pStyle w:val="Corpodetexto3"/>
      </w:pPr>
      <w:r w:rsidRPr="00A005E4">
        <w:t>Para tanto, tomou-se como referência as informações contidas no</w:t>
      </w:r>
      <w:r w:rsidRPr="00A005E4">
        <w:t xml:space="preserve"> Relatório Final do Grupo de Trabalho constituído pela Portaria UFBA n.º 005/2012, encarregado de analisar a viabilidade de implantação de turnos contínuos na Universidade. Tal Relatório, além de trazer a percepção dos dirigentes e servidores da UFBA sobre</w:t>
      </w:r>
      <w:r w:rsidRPr="00A005E4">
        <w:t xml:space="preserve"> a questão da flexibilização da jornada de trabalho, apresentava, ao final, a seguinte recomendação:</w:t>
      </w:r>
    </w:p>
    <w:p w:rsidR="00A005E4" w:rsidRPr="00A005E4" w:rsidRDefault="00E93854" w:rsidP="00A005E4">
      <w:pPr>
        <w:pStyle w:val="Recuodecorpodetexto2"/>
        <w:rPr>
          <w:sz w:val="22"/>
        </w:rPr>
      </w:pPr>
      <w:r w:rsidRPr="00A005E4">
        <w:rPr>
          <w:sz w:val="22"/>
        </w:rPr>
        <w:t>Para finalizar, recomenda-se a criação de uma comissão gestora específica para regulamentar a</w:t>
      </w:r>
      <w:r w:rsidRPr="00A005E4">
        <w:rPr>
          <w:sz w:val="22"/>
        </w:rPr>
        <w:t xml:space="preserve"> questão, inclusive produzindo informações para serem encaminhadas às Unidades da UFBA quanto à jornada de trabalho dos servidores que, </w:t>
      </w:r>
      <w:r w:rsidRPr="00A005E4">
        <w:rPr>
          <w:sz w:val="22"/>
          <w:u w:val="single"/>
        </w:rPr>
        <w:t>no geral, deve acompanhar o que recomenda a legislação quanto à jornada de 40h semanais e, nos casos específicos, deve d</w:t>
      </w:r>
      <w:r w:rsidRPr="00A005E4">
        <w:rPr>
          <w:sz w:val="22"/>
          <w:u w:val="single"/>
        </w:rPr>
        <w:t>efinir os procedimentos para a flexibilização da jornada para 30h semanais quando for pertinente e, devidamente, comprovada</w:t>
      </w:r>
      <w:r w:rsidRPr="00A005E4">
        <w:rPr>
          <w:sz w:val="22"/>
        </w:rPr>
        <w:t xml:space="preserve">. </w:t>
      </w:r>
      <w:r w:rsidRPr="00A005E4">
        <w:rPr>
          <w:sz w:val="22"/>
        </w:rPr>
        <w:t>(grifamos)</w:t>
      </w:r>
    </w:p>
    <w:p w:rsidR="00A005E4" w:rsidRPr="00A005E4" w:rsidRDefault="00E93854" w:rsidP="00A005E4">
      <w:pPr>
        <w:spacing w:after="120" w:line="240" w:lineRule="auto"/>
        <w:jc w:val="both"/>
        <w:rPr>
          <w:rFonts w:eastAsia="SimSun"/>
        </w:rPr>
      </w:pPr>
      <w:r w:rsidRPr="00A005E4">
        <w:rPr>
          <w:rFonts w:eastAsia="SimSun"/>
        </w:rPr>
        <w:t>Além disso, como já informado, foram coletadas informações sobre setores (horário de funcionamento, quantidade de</w:t>
      </w:r>
      <w:r>
        <w:rPr>
          <w:rFonts w:eastAsia="SimSun"/>
        </w:rPr>
        <w:t xml:space="preserve"> servid</w:t>
      </w:r>
      <w:r>
        <w:rPr>
          <w:rFonts w:eastAsia="SimSun"/>
        </w:rPr>
        <w:t>ores, regime de trabalho etc.</w:t>
      </w:r>
      <w:r w:rsidRPr="00A005E4">
        <w:rPr>
          <w:rFonts w:eastAsia="SimSun"/>
        </w:rPr>
        <w:t xml:space="preserve">) e sobre a jornada de trabalho dos servidores técnico administrativos de 12 unidades da UFBA que compuseram a amostra de auditoria, conforme relação abaixo. </w:t>
      </w:r>
    </w:p>
    <w:p w:rsidR="00A005E4" w:rsidRPr="00A005E4" w:rsidRDefault="00E93854" w:rsidP="00A005E4">
      <w:pPr>
        <w:spacing w:after="120" w:line="240" w:lineRule="auto"/>
        <w:jc w:val="both"/>
        <w:rPr>
          <w:rFonts w:eastAsia="SimSun"/>
        </w:rPr>
      </w:pPr>
      <w:r w:rsidRPr="00A005E4">
        <w:rPr>
          <w:rFonts w:eastAsia="SimSun"/>
        </w:rPr>
        <w:t>I - Instituto de Física;</w:t>
      </w:r>
    </w:p>
    <w:p w:rsidR="00A005E4" w:rsidRPr="00A005E4" w:rsidRDefault="00E93854" w:rsidP="00A005E4">
      <w:pPr>
        <w:tabs>
          <w:tab w:val="left" w:pos="360"/>
        </w:tabs>
        <w:spacing w:after="120" w:line="240" w:lineRule="auto"/>
        <w:jc w:val="both"/>
        <w:rPr>
          <w:rFonts w:eastAsia="SimSun"/>
        </w:rPr>
      </w:pPr>
      <w:r w:rsidRPr="00A005E4">
        <w:rPr>
          <w:rFonts w:eastAsia="SimSun"/>
        </w:rPr>
        <w:t>II - Instituto de Matemática;</w:t>
      </w:r>
    </w:p>
    <w:p w:rsidR="00A005E4" w:rsidRPr="00A005E4" w:rsidRDefault="00E93854" w:rsidP="00A005E4">
      <w:pPr>
        <w:tabs>
          <w:tab w:val="left" w:pos="360"/>
        </w:tabs>
        <w:spacing w:after="120" w:line="240" w:lineRule="auto"/>
        <w:jc w:val="both"/>
        <w:rPr>
          <w:rFonts w:eastAsia="SimSun"/>
        </w:rPr>
      </w:pPr>
      <w:r w:rsidRPr="00A005E4">
        <w:rPr>
          <w:rFonts w:eastAsia="SimSun"/>
        </w:rPr>
        <w:t>III - Faculda</w:t>
      </w:r>
      <w:r w:rsidRPr="00A005E4">
        <w:rPr>
          <w:rFonts w:eastAsia="SimSun"/>
        </w:rPr>
        <w:t>de de Medicina;</w:t>
      </w:r>
    </w:p>
    <w:p w:rsidR="00A005E4" w:rsidRPr="00A005E4" w:rsidRDefault="00E93854" w:rsidP="00A005E4">
      <w:pPr>
        <w:tabs>
          <w:tab w:val="left" w:pos="360"/>
        </w:tabs>
        <w:spacing w:after="120" w:line="240" w:lineRule="auto"/>
        <w:jc w:val="both"/>
        <w:rPr>
          <w:rFonts w:eastAsia="SimSun"/>
        </w:rPr>
      </w:pPr>
      <w:r w:rsidRPr="00A005E4">
        <w:rPr>
          <w:rFonts w:eastAsia="SimSun"/>
        </w:rPr>
        <w:t>IV - Instituto Multidisciplinar em Saúde;</w:t>
      </w:r>
    </w:p>
    <w:p w:rsidR="00A005E4" w:rsidRPr="00A005E4" w:rsidRDefault="00E93854" w:rsidP="00A005E4">
      <w:pPr>
        <w:tabs>
          <w:tab w:val="left" w:pos="360"/>
        </w:tabs>
        <w:spacing w:after="120" w:line="240" w:lineRule="auto"/>
        <w:jc w:val="both"/>
        <w:rPr>
          <w:rFonts w:eastAsia="SimSun"/>
        </w:rPr>
      </w:pPr>
      <w:r w:rsidRPr="00A005E4">
        <w:rPr>
          <w:rFonts w:eastAsia="SimSun"/>
        </w:rPr>
        <w:t>V - Faculdade de Ciências Contábeis;</w:t>
      </w:r>
    </w:p>
    <w:p w:rsidR="00A005E4" w:rsidRPr="00A005E4" w:rsidRDefault="00E93854" w:rsidP="00A005E4">
      <w:pPr>
        <w:tabs>
          <w:tab w:val="left" w:pos="360"/>
        </w:tabs>
        <w:spacing w:after="120" w:line="240" w:lineRule="auto"/>
        <w:jc w:val="both"/>
        <w:rPr>
          <w:rFonts w:eastAsia="SimSun"/>
        </w:rPr>
      </w:pPr>
      <w:r w:rsidRPr="00A005E4">
        <w:rPr>
          <w:rFonts w:eastAsia="SimSun"/>
        </w:rPr>
        <w:t>VI - Pró-Reitoria de Extensão Universitária (PROEXT);</w:t>
      </w:r>
    </w:p>
    <w:p w:rsidR="00A005E4" w:rsidRPr="00A005E4" w:rsidRDefault="00E93854" w:rsidP="00A005E4">
      <w:pPr>
        <w:tabs>
          <w:tab w:val="left" w:pos="360"/>
        </w:tabs>
        <w:spacing w:after="120" w:line="240" w:lineRule="auto"/>
        <w:jc w:val="both"/>
        <w:rPr>
          <w:rFonts w:eastAsia="SimSun"/>
        </w:rPr>
      </w:pPr>
      <w:r w:rsidRPr="00A005E4">
        <w:rPr>
          <w:rFonts w:eastAsia="SimSun"/>
        </w:rPr>
        <w:t>VII - Coordenação de Seleção e Orientação da PROGRAD;</w:t>
      </w:r>
    </w:p>
    <w:p w:rsidR="00A005E4" w:rsidRPr="00A005E4" w:rsidRDefault="00E93854" w:rsidP="00A005E4">
      <w:pPr>
        <w:tabs>
          <w:tab w:val="left" w:pos="360"/>
        </w:tabs>
        <w:spacing w:after="120" w:line="240" w:lineRule="auto"/>
        <w:jc w:val="both"/>
        <w:rPr>
          <w:rFonts w:eastAsia="SimSun"/>
        </w:rPr>
      </w:pPr>
      <w:r w:rsidRPr="00A005E4">
        <w:rPr>
          <w:rFonts w:eastAsia="SimSun"/>
        </w:rPr>
        <w:t>VIII - Coordenação de Convênios e Contratos Acadêmico</w:t>
      </w:r>
      <w:r w:rsidRPr="00A005E4">
        <w:rPr>
          <w:rFonts w:eastAsia="SimSun"/>
        </w:rPr>
        <w:t>s da PROPLAN;</w:t>
      </w:r>
    </w:p>
    <w:p w:rsidR="00A005E4" w:rsidRPr="00A005E4" w:rsidRDefault="00E93854" w:rsidP="00A005E4">
      <w:pPr>
        <w:tabs>
          <w:tab w:val="left" w:pos="360"/>
        </w:tabs>
        <w:spacing w:after="120" w:line="240" w:lineRule="auto"/>
        <w:jc w:val="both"/>
        <w:rPr>
          <w:rFonts w:eastAsia="SimSun"/>
        </w:rPr>
      </w:pPr>
      <w:r w:rsidRPr="00A005E4">
        <w:rPr>
          <w:rFonts w:eastAsia="SimSun"/>
        </w:rPr>
        <w:t>IX – Hospital Universitário Professor Edgard Santos – HUPES;</w:t>
      </w:r>
    </w:p>
    <w:p w:rsidR="00A005E4" w:rsidRPr="00A005E4" w:rsidRDefault="00E93854" w:rsidP="00A005E4">
      <w:pPr>
        <w:tabs>
          <w:tab w:val="left" w:pos="360"/>
        </w:tabs>
        <w:spacing w:after="120" w:line="240" w:lineRule="auto"/>
        <w:jc w:val="both"/>
        <w:rPr>
          <w:rFonts w:eastAsia="SimSun"/>
        </w:rPr>
      </w:pPr>
      <w:r w:rsidRPr="00A005E4">
        <w:rPr>
          <w:rFonts w:eastAsia="SimSun"/>
        </w:rPr>
        <w:t>X – Maternidade Climério de Oliveira – MCO;</w:t>
      </w:r>
    </w:p>
    <w:p w:rsidR="00A005E4" w:rsidRPr="00A005E4" w:rsidRDefault="00E93854" w:rsidP="00A005E4">
      <w:pPr>
        <w:tabs>
          <w:tab w:val="left" w:pos="360"/>
        </w:tabs>
        <w:spacing w:after="120" w:line="240" w:lineRule="auto"/>
        <w:jc w:val="both"/>
        <w:rPr>
          <w:rFonts w:eastAsia="SimSun"/>
        </w:rPr>
      </w:pPr>
      <w:r w:rsidRPr="00A005E4">
        <w:rPr>
          <w:rFonts w:eastAsia="SimSun"/>
        </w:rPr>
        <w:t>XI – Serviço Médico Universitário Rubens Brasil – SMURB;</w:t>
      </w:r>
    </w:p>
    <w:p w:rsidR="00A005E4" w:rsidRPr="00A005E4" w:rsidRDefault="00E93854" w:rsidP="00A005E4">
      <w:pPr>
        <w:tabs>
          <w:tab w:val="left" w:pos="360"/>
        </w:tabs>
        <w:spacing w:after="120" w:line="240" w:lineRule="auto"/>
        <w:jc w:val="both"/>
        <w:rPr>
          <w:rFonts w:eastAsia="SimSun"/>
        </w:rPr>
      </w:pPr>
      <w:r w:rsidRPr="00A005E4">
        <w:rPr>
          <w:rFonts w:eastAsia="SimSun"/>
        </w:rPr>
        <w:t xml:space="preserve">XII – Unidade administrativa do Complexo Hospitalar de Saúde – CHS. </w:t>
      </w:r>
    </w:p>
    <w:p w:rsidR="00A005E4" w:rsidRPr="00A005E4" w:rsidRDefault="00E93854" w:rsidP="00A005E4">
      <w:pPr>
        <w:pStyle w:val="Corpodetexto3"/>
        <w:spacing w:before="80"/>
      </w:pPr>
      <w:r w:rsidRPr="00A005E4">
        <w:lastRenderedPageBreak/>
        <w:t>As unidades</w:t>
      </w:r>
      <w:r w:rsidRPr="00A005E4">
        <w:t xml:space="preserve"> apresentaram informações a partir do preenchimento de duas planilhas elaboradas por esta equipe de auditoria.</w:t>
      </w:r>
    </w:p>
    <w:p w:rsidR="00A005E4" w:rsidRPr="00A005E4" w:rsidRDefault="00E93854" w:rsidP="00A005E4">
      <w:pPr>
        <w:spacing w:after="120" w:line="240" w:lineRule="auto"/>
        <w:jc w:val="both"/>
        <w:rPr>
          <w:rFonts w:eastAsia="SimSun"/>
        </w:rPr>
      </w:pPr>
      <w:r w:rsidRPr="00A005E4">
        <w:rPr>
          <w:rFonts w:eastAsia="SimSun"/>
        </w:rPr>
        <w:t>Ao examinar as planilhas que foram encaminhadas, constatou-se que, apesar da UFBA ter informado que a jornada flexibilizada só havia sido implant</w:t>
      </w:r>
      <w:r w:rsidRPr="00A005E4">
        <w:rPr>
          <w:rFonts w:eastAsia="SimSun"/>
        </w:rPr>
        <w:t>ada para as unidades de saúde (Portaria n.º 958/2009), na realidade o regime de trabalho diferenciado já vem sendo praticado</w:t>
      </w:r>
      <w:r w:rsidRPr="00A005E4">
        <w:t>, de maneira informal, na maioria das unidades que foram selecionadas na amostra.</w:t>
      </w:r>
    </w:p>
    <w:p w:rsidR="00A005E4" w:rsidRPr="00A005E4" w:rsidRDefault="00E93854" w:rsidP="00A005E4">
      <w:pPr>
        <w:pStyle w:val="Corpodetexto3"/>
      </w:pPr>
      <w:r w:rsidRPr="00A005E4">
        <w:t>Tal constatação, inclusive, é corroborada pelo pró</w:t>
      </w:r>
      <w:r w:rsidRPr="00A005E4">
        <w:t xml:space="preserve">prio Sindicato dos Trabalhadores Técnico-administrativos das Universidades Públicas Federais e Fundações Apensas do Estado da Bahia – ASSUFBA. </w:t>
      </w:r>
    </w:p>
    <w:p w:rsidR="00A005E4" w:rsidRPr="00A005E4" w:rsidRDefault="00E93854" w:rsidP="00A005E4">
      <w:pPr>
        <w:pStyle w:val="Corpodetexto3"/>
      </w:pPr>
      <w:r w:rsidRPr="00A005E4">
        <w:t>Neste sentido, é oportuno citar trecho de uma matéria veiculada em 25/04/2013, no sítio da ASSUFBA, em que seu C</w:t>
      </w:r>
      <w:r w:rsidRPr="00A005E4">
        <w:t>oordenador-Geral faz a seguinte declaração, ao comentar os trabalhos realizados pela CGU na Universidade.</w:t>
      </w:r>
    </w:p>
    <w:p w:rsidR="00A005E4" w:rsidRPr="00071640" w:rsidRDefault="00E93854" w:rsidP="00A005E4">
      <w:pPr>
        <w:spacing w:after="120" w:line="240" w:lineRule="auto"/>
        <w:ind w:left="1418" w:right="282"/>
        <w:jc w:val="both"/>
        <w:rPr>
          <w:sz w:val="20"/>
        </w:rPr>
      </w:pPr>
      <w:r w:rsidRPr="00071640">
        <w:rPr>
          <w:i/>
          <w:sz w:val="20"/>
        </w:rPr>
        <w:t xml:space="preserve">É importante que os diretores das unidades citadas respondam como ocorre o funcionamento de forma efetiva, pois </w:t>
      </w:r>
      <w:r w:rsidRPr="00071640">
        <w:rPr>
          <w:i/>
          <w:sz w:val="20"/>
          <w:u w:val="single"/>
        </w:rPr>
        <w:t>na situação atual da UFBA o funcioname</w:t>
      </w:r>
      <w:r w:rsidRPr="00071640">
        <w:rPr>
          <w:i/>
          <w:sz w:val="20"/>
          <w:u w:val="single"/>
        </w:rPr>
        <w:t>nto em 12h ininterruptas já ocorre praticamente em todas as unidades, porém a flexibilização ocorre de forma desigual, pois os recém-ingressos são obrigados a darem oito horas</w:t>
      </w:r>
      <w:r w:rsidRPr="00071640">
        <w:rPr>
          <w:sz w:val="20"/>
        </w:rPr>
        <w:t xml:space="preserve">. Grifamos (Fonte: consulta realizada ao sítio </w:t>
      </w:r>
      <w:hyperlink r:id="rId10" w:history="1">
        <w:r w:rsidRPr="00071640">
          <w:rPr>
            <w:rStyle w:val="Hyperlink"/>
            <w:rFonts w:eastAsia="SimSun"/>
            <w:sz w:val="20"/>
          </w:rPr>
          <w:t>www.assufba.org/sindicato/</w:t>
        </w:r>
      </w:hyperlink>
      <w:r w:rsidRPr="00071640">
        <w:rPr>
          <w:rFonts w:eastAsia="SimSun"/>
          <w:sz w:val="20"/>
        </w:rPr>
        <w:t>, em 29/04/2013)</w:t>
      </w:r>
    </w:p>
    <w:p w:rsidR="00A005E4" w:rsidRPr="00A005E4" w:rsidRDefault="00E93854" w:rsidP="00A005E4">
      <w:pPr>
        <w:spacing w:after="120" w:line="240" w:lineRule="auto"/>
        <w:jc w:val="both"/>
      </w:pPr>
      <w:r w:rsidRPr="00A005E4">
        <w:rPr>
          <w:rFonts w:eastAsia="SimSun"/>
        </w:rPr>
        <w:t xml:space="preserve">Como se pode constatar, trata-se de uma flexibilização informal da jornada </w:t>
      </w:r>
      <w:r w:rsidRPr="00A005E4">
        <w:t xml:space="preserve">trabalho, uma vez que vem </w:t>
      </w:r>
      <w:r w:rsidRPr="00A005E4">
        <w:rPr>
          <w:rFonts w:eastAsia="SimSun"/>
        </w:rPr>
        <w:t>sendo praticada pelas unidades administrativas e de ensino sem q</w:t>
      </w:r>
      <w:r w:rsidRPr="00A005E4">
        <w:rPr>
          <w:rFonts w:eastAsia="SimSun"/>
        </w:rPr>
        <w:t xml:space="preserve">ue haja </w:t>
      </w:r>
      <w:r w:rsidRPr="00A005E4">
        <w:t xml:space="preserve">a devida autorização do dirigente máximo da Entidade, com a definição dos setores e serviços em que pode haver a implantação da jornada flexível. </w:t>
      </w:r>
    </w:p>
    <w:p w:rsidR="00A005E4" w:rsidRPr="00A005E4" w:rsidRDefault="00E93854" w:rsidP="00A005E4">
      <w:pPr>
        <w:spacing w:after="120" w:line="240" w:lineRule="auto"/>
        <w:jc w:val="both"/>
        <w:rPr>
          <w:rFonts w:eastAsia="SimSun"/>
        </w:rPr>
      </w:pPr>
      <w:r w:rsidRPr="00A005E4">
        <w:t>Além disso, com base nas informações obtidas nas planilhas, verificou-se, mesmo para algumas unidades</w:t>
      </w:r>
      <w:r w:rsidRPr="00A005E4">
        <w:t xml:space="preserve"> de saúde, a redução de jornada na UFBA vem ocorrendo de forma discricionária, como exposto pelo próprio Sindicato da categoria, </w:t>
      </w:r>
      <w:r w:rsidRPr="00A005E4">
        <w:t>uma vez</w:t>
      </w:r>
      <w:r w:rsidRPr="00A005E4">
        <w:t xml:space="preserve"> que não são obedecidos os critérios definidos pelo </w:t>
      </w:r>
      <w:r w:rsidRPr="00A005E4">
        <w:rPr>
          <w:rFonts w:eastAsia="SimSun"/>
        </w:rPr>
        <w:t>Decreto n.º 1.590/95.</w:t>
      </w:r>
    </w:p>
    <w:p w:rsidR="00A005E4" w:rsidRPr="00A005E4" w:rsidRDefault="00E93854" w:rsidP="00A005E4">
      <w:pPr>
        <w:spacing w:after="120" w:line="240" w:lineRule="auto"/>
        <w:jc w:val="both"/>
        <w:rPr>
          <w:rFonts w:eastAsia="SimSun"/>
        </w:rPr>
      </w:pPr>
      <w:r w:rsidRPr="00A005E4">
        <w:t xml:space="preserve">Na maioria dos casos analisados por esta auditoria, não ficou demonstrado que os </w:t>
      </w:r>
      <w:r w:rsidRPr="00A005E4">
        <w:rPr>
          <w:rFonts w:eastAsia="SimSun"/>
        </w:rPr>
        <w:t>serviços prestados por unidades e/ou setores administrativos atendiam a um dos dois requisitos do art. 3º do Decreto n.º 1.590/95: I) realização de atividades contínuas por do</w:t>
      </w:r>
      <w:r w:rsidRPr="00A005E4">
        <w:rPr>
          <w:rFonts w:eastAsia="SimSun"/>
        </w:rPr>
        <w:t>ze ou mais horas, por força de atendimento ao público ou II) se referiam a trabalhos noturnos.</w:t>
      </w:r>
    </w:p>
    <w:p w:rsidR="00A005E4" w:rsidRPr="00A005E4" w:rsidRDefault="00E93854" w:rsidP="00A005E4">
      <w:pPr>
        <w:spacing w:after="120" w:line="240" w:lineRule="auto"/>
        <w:jc w:val="both"/>
        <w:rPr>
          <w:rFonts w:eastAsia="SimSun"/>
        </w:rPr>
      </w:pPr>
      <w:r w:rsidRPr="00A005E4">
        <w:rPr>
          <w:rFonts w:eastAsia="SimSun"/>
        </w:rPr>
        <w:t>No caso de trabalho noturno o critério é indubitável, uma vez que só se enquadra nesta categoria os serviços/atividades que se estendem para além das 21:00h.</w:t>
      </w:r>
    </w:p>
    <w:p w:rsidR="00A005E4" w:rsidRPr="00A005E4" w:rsidRDefault="00E93854" w:rsidP="00A005E4">
      <w:pPr>
        <w:spacing w:after="120" w:line="240" w:lineRule="auto"/>
        <w:jc w:val="both"/>
        <w:rPr>
          <w:rFonts w:eastAsia="SimSun"/>
        </w:rPr>
      </w:pPr>
      <w:r w:rsidRPr="00A005E4">
        <w:rPr>
          <w:rFonts w:eastAsia="SimSun"/>
        </w:rPr>
        <w:t>Qua</w:t>
      </w:r>
      <w:r w:rsidRPr="00A005E4">
        <w:rPr>
          <w:rFonts w:eastAsia="SimSun"/>
        </w:rPr>
        <w:t>nto ao outro requisito previsto no art. 3º do Decreto n.º 1.590/95, é importante esclarecer que quem define se um determinado setor ou serviço deve funcionar por doze ou mais horas ininterruptamente é, primeiramente, a necessidade de atendimento ao público</w:t>
      </w:r>
      <w:r w:rsidRPr="00A005E4">
        <w:rPr>
          <w:rFonts w:eastAsia="SimSun"/>
        </w:rPr>
        <w:t xml:space="preserve">. </w:t>
      </w:r>
    </w:p>
    <w:p w:rsidR="00A005E4" w:rsidRPr="00A005E4" w:rsidRDefault="00E93854" w:rsidP="00A005E4">
      <w:pPr>
        <w:spacing w:after="120" w:line="240" w:lineRule="auto"/>
        <w:jc w:val="both"/>
        <w:rPr>
          <w:rFonts w:eastAsia="SimSun"/>
        </w:rPr>
      </w:pPr>
      <w:r w:rsidRPr="00A005E4">
        <w:rPr>
          <w:rFonts w:eastAsia="SimSun"/>
        </w:rPr>
        <w:t xml:space="preserve">O atendimento ao público é uma atividade que, em maior ou menor intensidade, pode ser realizada por qualquer órgão ou entidade pública. Contudo, não é esse atendimento, inerente à natureza pública e que na maioria </w:t>
      </w:r>
      <w:r w:rsidRPr="00A005E4">
        <w:rPr>
          <w:rFonts w:eastAsia="SimSun"/>
        </w:rPr>
        <w:t>das vezes</w:t>
      </w:r>
      <w:r w:rsidRPr="00A005E4">
        <w:rPr>
          <w:rFonts w:eastAsia="SimSun"/>
        </w:rPr>
        <w:t xml:space="preserve"> ocorre sem uma regularidade, </w:t>
      </w:r>
      <w:r w:rsidRPr="00A005E4">
        <w:rPr>
          <w:rFonts w:eastAsia="SimSun"/>
        </w:rPr>
        <w:t>que está apto a fundamentar a flexibilização da jornada de trabalho no serviço público federal. Até porque, se assim fosse, a regra passaria a ser a jornada flexível de 30h semanais, uma vez que todo órgão ou entidade o faz. Não é isto, entretanto, o que a</w:t>
      </w:r>
      <w:r w:rsidRPr="00A005E4">
        <w:t xml:space="preserve"> Lei n.º 8.112/90 (art.19) e o </w:t>
      </w:r>
      <w:r w:rsidRPr="00A005E4">
        <w:rPr>
          <w:rFonts w:eastAsia="SimSun"/>
        </w:rPr>
        <w:t>Decreto n.º 1.590/95 estabelecem.</w:t>
      </w:r>
    </w:p>
    <w:p w:rsidR="00A005E4" w:rsidRPr="00A005E4" w:rsidRDefault="00E93854" w:rsidP="00A005E4">
      <w:pPr>
        <w:pStyle w:val="Corpodetexto3"/>
      </w:pPr>
      <w:r w:rsidRPr="00A005E4">
        <w:t>O atendimento ao público, como critério justificador da flexibilização da jornada de trabalho, deve ser entendido como um atributo indispensável para a função do servidor ou para o funcioname</w:t>
      </w:r>
      <w:r w:rsidRPr="00A005E4">
        <w:t xml:space="preserve">nto de um setor. Ou seja, a prestação direta de serviço ao público é </w:t>
      </w:r>
      <w:r w:rsidRPr="00A005E4">
        <w:lastRenderedPageBreak/>
        <w:t>a principal atividade e a razão de existir do setor e/ou da função desempenhada pelo servidor, a ponto daquele vir a não funcionar ou a função se mostrar prescindível caso o atendimento a</w:t>
      </w:r>
      <w:r w:rsidRPr="00A005E4">
        <w:t>o público seja inviabilizado.</w:t>
      </w:r>
    </w:p>
    <w:p w:rsidR="00A005E4" w:rsidRPr="00A005E4" w:rsidRDefault="00E93854" w:rsidP="00A005E4">
      <w:pPr>
        <w:pStyle w:val="Corpodetexto3"/>
      </w:pPr>
      <w:r w:rsidRPr="00A005E4">
        <w:t>Definidos os setores e funções que essencialmente atendem ao público, o segundo passo, a escolha pela prestação do serviço por doze ou mais horas ininterruptas, é uma decisão que cabe ao dirigente máximo do órgão ou entidade. Para tanto, deve ficar demonst</w:t>
      </w:r>
      <w:r w:rsidRPr="00A005E4">
        <w:t>rada que esta forma de prestação do serviço satisfaz ao interesse público (p. ex., por otimizar ou melhorar o atendimento), permitindo, assim, excepcionar a regra do regime de 40h semanais, mediante a flexibilização da jornada de trabalho.</w:t>
      </w:r>
    </w:p>
    <w:p w:rsidR="00A005E4" w:rsidRPr="00A005E4" w:rsidRDefault="00E93854" w:rsidP="00A005E4">
      <w:pPr>
        <w:pStyle w:val="Corpodetexto3"/>
      </w:pPr>
      <w:r w:rsidRPr="00A005E4">
        <w:t>Portanto, primei</w:t>
      </w:r>
      <w:r w:rsidRPr="00A005E4">
        <w:t xml:space="preserve">ro deve ficar evidenciado que o atendimento ao público é uma atividade intrínseca ao funcionamento do setor e à função desempenhada pelo servidor (p. ex., os servidores que atendem ao público numa biblioteca ou no serviço de protocolo). </w:t>
      </w:r>
    </w:p>
    <w:p w:rsidR="00A005E4" w:rsidRPr="00A005E4" w:rsidRDefault="00E93854" w:rsidP="00A005E4">
      <w:pPr>
        <w:pStyle w:val="Corpodetexto3"/>
      </w:pPr>
      <w:r w:rsidRPr="00A005E4">
        <w:t>Em seguida, o diri</w:t>
      </w:r>
      <w:r w:rsidRPr="00A005E4">
        <w:t xml:space="preserve">gente máximo do órgão ou entidade deve decidir, de forma motivada, se há ou não interesse público pelo funcionamento ininterrupto desse serviço por doze ou mais horas. </w:t>
      </w:r>
    </w:p>
    <w:p w:rsidR="00A005E4" w:rsidRPr="00A005E4" w:rsidRDefault="00E93854" w:rsidP="00A005E4">
      <w:pPr>
        <w:spacing w:after="120" w:line="240" w:lineRule="auto"/>
        <w:jc w:val="both"/>
        <w:rPr>
          <w:rFonts w:eastAsia="SimSun"/>
        </w:rPr>
      </w:pPr>
      <w:r w:rsidRPr="00A005E4">
        <w:rPr>
          <w:rFonts w:eastAsia="SimSun"/>
        </w:rPr>
        <w:t>Só após atender tais requisitos e editar o normativo interno autorizador é que a implan</w:t>
      </w:r>
      <w:r w:rsidRPr="00A005E4">
        <w:rPr>
          <w:rFonts w:eastAsia="SimSun"/>
        </w:rPr>
        <w:t>tação da jornada de trabalho flexível pode ser julgada regular. Este, inclusive, é o entendimento do Tribunal de Contas da União, conforme se depreende do Acórdão TCU n.º 1.677/05 – Plenário, ao se manifestar contrário à Resolução do INSS que reduz a jorna</w:t>
      </w:r>
      <w:r w:rsidRPr="00A005E4">
        <w:rPr>
          <w:rFonts w:eastAsia="SimSun"/>
        </w:rPr>
        <w:t>da de trabalho de seus servidores para 30 horas semanais.</w:t>
      </w:r>
    </w:p>
    <w:p w:rsidR="00A005E4" w:rsidRPr="00A005E4" w:rsidRDefault="00E93854" w:rsidP="00A005E4">
      <w:pPr>
        <w:spacing w:after="120" w:line="240" w:lineRule="auto"/>
        <w:jc w:val="both"/>
      </w:pPr>
      <w:r w:rsidRPr="00A005E4">
        <w:rPr>
          <w:rFonts w:eastAsia="SimSun"/>
        </w:rPr>
        <w:t>N</w:t>
      </w:r>
      <w:r w:rsidRPr="00A005E4">
        <w:t>os parágrafos seguintes, são relatadas as situações identificadas nas unidades da UFBA que integraram a amostra de auditoria, sendo que em pelo menos 0</w:t>
      </w:r>
      <w:r>
        <w:t>6</w:t>
      </w:r>
      <w:r w:rsidRPr="00A005E4">
        <w:t xml:space="preserve"> das 08 pesquisadas já é praticada, de maneir</w:t>
      </w:r>
      <w:r w:rsidRPr="00A005E4">
        <w:t>a informal e/ou indevida, a jornada de trabalho flexibilizada. Tal situação é agravada ainda pela ausência de um sistema de controle de ponto institucionalizado na Universidade.</w:t>
      </w:r>
    </w:p>
    <w:p w:rsidR="00A005E4" w:rsidRPr="00A005E4" w:rsidRDefault="00E93854" w:rsidP="00A005E4">
      <w:pPr>
        <w:pStyle w:val="Corpodetexto3"/>
        <w:spacing w:after="240"/>
        <w:rPr>
          <w:rFonts w:eastAsia="Times New Roman"/>
        </w:rPr>
      </w:pPr>
      <w:r w:rsidRPr="00A005E4">
        <w:rPr>
          <w:rFonts w:eastAsia="Times New Roman"/>
        </w:rPr>
        <w:t>Quanto às unidades do Complexo Hospitalar, também foi possível constatar tal p</w:t>
      </w:r>
      <w:r w:rsidRPr="00A005E4">
        <w:rPr>
          <w:rFonts w:eastAsia="Times New Roman"/>
        </w:rPr>
        <w:t>roblema. Entretanto, as observações referentes a essas unidades estão detalhadas no relatório específico do CHS.</w:t>
      </w:r>
    </w:p>
    <w:p w:rsidR="00A005E4" w:rsidRPr="00A005E4" w:rsidRDefault="00E93854" w:rsidP="00A005E4">
      <w:pPr>
        <w:pStyle w:val="Ttulo2"/>
        <w:spacing w:line="240" w:lineRule="auto"/>
      </w:pPr>
      <w:r w:rsidRPr="00A005E4">
        <w:t>Faculdade de Medicina</w:t>
      </w:r>
    </w:p>
    <w:p w:rsidR="00A005E4" w:rsidRPr="00A005E4" w:rsidRDefault="00E93854" w:rsidP="00A005E4">
      <w:pPr>
        <w:pStyle w:val="Corpodetexto3"/>
      </w:pPr>
      <w:r w:rsidRPr="00A005E4">
        <w:t>Por meio do Ofício n.º 44/2013, recebido via e-mail em 29/04/2013, a Diretora da Faculdade de Medicina, ao tratar da situ</w:t>
      </w:r>
      <w:r w:rsidRPr="00A005E4">
        <w:t>ação por ela encontrada em julho/2011, quando de seu ingresso na Direção da Faculdade, informou o seguinte:</w:t>
      </w:r>
    </w:p>
    <w:p w:rsidR="00A005E4" w:rsidRPr="00071640" w:rsidRDefault="00E93854" w:rsidP="00A005E4">
      <w:pPr>
        <w:pStyle w:val="Textoembloco"/>
        <w:spacing w:after="60"/>
        <w:ind w:right="284"/>
        <w:rPr>
          <w:i/>
          <w:sz w:val="20"/>
        </w:rPr>
      </w:pPr>
      <w:r w:rsidRPr="00071640">
        <w:rPr>
          <w:i/>
          <w:sz w:val="20"/>
        </w:rPr>
        <w:t xml:space="preserve">Todos os servidores cumpriam teoricamente 30 horas. Não encontramos documentos firmados sobre esses acordos. </w:t>
      </w:r>
      <w:r w:rsidRPr="00071640">
        <w:rPr>
          <w:i/>
          <w:sz w:val="20"/>
          <w:u w:val="single"/>
        </w:rPr>
        <w:t>Nos chamou atenção o fato de que todos,</w:t>
      </w:r>
      <w:r w:rsidRPr="00071640">
        <w:rPr>
          <w:i/>
          <w:sz w:val="20"/>
          <w:u w:val="single"/>
        </w:rPr>
        <w:t xml:space="preserve"> mesmo aqueles contratados nos últimos anos (portanto bem distante da dita ação judicial), cumpriam apenas 30 horas</w:t>
      </w:r>
      <w:r w:rsidRPr="00071640">
        <w:rPr>
          <w:i/>
          <w:sz w:val="20"/>
        </w:rPr>
        <w:t>.(Grifamos)</w:t>
      </w:r>
    </w:p>
    <w:p w:rsidR="00A005E4" w:rsidRPr="00071640" w:rsidRDefault="00E93854" w:rsidP="00A005E4">
      <w:pPr>
        <w:pStyle w:val="Textoembloco"/>
        <w:spacing w:after="0"/>
        <w:rPr>
          <w:i/>
          <w:sz w:val="22"/>
        </w:rPr>
      </w:pPr>
      <w:r w:rsidRPr="00071640">
        <w:rPr>
          <w:i/>
          <w:sz w:val="20"/>
        </w:rPr>
        <w:t>A razão alegada pela Direção anterior foi: como a UFBA não se manifesta sobre quem tem e quem não tem direito às 30 horas, conced</w:t>
      </w:r>
      <w:r w:rsidRPr="00071640">
        <w:rPr>
          <w:i/>
          <w:sz w:val="20"/>
        </w:rPr>
        <w:t>eu-se o benefício da dúvida a todos. Procuramos a SPE (E</w:t>
      </w:r>
      <w:r>
        <w:rPr>
          <w:i/>
          <w:sz w:val="20"/>
        </w:rPr>
        <w:t>.</w:t>
      </w:r>
      <w:r w:rsidRPr="00071640">
        <w:rPr>
          <w:i/>
          <w:sz w:val="20"/>
        </w:rPr>
        <w:t>P</w:t>
      </w:r>
      <w:r>
        <w:rPr>
          <w:i/>
          <w:sz w:val="20"/>
        </w:rPr>
        <w:t>.</w:t>
      </w:r>
      <w:r w:rsidRPr="00071640">
        <w:rPr>
          <w:i/>
          <w:sz w:val="20"/>
        </w:rPr>
        <w:t>) que nos cedeu uma lista onde constavam apenas 5 nomes de funcionários em atividade (uma delas hoje já aposentada). Aos demais, solicitamos cópia do processo que teria gerado o benefício. Apenas u</w:t>
      </w:r>
      <w:r w:rsidRPr="00071640">
        <w:rPr>
          <w:i/>
          <w:sz w:val="20"/>
        </w:rPr>
        <w:t>m grupo entregou, ampliando o número de beneficiados (desconhecemos o porquê de não estarem na lista enviada pela SPE); os outros informaram que os processos estão na ASSUFBA ou insistem que é a UFBA que deveria ter essa informação</w:t>
      </w:r>
      <w:r w:rsidRPr="00071640">
        <w:rPr>
          <w:i/>
          <w:sz w:val="22"/>
        </w:rPr>
        <w:t>.</w:t>
      </w:r>
    </w:p>
    <w:p w:rsidR="00A005E4" w:rsidRPr="00A005E4" w:rsidRDefault="00E93854" w:rsidP="00A005E4">
      <w:pPr>
        <w:spacing w:after="0" w:line="240" w:lineRule="auto"/>
        <w:jc w:val="both"/>
        <w:rPr>
          <w:rFonts w:eastAsia="SimSun"/>
        </w:rPr>
      </w:pPr>
    </w:p>
    <w:p w:rsidR="00A005E4" w:rsidRPr="00A005E4" w:rsidRDefault="00E93854" w:rsidP="00A005E4">
      <w:pPr>
        <w:spacing w:after="120" w:line="240" w:lineRule="auto"/>
        <w:jc w:val="both"/>
        <w:rPr>
          <w:rFonts w:eastAsia="SimSun"/>
        </w:rPr>
      </w:pPr>
      <w:r w:rsidRPr="00A005E4">
        <w:rPr>
          <w:rFonts w:eastAsia="SimSun"/>
        </w:rPr>
        <w:t>Analisando planilha en</w:t>
      </w:r>
      <w:r w:rsidRPr="00A005E4">
        <w:rPr>
          <w:rFonts w:eastAsia="SimSun"/>
        </w:rPr>
        <w:t xml:space="preserve">caminhada pela Faculdade de Medicina, com informações sobre a jornada de trabalho dos servidores da unidade, verifica-se que 36 dos 48 servidores cumprem regime diferenciado, com redução de jornada para 6 horas diárias. </w:t>
      </w:r>
    </w:p>
    <w:p w:rsidR="00A005E4" w:rsidRPr="00A005E4" w:rsidRDefault="00E93854" w:rsidP="00A005E4">
      <w:pPr>
        <w:pStyle w:val="Corpodetexto3"/>
      </w:pPr>
      <w:r w:rsidRPr="00A005E4">
        <w:lastRenderedPageBreak/>
        <w:t>Quanto aos demais, 04 servidores tr</w:t>
      </w:r>
      <w:r w:rsidRPr="00A005E4">
        <w:t>abalham no regime de 20 horas semanais (03 Médicos e 01 Técnico em Assuntos Educacionais), 01 servidor tem o regime nominal de trabalho já de 30 horas semanais (cargo de Jornalista) e apenas 07 trabalham no regime de 40 horas semanais.</w:t>
      </w:r>
    </w:p>
    <w:p w:rsidR="00A005E4" w:rsidRPr="00A005E4" w:rsidRDefault="00E93854" w:rsidP="00A005E4">
      <w:pPr>
        <w:pStyle w:val="Corpodetexto3"/>
      </w:pPr>
      <w:r w:rsidRPr="00A005E4">
        <w:t>Em relação aos 36 se</w:t>
      </w:r>
      <w:r w:rsidRPr="00A005E4">
        <w:t>rvidores com regime diferenciado, a Diretora da Unidade, conforme acima destacado, informa que estes alegam estar amparados por decisão judicial. Entretanto, ainda de acordo com a Diretora, apenas 5 constam da listagem do Ofício-Circular SPE n.º 10/2005, s</w:t>
      </w:r>
      <w:r w:rsidRPr="00A005E4">
        <w:t>endo que 17 informaram que a gestora deveria consultar a SPE e/ou ASSUFBA e em relação a 14 servidores não há nenhuma informação sobre documento autorizativo.</w:t>
      </w:r>
    </w:p>
    <w:p w:rsidR="00A005E4" w:rsidRPr="00A005E4" w:rsidRDefault="00E93854" w:rsidP="00A005E4">
      <w:pPr>
        <w:spacing w:after="120" w:line="240" w:lineRule="auto"/>
        <w:jc w:val="both"/>
        <w:rPr>
          <w:color w:val="000000"/>
        </w:rPr>
      </w:pPr>
      <w:r w:rsidRPr="00A005E4">
        <w:rPr>
          <w:rFonts w:eastAsia="SimSun"/>
        </w:rPr>
        <w:t xml:space="preserve">Analisando a planilha encaminhada pela Faculdade, também é possível constatar a existência de </w:t>
      </w:r>
      <w:r w:rsidRPr="00A005E4">
        <w:rPr>
          <w:rFonts w:eastAsia="SimSun"/>
        </w:rPr>
        <w:t>servidores que sequer cumprem a jornada reduzida de 6 horas diárias. É o caso do s</w:t>
      </w:r>
      <w:r w:rsidRPr="00A005E4">
        <w:t xml:space="preserve">ervidor de matrícula n.º </w:t>
      </w:r>
      <w:r w:rsidRPr="00A005E4">
        <w:rPr>
          <w:color w:val="000000"/>
        </w:rPr>
        <w:t>1058364, com jornada nominal de 40 horas, reduzida para 30 horas semanais e exercida 5 h/dia, assim como dos s</w:t>
      </w:r>
      <w:r w:rsidRPr="00A005E4">
        <w:t xml:space="preserve">ervidores de matrículas n.º </w:t>
      </w:r>
      <w:r w:rsidRPr="00A005E4">
        <w:rPr>
          <w:color w:val="000000"/>
        </w:rPr>
        <w:t xml:space="preserve">0284422 e </w:t>
      </w:r>
      <w:r w:rsidRPr="00A005E4">
        <w:t>0</w:t>
      </w:r>
      <w:r w:rsidRPr="00A005E4">
        <w:t>286151</w:t>
      </w:r>
      <w:r w:rsidRPr="00A005E4">
        <w:rPr>
          <w:color w:val="000000"/>
        </w:rPr>
        <w:t>, com jornada nominal de 40 horas, reduzida para 30 horas semanais e exercida 5:10 h/dia.</w:t>
      </w:r>
    </w:p>
    <w:p w:rsidR="00A005E4" w:rsidRPr="00A005E4" w:rsidRDefault="00E93854" w:rsidP="00A005E4">
      <w:pPr>
        <w:pStyle w:val="Corpodetexto3"/>
      </w:pPr>
      <w:r w:rsidRPr="00A005E4">
        <w:t>De acordo com as planilhas encaminhadas, os setores da Faculdade de Medicina têm o seguinte horário de funcionamento.</w:t>
      </w:r>
    </w:p>
    <w:tbl>
      <w:tblPr>
        <w:tblW w:w="0" w:type="auto"/>
        <w:tblInd w:w="212" w:type="dxa"/>
        <w:tblLayout w:type="fixed"/>
        <w:tblCellMar>
          <w:left w:w="70" w:type="dxa"/>
          <w:right w:w="70" w:type="dxa"/>
        </w:tblCellMar>
        <w:tblLook w:val="0000" w:firstRow="0" w:lastRow="0" w:firstColumn="0" w:lastColumn="0" w:noHBand="0" w:noVBand="0"/>
      </w:tblPr>
      <w:tblGrid>
        <w:gridCol w:w="5245"/>
        <w:gridCol w:w="1701"/>
        <w:gridCol w:w="1417"/>
      </w:tblGrid>
      <w:tr w:rsidR="00A005E4" w:rsidRPr="00A005E4" w:rsidTr="00974BEF">
        <w:trPr>
          <w:trHeight w:val="522"/>
        </w:trPr>
        <w:tc>
          <w:tcPr>
            <w:tcW w:w="5245" w:type="dxa"/>
            <w:tcBorders>
              <w:top w:val="single" w:sz="4" w:space="0" w:color="000000"/>
              <w:left w:val="single" w:sz="4" w:space="0" w:color="000000"/>
              <w:bottom w:val="single" w:sz="4" w:space="0" w:color="000000"/>
              <w:right w:val="single" w:sz="4" w:space="0" w:color="000000"/>
            </w:tcBorders>
            <w:vAlign w:val="center"/>
          </w:tcPr>
          <w:p w:rsidR="00A005E4" w:rsidRPr="00071640" w:rsidRDefault="00E93854" w:rsidP="00FF095D">
            <w:pPr>
              <w:spacing w:after="0" w:line="240" w:lineRule="auto"/>
              <w:jc w:val="center"/>
              <w:rPr>
                <w:b/>
                <w:color w:val="000000"/>
                <w:sz w:val="20"/>
              </w:rPr>
            </w:pPr>
            <w:r w:rsidRPr="00071640">
              <w:rPr>
                <w:b/>
                <w:color w:val="000000"/>
                <w:sz w:val="20"/>
              </w:rPr>
              <w:t>Nome do Setor</w:t>
            </w:r>
          </w:p>
        </w:tc>
        <w:tc>
          <w:tcPr>
            <w:tcW w:w="1701" w:type="dxa"/>
            <w:tcBorders>
              <w:top w:val="single" w:sz="4" w:space="0" w:color="000000"/>
              <w:bottom w:val="single" w:sz="4" w:space="0" w:color="000000"/>
              <w:right w:val="single" w:sz="4" w:space="0" w:color="000000"/>
            </w:tcBorders>
          </w:tcPr>
          <w:p w:rsidR="00A005E4" w:rsidRPr="00071640" w:rsidRDefault="00E93854" w:rsidP="00FF095D">
            <w:pPr>
              <w:spacing w:after="0" w:line="240" w:lineRule="auto"/>
              <w:jc w:val="center"/>
              <w:rPr>
                <w:b/>
                <w:color w:val="000000"/>
                <w:sz w:val="20"/>
              </w:rPr>
            </w:pPr>
            <w:r w:rsidRPr="00071640">
              <w:rPr>
                <w:b/>
                <w:color w:val="000000"/>
                <w:sz w:val="20"/>
              </w:rPr>
              <w:t>Horário de Funcionamento</w:t>
            </w:r>
          </w:p>
        </w:tc>
        <w:tc>
          <w:tcPr>
            <w:tcW w:w="1417" w:type="dxa"/>
            <w:tcBorders>
              <w:top w:val="single" w:sz="4" w:space="0" w:color="000000"/>
              <w:bottom w:val="single" w:sz="4" w:space="0" w:color="000000"/>
              <w:right w:val="single" w:sz="4" w:space="0" w:color="000000"/>
            </w:tcBorders>
          </w:tcPr>
          <w:p w:rsidR="00A005E4" w:rsidRPr="00071640" w:rsidRDefault="00E93854" w:rsidP="00FF095D">
            <w:pPr>
              <w:pStyle w:val="Ttulo3"/>
              <w:rPr>
                <w:sz w:val="20"/>
              </w:rPr>
            </w:pPr>
            <w:r w:rsidRPr="00071640">
              <w:rPr>
                <w:sz w:val="20"/>
              </w:rPr>
              <w:t xml:space="preserve">Período </w:t>
            </w:r>
          </w:p>
        </w:tc>
      </w:tr>
      <w:tr w:rsidR="00A005E4" w:rsidRPr="00A005E4" w:rsidTr="00974BEF">
        <w:trPr>
          <w:trHeight w:val="300"/>
        </w:trPr>
        <w:tc>
          <w:tcPr>
            <w:tcW w:w="5245" w:type="dxa"/>
            <w:tcBorders>
              <w:left w:val="single" w:sz="4" w:space="0" w:color="000000"/>
              <w:bottom w:val="single" w:sz="4" w:space="0" w:color="000000"/>
              <w:right w:val="single" w:sz="4" w:space="0" w:color="000000"/>
            </w:tcBorders>
            <w:vAlign w:val="bottom"/>
          </w:tcPr>
          <w:p w:rsidR="00A005E4" w:rsidRPr="00071640" w:rsidRDefault="00E93854" w:rsidP="00FF095D">
            <w:pPr>
              <w:spacing w:after="0" w:line="240" w:lineRule="auto"/>
              <w:rPr>
                <w:color w:val="000000"/>
                <w:sz w:val="20"/>
              </w:rPr>
            </w:pPr>
            <w:r w:rsidRPr="00071640">
              <w:rPr>
                <w:color w:val="000000"/>
                <w:sz w:val="20"/>
              </w:rPr>
              <w:t>Secretaria Geral da FMB-Terreiro de Jesus</w:t>
            </w:r>
          </w:p>
        </w:tc>
        <w:tc>
          <w:tcPr>
            <w:tcW w:w="1701" w:type="dxa"/>
            <w:tcBorders>
              <w:bottom w:val="single" w:sz="4" w:space="0" w:color="000000"/>
              <w:right w:val="single" w:sz="4" w:space="0" w:color="000000"/>
            </w:tcBorders>
          </w:tcPr>
          <w:p w:rsidR="00A005E4" w:rsidRPr="00071640" w:rsidRDefault="00E93854" w:rsidP="00FF095D">
            <w:pPr>
              <w:spacing w:after="0" w:line="240" w:lineRule="auto"/>
              <w:jc w:val="center"/>
              <w:rPr>
                <w:color w:val="000000"/>
                <w:sz w:val="20"/>
              </w:rPr>
            </w:pPr>
            <w:r w:rsidRPr="00071640">
              <w:rPr>
                <w:color w:val="000000"/>
                <w:sz w:val="20"/>
              </w:rPr>
              <w:t>07 às 18</w:t>
            </w:r>
          </w:p>
        </w:tc>
        <w:tc>
          <w:tcPr>
            <w:tcW w:w="1417" w:type="dxa"/>
            <w:tcBorders>
              <w:bottom w:val="single" w:sz="4" w:space="0" w:color="000000"/>
              <w:right w:val="single" w:sz="4" w:space="0" w:color="000000"/>
            </w:tcBorders>
          </w:tcPr>
          <w:p w:rsidR="00A005E4" w:rsidRPr="00071640" w:rsidRDefault="00E93854" w:rsidP="00FF095D">
            <w:pPr>
              <w:spacing w:after="0" w:line="240" w:lineRule="auto"/>
              <w:jc w:val="center"/>
              <w:rPr>
                <w:color w:val="000000"/>
                <w:sz w:val="20"/>
              </w:rPr>
            </w:pPr>
            <w:r w:rsidRPr="00071640">
              <w:rPr>
                <w:color w:val="000000"/>
                <w:sz w:val="20"/>
              </w:rPr>
              <w:t>11 horas</w:t>
            </w:r>
          </w:p>
        </w:tc>
      </w:tr>
      <w:tr w:rsidR="00A005E4" w:rsidRPr="00A005E4" w:rsidTr="00974BEF">
        <w:trPr>
          <w:trHeight w:val="300"/>
        </w:trPr>
        <w:tc>
          <w:tcPr>
            <w:tcW w:w="5245" w:type="dxa"/>
            <w:tcBorders>
              <w:left w:val="single" w:sz="4" w:space="0" w:color="000000"/>
              <w:bottom w:val="single" w:sz="4" w:space="0" w:color="000000"/>
              <w:right w:val="single" w:sz="4" w:space="0" w:color="000000"/>
            </w:tcBorders>
            <w:vAlign w:val="bottom"/>
          </w:tcPr>
          <w:p w:rsidR="00A005E4" w:rsidRPr="00071640" w:rsidRDefault="00E93854" w:rsidP="00FF095D">
            <w:pPr>
              <w:spacing w:after="0" w:line="240" w:lineRule="auto"/>
              <w:rPr>
                <w:color w:val="000000"/>
                <w:sz w:val="20"/>
              </w:rPr>
            </w:pPr>
            <w:r w:rsidRPr="00071640">
              <w:rPr>
                <w:color w:val="000000"/>
                <w:sz w:val="20"/>
              </w:rPr>
              <w:t>Secretaria do Colegiado de Graduação-Terreiro de Jesus</w:t>
            </w:r>
          </w:p>
        </w:tc>
        <w:tc>
          <w:tcPr>
            <w:tcW w:w="1701" w:type="dxa"/>
            <w:tcBorders>
              <w:bottom w:val="single" w:sz="4" w:space="0" w:color="000000"/>
              <w:right w:val="single" w:sz="4" w:space="0" w:color="000000"/>
            </w:tcBorders>
          </w:tcPr>
          <w:p w:rsidR="00A005E4" w:rsidRPr="00071640" w:rsidRDefault="00E93854" w:rsidP="00FF095D">
            <w:pPr>
              <w:spacing w:after="0" w:line="240" w:lineRule="auto"/>
              <w:jc w:val="center"/>
              <w:rPr>
                <w:color w:val="000000"/>
                <w:sz w:val="20"/>
              </w:rPr>
            </w:pPr>
            <w:r w:rsidRPr="00071640">
              <w:rPr>
                <w:color w:val="000000"/>
                <w:sz w:val="20"/>
              </w:rPr>
              <w:t>08 às 17</w:t>
            </w:r>
          </w:p>
        </w:tc>
        <w:tc>
          <w:tcPr>
            <w:tcW w:w="1417" w:type="dxa"/>
            <w:tcBorders>
              <w:bottom w:val="single" w:sz="4" w:space="0" w:color="000000"/>
              <w:right w:val="single" w:sz="4" w:space="0" w:color="000000"/>
            </w:tcBorders>
          </w:tcPr>
          <w:p w:rsidR="00A005E4" w:rsidRPr="00071640" w:rsidRDefault="00E93854" w:rsidP="00FF095D">
            <w:pPr>
              <w:spacing w:after="0" w:line="240" w:lineRule="auto"/>
              <w:jc w:val="center"/>
              <w:rPr>
                <w:color w:val="000000"/>
                <w:sz w:val="20"/>
              </w:rPr>
            </w:pPr>
            <w:r w:rsidRPr="00071640">
              <w:rPr>
                <w:color w:val="000000"/>
                <w:sz w:val="20"/>
              </w:rPr>
              <w:t>09 horas</w:t>
            </w:r>
          </w:p>
        </w:tc>
      </w:tr>
      <w:tr w:rsidR="00A005E4" w:rsidRPr="00A005E4" w:rsidTr="00974BEF">
        <w:trPr>
          <w:trHeight w:val="300"/>
        </w:trPr>
        <w:tc>
          <w:tcPr>
            <w:tcW w:w="5245" w:type="dxa"/>
            <w:tcBorders>
              <w:left w:val="single" w:sz="4" w:space="0" w:color="000000"/>
              <w:bottom w:val="single" w:sz="4" w:space="0" w:color="000000"/>
              <w:right w:val="single" w:sz="4" w:space="0" w:color="000000"/>
            </w:tcBorders>
            <w:vAlign w:val="bottom"/>
          </w:tcPr>
          <w:p w:rsidR="00A005E4" w:rsidRPr="00071640" w:rsidRDefault="00E93854" w:rsidP="00FF095D">
            <w:pPr>
              <w:spacing w:after="0" w:line="240" w:lineRule="auto"/>
              <w:rPr>
                <w:color w:val="000000"/>
                <w:sz w:val="20"/>
              </w:rPr>
            </w:pPr>
            <w:r w:rsidRPr="00071640">
              <w:rPr>
                <w:color w:val="000000"/>
                <w:sz w:val="20"/>
              </w:rPr>
              <w:t>Secretaria de Apoio às chefias dos Departamentos-Terreiro de Jesus</w:t>
            </w:r>
          </w:p>
        </w:tc>
        <w:tc>
          <w:tcPr>
            <w:tcW w:w="1701" w:type="dxa"/>
            <w:tcBorders>
              <w:bottom w:val="single" w:sz="4" w:space="0" w:color="000000"/>
              <w:right w:val="single" w:sz="4" w:space="0" w:color="000000"/>
            </w:tcBorders>
          </w:tcPr>
          <w:p w:rsidR="00A005E4" w:rsidRPr="00071640" w:rsidRDefault="00E93854" w:rsidP="00FF095D">
            <w:pPr>
              <w:spacing w:after="0" w:line="240" w:lineRule="auto"/>
              <w:jc w:val="center"/>
              <w:rPr>
                <w:color w:val="000000"/>
                <w:sz w:val="20"/>
              </w:rPr>
            </w:pPr>
            <w:r w:rsidRPr="00071640">
              <w:rPr>
                <w:color w:val="000000"/>
                <w:sz w:val="20"/>
              </w:rPr>
              <w:t>07 às 17</w:t>
            </w:r>
          </w:p>
        </w:tc>
        <w:tc>
          <w:tcPr>
            <w:tcW w:w="1417" w:type="dxa"/>
            <w:tcBorders>
              <w:bottom w:val="single" w:sz="4" w:space="0" w:color="000000"/>
              <w:right w:val="single" w:sz="4" w:space="0" w:color="000000"/>
            </w:tcBorders>
          </w:tcPr>
          <w:p w:rsidR="00A005E4" w:rsidRPr="00071640" w:rsidRDefault="00E93854" w:rsidP="00FF095D">
            <w:pPr>
              <w:spacing w:after="0" w:line="240" w:lineRule="auto"/>
              <w:jc w:val="center"/>
              <w:rPr>
                <w:color w:val="000000"/>
                <w:sz w:val="20"/>
              </w:rPr>
            </w:pPr>
            <w:r w:rsidRPr="00071640">
              <w:rPr>
                <w:color w:val="000000"/>
                <w:sz w:val="20"/>
              </w:rPr>
              <w:t>10 horas</w:t>
            </w:r>
          </w:p>
        </w:tc>
      </w:tr>
      <w:tr w:rsidR="00A005E4" w:rsidRPr="00A005E4" w:rsidTr="00974BEF">
        <w:trPr>
          <w:trHeight w:val="300"/>
        </w:trPr>
        <w:tc>
          <w:tcPr>
            <w:tcW w:w="5245" w:type="dxa"/>
            <w:tcBorders>
              <w:left w:val="single" w:sz="4" w:space="0" w:color="000000"/>
              <w:bottom w:val="single" w:sz="4" w:space="0" w:color="000000"/>
              <w:right w:val="single" w:sz="4" w:space="0" w:color="000000"/>
            </w:tcBorders>
            <w:vAlign w:val="bottom"/>
          </w:tcPr>
          <w:p w:rsidR="00A005E4" w:rsidRPr="00071640" w:rsidRDefault="00E93854" w:rsidP="00FF095D">
            <w:pPr>
              <w:spacing w:after="0" w:line="240" w:lineRule="auto"/>
              <w:rPr>
                <w:color w:val="000000"/>
                <w:sz w:val="20"/>
              </w:rPr>
            </w:pPr>
            <w:r w:rsidRPr="00071640">
              <w:rPr>
                <w:color w:val="000000"/>
                <w:sz w:val="20"/>
              </w:rPr>
              <w:t xml:space="preserve">Núcleo Administrativo do </w:t>
            </w:r>
            <w:r w:rsidRPr="00071640">
              <w:rPr>
                <w:color w:val="000000"/>
                <w:sz w:val="20"/>
              </w:rPr>
              <w:t>Anexo I – Campus Canela</w:t>
            </w:r>
          </w:p>
        </w:tc>
        <w:tc>
          <w:tcPr>
            <w:tcW w:w="1701" w:type="dxa"/>
            <w:tcBorders>
              <w:bottom w:val="single" w:sz="4" w:space="0" w:color="000000"/>
              <w:right w:val="single" w:sz="4" w:space="0" w:color="000000"/>
            </w:tcBorders>
          </w:tcPr>
          <w:p w:rsidR="00A005E4" w:rsidRPr="00071640" w:rsidRDefault="00E93854" w:rsidP="00FF095D">
            <w:pPr>
              <w:spacing w:after="0" w:line="240" w:lineRule="auto"/>
              <w:jc w:val="center"/>
              <w:rPr>
                <w:color w:val="000000"/>
                <w:sz w:val="20"/>
              </w:rPr>
            </w:pPr>
            <w:r w:rsidRPr="00071640">
              <w:rPr>
                <w:color w:val="000000"/>
                <w:sz w:val="20"/>
              </w:rPr>
              <w:t>08 às 18</w:t>
            </w:r>
          </w:p>
        </w:tc>
        <w:tc>
          <w:tcPr>
            <w:tcW w:w="1417" w:type="dxa"/>
            <w:tcBorders>
              <w:bottom w:val="single" w:sz="4" w:space="0" w:color="000000"/>
              <w:right w:val="single" w:sz="4" w:space="0" w:color="000000"/>
            </w:tcBorders>
          </w:tcPr>
          <w:p w:rsidR="00A005E4" w:rsidRPr="00071640" w:rsidRDefault="00E93854" w:rsidP="00FF095D">
            <w:pPr>
              <w:spacing w:after="0" w:line="240" w:lineRule="auto"/>
              <w:jc w:val="center"/>
              <w:rPr>
                <w:color w:val="000000"/>
                <w:sz w:val="20"/>
              </w:rPr>
            </w:pPr>
            <w:r w:rsidRPr="00071640">
              <w:rPr>
                <w:color w:val="000000"/>
                <w:sz w:val="20"/>
              </w:rPr>
              <w:t>10 horas</w:t>
            </w:r>
          </w:p>
        </w:tc>
      </w:tr>
      <w:tr w:rsidR="00A005E4" w:rsidRPr="00A005E4" w:rsidTr="00974BEF">
        <w:trPr>
          <w:trHeight w:val="300"/>
        </w:trPr>
        <w:tc>
          <w:tcPr>
            <w:tcW w:w="5245" w:type="dxa"/>
            <w:tcBorders>
              <w:left w:val="single" w:sz="4" w:space="0" w:color="000000"/>
              <w:bottom w:val="single" w:sz="4" w:space="0" w:color="000000"/>
              <w:right w:val="single" w:sz="4" w:space="0" w:color="000000"/>
            </w:tcBorders>
            <w:vAlign w:val="bottom"/>
          </w:tcPr>
          <w:p w:rsidR="00A005E4" w:rsidRPr="00071640" w:rsidRDefault="00E93854" w:rsidP="00FF095D">
            <w:pPr>
              <w:spacing w:after="0" w:line="240" w:lineRule="auto"/>
              <w:rPr>
                <w:color w:val="000000"/>
                <w:sz w:val="20"/>
              </w:rPr>
            </w:pPr>
            <w:r w:rsidRPr="00071640">
              <w:rPr>
                <w:color w:val="000000"/>
                <w:sz w:val="20"/>
              </w:rPr>
              <w:t>Biblioteca Gonçalo Moniz-Terreiro de Jesus</w:t>
            </w:r>
          </w:p>
        </w:tc>
        <w:tc>
          <w:tcPr>
            <w:tcW w:w="1701" w:type="dxa"/>
            <w:tcBorders>
              <w:bottom w:val="single" w:sz="4" w:space="0" w:color="000000"/>
              <w:right w:val="single" w:sz="4" w:space="0" w:color="000000"/>
            </w:tcBorders>
          </w:tcPr>
          <w:p w:rsidR="00A005E4" w:rsidRPr="00071640" w:rsidRDefault="00E93854" w:rsidP="00FF095D">
            <w:pPr>
              <w:spacing w:after="0" w:line="240" w:lineRule="auto"/>
              <w:jc w:val="center"/>
              <w:rPr>
                <w:color w:val="000000"/>
                <w:sz w:val="20"/>
              </w:rPr>
            </w:pPr>
            <w:r w:rsidRPr="00071640">
              <w:rPr>
                <w:color w:val="000000"/>
                <w:sz w:val="20"/>
              </w:rPr>
              <w:t>08 às 18</w:t>
            </w:r>
          </w:p>
        </w:tc>
        <w:tc>
          <w:tcPr>
            <w:tcW w:w="1417" w:type="dxa"/>
            <w:tcBorders>
              <w:bottom w:val="single" w:sz="4" w:space="0" w:color="000000"/>
              <w:right w:val="single" w:sz="4" w:space="0" w:color="000000"/>
            </w:tcBorders>
          </w:tcPr>
          <w:p w:rsidR="00A005E4" w:rsidRPr="00071640" w:rsidRDefault="00E93854" w:rsidP="00FF095D">
            <w:pPr>
              <w:spacing w:after="0" w:line="240" w:lineRule="auto"/>
              <w:jc w:val="center"/>
              <w:rPr>
                <w:color w:val="000000"/>
                <w:sz w:val="20"/>
              </w:rPr>
            </w:pPr>
            <w:r w:rsidRPr="00071640">
              <w:rPr>
                <w:color w:val="000000"/>
                <w:sz w:val="20"/>
              </w:rPr>
              <w:t>10 horas</w:t>
            </w:r>
          </w:p>
        </w:tc>
      </w:tr>
      <w:tr w:rsidR="00A005E4" w:rsidRPr="00A005E4" w:rsidTr="00974BEF">
        <w:trPr>
          <w:trHeight w:val="300"/>
        </w:trPr>
        <w:tc>
          <w:tcPr>
            <w:tcW w:w="5245" w:type="dxa"/>
            <w:tcBorders>
              <w:left w:val="single" w:sz="4" w:space="0" w:color="000000"/>
              <w:bottom w:val="single" w:sz="4" w:space="0" w:color="000000"/>
              <w:right w:val="single" w:sz="4" w:space="0" w:color="000000"/>
            </w:tcBorders>
            <w:vAlign w:val="bottom"/>
          </w:tcPr>
          <w:p w:rsidR="00A005E4" w:rsidRPr="00071640" w:rsidRDefault="00E93854" w:rsidP="00FF095D">
            <w:pPr>
              <w:spacing w:after="0" w:line="240" w:lineRule="auto"/>
              <w:rPr>
                <w:color w:val="000000"/>
                <w:sz w:val="20"/>
              </w:rPr>
            </w:pPr>
            <w:r w:rsidRPr="00071640">
              <w:rPr>
                <w:color w:val="000000"/>
                <w:sz w:val="20"/>
              </w:rPr>
              <w:t>Programa de Pós-Graduação em Ciências da Saúde-Terreiro de Jesus</w:t>
            </w:r>
          </w:p>
        </w:tc>
        <w:tc>
          <w:tcPr>
            <w:tcW w:w="1701" w:type="dxa"/>
            <w:tcBorders>
              <w:bottom w:val="single" w:sz="4" w:space="0" w:color="000000"/>
              <w:right w:val="single" w:sz="4" w:space="0" w:color="000000"/>
            </w:tcBorders>
          </w:tcPr>
          <w:p w:rsidR="00A005E4" w:rsidRPr="00071640" w:rsidRDefault="00E93854" w:rsidP="00FF095D">
            <w:pPr>
              <w:spacing w:after="0" w:line="240" w:lineRule="auto"/>
              <w:jc w:val="center"/>
              <w:rPr>
                <w:color w:val="000000"/>
                <w:sz w:val="20"/>
              </w:rPr>
            </w:pPr>
            <w:r w:rsidRPr="00071640">
              <w:rPr>
                <w:color w:val="000000"/>
                <w:sz w:val="20"/>
              </w:rPr>
              <w:t>07 às 13</w:t>
            </w:r>
          </w:p>
        </w:tc>
        <w:tc>
          <w:tcPr>
            <w:tcW w:w="1417" w:type="dxa"/>
            <w:tcBorders>
              <w:bottom w:val="single" w:sz="4" w:space="0" w:color="000000"/>
              <w:right w:val="single" w:sz="4" w:space="0" w:color="000000"/>
            </w:tcBorders>
          </w:tcPr>
          <w:p w:rsidR="00A005E4" w:rsidRPr="00071640" w:rsidRDefault="00E93854" w:rsidP="00FF095D">
            <w:pPr>
              <w:spacing w:after="0" w:line="240" w:lineRule="auto"/>
              <w:jc w:val="center"/>
              <w:rPr>
                <w:color w:val="000000"/>
                <w:sz w:val="20"/>
              </w:rPr>
            </w:pPr>
            <w:r w:rsidRPr="00071640">
              <w:rPr>
                <w:color w:val="000000"/>
                <w:sz w:val="20"/>
              </w:rPr>
              <w:t>06 horas</w:t>
            </w:r>
          </w:p>
        </w:tc>
      </w:tr>
      <w:tr w:rsidR="00A005E4" w:rsidRPr="00A005E4" w:rsidTr="00974BEF">
        <w:trPr>
          <w:trHeight w:val="300"/>
        </w:trPr>
        <w:tc>
          <w:tcPr>
            <w:tcW w:w="5245" w:type="dxa"/>
            <w:tcBorders>
              <w:left w:val="single" w:sz="4" w:space="0" w:color="000000"/>
              <w:bottom w:val="single" w:sz="4" w:space="0" w:color="000000"/>
              <w:right w:val="single" w:sz="4" w:space="0" w:color="000000"/>
            </w:tcBorders>
            <w:vAlign w:val="bottom"/>
          </w:tcPr>
          <w:p w:rsidR="00A005E4" w:rsidRPr="00071640" w:rsidRDefault="00E93854" w:rsidP="00FF095D">
            <w:pPr>
              <w:spacing w:after="0" w:line="240" w:lineRule="auto"/>
              <w:rPr>
                <w:color w:val="000000"/>
                <w:sz w:val="20"/>
              </w:rPr>
            </w:pPr>
            <w:r w:rsidRPr="00071640">
              <w:rPr>
                <w:color w:val="000000"/>
                <w:sz w:val="20"/>
              </w:rPr>
              <w:t>Programa de Pós-graduação em Saúde, Ambiente e Trabalho-Terreiro de Jesus</w:t>
            </w:r>
          </w:p>
        </w:tc>
        <w:tc>
          <w:tcPr>
            <w:tcW w:w="1701" w:type="dxa"/>
            <w:tcBorders>
              <w:bottom w:val="single" w:sz="4" w:space="0" w:color="000000"/>
              <w:right w:val="single" w:sz="4" w:space="0" w:color="000000"/>
            </w:tcBorders>
          </w:tcPr>
          <w:p w:rsidR="00A005E4" w:rsidRPr="00071640" w:rsidRDefault="00E93854" w:rsidP="00FF095D">
            <w:pPr>
              <w:spacing w:after="0" w:line="240" w:lineRule="auto"/>
              <w:jc w:val="center"/>
              <w:rPr>
                <w:color w:val="000000"/>
                <w:sz w:val="20"/>
              </w:rPr>
            </w:pPr>
            <w:r w:rsidRPr="00071640">
              <w:rPr>
                <w:color w:val="000000"/>
                <w:sz w:val="20"/>
              </w:rPr>
              <w:t>07 às 17</w:t>
            </w:r>
          </w:p>
        </w:tc>
        <w:tc>
          <w:tcPr>
            <w:tcW w:w="1417" w:type="dxa"/>
            <w:tcBorders>
              <w:bottom w:val="single" w:sz="4" w:space="0" w:color="000000"/>
              <w:right w:val="single" w:sz="4" w:space="0" w:color="000000"/>
            </w:tcBorders>
          </w:tcPr>
          <w:p w:rsidR="00A005E4" w:rsidRPr="00071640" w:rsidRDefault="00E93854" w:rsidP="00FF095D">
            <w:pPr>
              <w:spacing w:after="0" w:line="240" w:lineRule="auto"/>
              <w:jc w:val="center"/>
              <w:rPr>
                <w:color w:val="000000"/>
                <w:sz w:val="20"/>
              </w:rPr>
            </w:pPr>
            <w:r w:rsidRPr="00071640">
              <w:rPr>
                <w:color w:val="000000"/>
                <w:sz w:val="20"/>
              </w:rPr>
              <w:t>10 horas</w:t>
            </w:r>
          </w:p>
        </w:tc>
      </w:tr>
      <w:tr w:rsidR="00A005E4" w:rsidRPr="00A005E4" w:rsidTr="00974BEF">
        <w:trPr>
          <w:trHeight w:val="300"/>
        </w:trPr>
        <w:tc>
          <w:tcPr>
            <w:tcW w:w="5245" w:type="dxa"/>
            <w:tcBorders>
              <w:left w:val="single" w:sz="4" w:space="0" w:color="000000"/>
              <w:bottom w:val="single" w:sz="4" w:space="0" w:color="000000"/>
              <w:right w:val="single" w:sz="4" w:space="0" w:color="000000"/>
            </w:tcBorders>
            <w:vAlign w:val="bottom"/>
          </w:tcPr>
          <w:p w:rsidR="00A005E4" w:rsidRPr="00071640" w:rsidRDefault="00E93854" w:rsidP="00FF095D">
            <w:pPr>
              <w:spacing w:after="0" w:line="240" w:lineRule="auto"/>
              <w:rPr>
                <w:color w:val="000000"/>
                <w:sz w:val="20"/>
              </w:rPr>
            </w:pPr>
            <w:r w:rsidRPr="00071640">
              <w:rPr>
                <w:color w:val="000000"/>
                <w:sz w:val="20"/>
              </w:rPr>
              <w:t xml:space="preserve">Departamento de Cirurgia Experimental e Especialidades Cirurgicas </w:t>
            </w:r>
          </w:p>
        </w:tc>
        <w:tc>
          <w:tcPr>
            <w:tcW w:w="1701" w:type="dxa"/>
            <w:tcBorders>
              <w:bottom w:val="single" w:sz="4" w:space="0" w:color="000000"/>
              <w:right w:val="single" w:sz="4" w:space="0" w:color="000000"/>
            </w:tcBorders>
          </w:tcPr>
          <w:p w:rsidR="00A005E4" w:rsidRPr="00071640" w:rsidRDefault="00E93854" w:rsidP="00FF095D">
            <w:pPr>
              <w:spacing w:after="0" w:line="240" w:lineRule="auto"/>
              <w:jc w:val="center"/>
              <w:rPr>
                <w:color w:val="000000"/>
                <w:sz w:val="20"/>
              </w:rPr>
            </w:pPr>
            <w:r w:rsidRPr="00071640">
              <w:rPr>
                <w:color w:val="000000"/>
                <w:sz w:val="20"/>
              </w:rPr>
              <w:t>07 às 13</w:t>
            </w:r>
          </w:p>
        </w:tc>
        <w:tc>
          <w:tcPr>
            <w:tcW w:w="1417" w:type="dxa"/>
            <w:tcBorders>
              <w:bottom w:val="single" w:sz="4" w:space="0" w:color="000000"/>
              <w:right w:val="single" w:sz="4" w:space="0" w:color="000000"/>
            </w:tcBorders>
          </w:tcPr>
          <w:p w:rsidR="00A005E4" w:rsidRPr="00071640" w:rsidRDefault="00E93854" w:rsidP="00FF095D">
            <w:pPr>
              <w:spacing w:after="0" w:line="240" w:lineRule="auto"/>
              <w:jc w:val="center"/>
              <w:rPr>
                <w:color w:val="000000"/>
                <w:sz w:val="20"/>
              </w:rPr>
            </w:pPr>
            <w:r w:rsidRPr="00071640">
              <w:rPr>
                <w:color w:val="000000"/>
                <w:sz w:val="20"/>
              </w:rPr>
              <w:t>06 horas</w:t>
            </w:r>
          </w:p>
        </w:tc>
      </w:tr>
      <w:tr w:rsidR="00A005E4" w:rsidRPr="00A005E4" w:rsidTr="00974BEF">
        <w:trPr>
          <w:trHeight w:val="300"/>
        </w:trPr>
        <w:tc>
          <w:tcPr>
            <w:tcW w:w="5245" w:type="dxa"/>
            <w:tcBorders>
              <w:left w:val="single" w:sz="4" w:space="0" w:color="000000"/>
              <w:bottom w:val="single" w:sz="4" w:space="0" w:color="000000"/>
              <w:right w:val="single" w:sz="4" w:space="0" w:color="000000"/>
            </w:tcBorders>
            <w:vAlign w:val="bottom"/>
          </w:tcPr>
          <w:p w:rsidR="00A005E4" w:rsidRPr="00071640" w:rsidRDefault="00E93854" w:rsidP="00FF095D">
            <w:pPr>
              <w:spacing w:after="0" w:line="240" w:lineRule="auto"/>
              <w:rPr>
                <w:color w:val="000000"/>
                <w:sz w:val="20"/>
              </w:rPr>
            </w:pPr>
            <w:r w:rsidRPr="00071640">
              <w:rPr>
                <w:color w:val="000000"/>
                <w:sz w:val="20"/>
              </w:rPr>
              <w:t>Departamento de Medicina Preventiva e Social</w:t>
            </w:r>
          </w:p>
        </w:tc>
        <w:tc>
          <w:tcPr>
            <w:tcW w:w="1701" w:type="dxa"/>
            <w:tcBorders>
              <w:bottom w:val="single" w:sz="4" w:space="0" w:color="000000"/>
              <w:right w:val="single" w:sz="4" w:space="0" w:color="000000"/>
            </w:tcBorders>
          </w:tcPr>
          <w:p w:rsidR="00A005E4" w:rsidRPr="00071640" w:rsidRDefault="00E93854" w:rsidP="00FF095D">
            <w:pPr>
              <w:spacing w:after="0" w:line="240" w:lineRule="auto"/>
              <w:jc w:val="center"/>
              <w:rPr>
                <w:color w:val="000000"/>
                <w:sz w:val="20"/>
              </w:rPr>
            </w:pPr>
            <w:r w:rsidRPr="00071640">
              <w:rPr>
                <w:color w:val="000000"/>
                <w:sz w:val="20"/>
              </w:rPr>
              <w:t>07 às 17</w:t>
            </w:r>
          </w:p>
        </w:tc>
        <w:tc>
          <w:tcPr>
            <w:tcW w:w="1417" w:type="dxa"/>
            <w:tcBorders>
              <w:bottom w:val="single" w:sz="4" w:space="0" w:color="000000"/>
              <w:right w:val="single" w:sz="4" w:space="0" w:color="000000"/>
            </w:tcBorders>
          </w:tcPr>
          <w:p w:rsidR="00A005E4" w:rsidRPr="00071640" w:rsidRDefault="00E93854" w:rsidP="00FF095D">
            <w:pPr>
              <w:spacing w:after="0" w:line="240" w:lineRule="auto"/>
              <w:jc w:val="center"/>
              <w:rPr>
                <w:color w:val="000000"/>
                <w:sz w:val="20"/>
              </w:rPr>
            </w:pPr>
            <w:r w:rsidRPr="00071640">
              <w:rPr>
                <w:color w:val="000000"/>
                <w:sz w:val="20"/>
              </w:rPr>
              <w:t>10 horas</w:t>
            </w:r>
          </w:p>
        </w:tc>
      </w:tr>
      <w:tr w:rsidR="00A005E4" w:rsidRPr="00A005E4" w:rsidTr="00974BEF">
        <w:trPr>
          <w:trHeight w:val="300"/>
        </w:trPr>
        <w:tc>
          <w:tcPr>
            <w:tcW w:w="5245" w:type="dxa"/>
            <w:tcBorders>
              <w:left w:val="single" w:sz="4" w:space="0" w:color="000000"/>
              <w:bottom w:val="single" w:sz="4" w:space="0" w:color="000000"/>
              <w:right w:val="single" w:sz="4" w:space="0" w:color="000000"/>
            </w:tcBorders>
            <w:vAlign w:val="bottom"/>
          </w:tcPr>
          <w:p w:rsidR="00A005E4" w:rsidRPr="00071640" w:rsidRDefault="00E93854" w:rsidP="00FF095D">
            <w:pPr>
              <w:spacing w:after="0" w:line="240" w:lineRule="auto"/>
              <w:rPr>
                <w:color w:val="000000"/>
                <w:sz w:val="20"/>
              </w:rPr>
            </w:pPr>
            <w:r w:rsidRPr="00071640">
              <w:rPr>
                <w:color w:val="000000"/>
                <w:sz w:val="20"/>
              </w:rPr>
              <w:t xml:space="preserve">Departamento </w:t>
            </w:r>
            <w:r w:rsidRPr="00071640">
              <w:rPr>
                <w:color w:val="000000"/>
                <w:sz w:val="20"/>
              </w:rPr>
              <w:t>de Pediatria</w:t>
            </w:r>
          </w:p>
        </w:tc>
        <w:tc>
          <w:tcPr>
            <w:tcW w:w="1701" w:type="dxa"/>
            <w:tcBorders>
              <w:bottom w:val="single" w:sz="4" w:space="0" w:color="000000"/>
              <w:right w:val="single" w:sz="4" w:space="0" w:color="000000"/>
            </w:tcBorders>
          </w:tcPr>
          <w:p w:rsidR="00A005E4" w:rsidRPr="00071640" w:rsidRDefault="00E93854" w:rsidP="00FF095D">
            <w:pPr>
              <w:spacing w:after="0" w:line="240" w:lineRule="auto"/>
              <w:jc w:val="center"/>
              <w:rPr>
                <w:color w:val="000000"/>
                <w:sz w:val="20"/>
              </w:rPr>
            </w:pPr>
            <w:r w:rsidRPr="00071640">
              <w:rPr>
                <w:color w:val="000000"/>
                <w:sz w:val="20"/>
              </w:rPr>
              <w:t>07 às 17</w:t>
            </w:r>
          </w:p>
        </w:tc>
        <w:tc>
          <w:tcPr>
            <w:tcW w:w="1417" w:type="dxa"/>
            <w:tcBorders>
              <w:bottom w:val="single" w:sz="4" w:space="0" w:color="000000"/>
              <w:right w:val="single" w:sz="4" w:space="0" w:color="000000"/>
            </w:tcBorders>
          </w:tcPr>
          <w:p w:rsidR="00A005E4" w:rsidRPr="00071640" w:rsidRDefault="00E93854" w:rsidP="00FF095D">
            <w:pPr>
              <w:spacing w:after="0" w:line="240" w:lineRule="auto"/>
              <w:jc w:val="center"/>
              <w:rPr>
                <w:color w:val="000000"/>
                <w:sz w:val="20"/>
              </w:rPr>
            </w:pPr>
            <w:r w:rsidRPr="00071640">
              <w:rPr>
                <w:color w:val="000000"/>
                <w:sz w:val="20"/>
              </w:rPr>
              <w:t>10 horas</w:t>
            </w:r>
          </w:p>
        </w:tc>
      </w:tr>
      <w:tr w:rsidR="00A005E4" w:rsidRPr="00A005E4" w:rsidTr="00974BEF">
        <w:trPr>
          <w:trHeight w:val="300"/>
        </w:trPr>
        <w:tc>
          <w:tcPr>
            <w:tcW w:w="5245" w:type="dxa"/>
            <w:tcBorders>
              <w:left w:val="single" w:sz="4" w:space="0" w:color="000000"/>
              <w:bottom w:val="single" w:sz="4" w:space="0" w:color="000000"/>
              <w:right w:val="single" w:sz="4" w:space="0" w:color="000000"/>
            </w:tcBorders>
            <w:vAlign w:val="bottom"/>
          </w:tcPr>
          <w:p w:rsidR="00A005E4" w:rsidRPr="00071640" w:rsidRDefault="00E93854" w:rsidP="00FF095D">
            <w:pPr>
              <w:spacing w:after="0" w:line="240" w:lineRule="auto"/>
              <w:rPr>
                <w:color w:val="000000"/>
                <w:sz w:val="20"/>
              </w:rPr>
            </w:pPr>
            <w:r w:rsidRPr="00071640">
              <w:rPr>
                <w:color w:val="000000"/>
                <w:sz w:val="20"/>
              </w:rPr>
              <w:t>Departamento de Patologia e Medicina Legal</w:t>
            </w:r>
          </w:p>
        </w:tc>
        <w:tc>
          <w:tcPr>
            <w:tcW w:w="1701" w:type="dxa"/>
            <w:tcBorders>
              <w:bottom w:val="single" w:sz="4" w:space="0" w:color="000000"/>
              <w:right w:val="single" w:sz="4" w:space="0" w:color="000000"/>
            </w:tcBorders>
          </w:tcPr>
          <w:p w:rsidR="00A005E4" w:rsidRPr="00071640" w:rsidRDefault="00E93854" w:rsidP="00FF095D">
            <w:pPr>
              <w:spacing w:after="0" w:line="240" w:lineRule="auto"/>
              <w:jc w:val="center"/>
              <w:rPr>
                <w:color w:val="000000"/>
                <w:sz w:val="20"/>
              </w:rPr>
            </w:pPr>
            <w:r w:rsidRPr="00071640">
              <w:rPr>
                <w:color w:val="000000"/>
                <w:sz w:val="20"/>
              </w:rPr>
              <w:t>07 às 17</w:t>
            </w:r>
          </w:p>
        </w:tc>
        <w:tc>
          <w:tcPr>
            <w:tcW w:w="1417" w:type="dxa"/>
            <w:tcBorders>
              <w:bottom w:val="single" w:sz="4" w:space="0" w:color="000000"/>
              <w:right w:val="single" w:sz="4" w:space="0" w:color="000000"/>
            </w:tcBorders>
          </w:tcPr>
          <w:p w:rsidR="00A005E4" w:rsidRPr="00071640" w:rsidRDefault="00E93854" w:rsidP="00FF095D">
            <w:pPr>
              <w:spacing w:after="0" w:line="240" w:lineRule="auto"/>
              <w:jc w:val="center"/>
              <w:rPr>
                <w:color w:val="000000"/>
                <w:sz w:val="20"/>
              </w:rPr>
            </w:pPr>
            <w:r w:rsidRPr="00071640">
              <w:rPr>
                <w:color w:val="000000"/>
                <w:sz w:val="20"/>
              </w:rPr>
              <w:t>10 horas</w:t>
            </w:r>
          </w:p>
        </w:tc>
      </w:tr>
      <w:tr w:rsidR="00A005E4" w:rsidRPr="00A005E4" w:rsidTr="00974BEF">
        <w:trPr>
          <w:trHeight w:val="300"/>
        </w:trPr>
        <w:tc>
          <w:tcPr>
            <w:tcW w:w="5245" w:type="dxa"/>
            <w:tcBorders>
              <w:left w:val="single" w:sz="4" w:space="0" w:color="000000"/>
              <w:bottom w:val="single" w:sz="4" w:space="0" w:color="000000"/>
              <w:right w:val="single" w:sz="4" w:space="0" w:color="000000"/>
            </w:tcBorders>
            <w:vAlign w:val="bottom"/>
          </w:tcPr>
          <w:p w:rsidR="00A005E4" w:rsidRPr="00071640" w:rsidRDefault="00E93854" w:rsidP="00FF095D">
            <w:pPr>
              <w:spacing w:after="0" w:line="240" w:lineRule="auto"/>
              <w:rPr>
                <w:color w:val="000000"/>
                <w:sz w:val="20"/>
              </w:rPr>
            </w:pPr>
            <w:r w:rsidRPr="00071640">
              <w:rPr>
                <w:color w:val="000000"/>
                <w:sz w:val="20"/>
              </w:rPr>
              <w:t>Departamento de Saúde da Família</w:t>
            </w:r>
          </w:p>
        </w:tc>
        <w:tc>
          <w:tcPr>
            <w:tcW w:w="1701" w:type="dxa"/>
            <w:tcBorders>
              <w:bottom w:val="single" w:sz="4" w:space="0" w:color="000000"/>
              <w:right w:val="single" w:sz="4" w:space="0" w:color="000000"/>
            </w:tcBorders>
          </w:tcPr>
          <w:p w:rsidR="00A005E4" w:rsidRPr="00071640" w:rsidRDefault="00E93854" w:rsidP="00FF095D">
            <w:pPr>
              <w:spacing w:after="0" w:line="240" w:lineRule="auto"/>
              <w:jc w:val="center"/>
              <w:rPr>
                <w:color w:val="000000"/>
                <w:sz w:val="20"/>
              </w:rPr>
            </w:pPr>
            <w:r w:rsidRPr="00071640">
              <w:rPr>
                <w:color w:val="000000"/>
                <w:sz w:val="20"/>
              </w:rPr>
              <w:t>07 às 17</w:t>
            </w:r>
          </w:p>
        </w:tc>
        <w:tc>
          <w:tcPr>
            <w:tcW w:w="1417" w:type="dxa"/>
            <w:tcBorders>
              <w:bottom w:val="single" w:sz="4" w:space="0" w:color="000000"/>
              <w:right w:val="single" w:sz="4" w:space="0" w:color="000000"/>
            </w:tcBorders>
          </w:tcPr>
          <w:p w:rsidR="00A005E4" w:rsidRPr="00071640" w:rsidRDefault="00E93854" w:rsidP="00FF095D">
            <w:pPr>
              <w:spacing w:after="0" w:line="240" w:lineRule="auto"/>
              <w:jc w:val="center"/>
              <w:rPr>
                <w:color w:val="000000"/>
                <w:sz w:val="20"/>
              </w:rPr>
            </w:pPr>
            <w:r w:rsidRPr="00071640">
              <w:rPr>
                <w:color w:val="000000"/>
                <w:sz w:val="20"/>
              </w:rPr>
              <w:t>10 horas</w:t>
            </w:r>
          </w:p>
        </w:tc>
      </w:tr>
    </w:tbl>
    <w:p w:rsidR="00A005E4" w:rsidRPr="00A005E4" w:rsidRDefault="00E93854" w:rsidP="00A005E4">
      <w:pPr>
        <w:spacing w:after="0" w:line="240" w:lineRule="auto"/>
        <w:jc w:val="both"/>
      </w:pPr>
    </w:p>
    <w:p w:rsidR="00A005E4" w:rsidRPr="00A005E4" w:rsidRDefault="00E93854" w:rsidP="00A005E4">
      <w:pPr>
        <w:spacing w:after="120" w:line="240" w:lineRule="auto"/>
        <w:jc w:val="both"/>
      </w:pPr>
      <w:r w:rsidRPr="00A005E4">
        <w:t xml:space="preserve">Desta forma, verifica-se que não há o atendimento de nenhum dos requisitos do Decreto n.º 1.590/95 para a </w:t>
      </w:r>
      <w:r w:rsidRPr="00A005E4">
        <w:t>redução da jornada de trabalho dos servidores da Faculdade de Medicina:</w:t>
      </w:r>
    </w:p>
    <w:p w:rsidR="00A005E4" w:rsidRPr="00A005E4" w:rsidRDefault="00E93854" w:rsidP="00E93854">
      <w:pPr>
        <w:numPr>
          <w:ilvl w:val="0"/>
          <w:numId w:val="26"/>
        </w:numPr>
        <w:suppressAutoHyphens/>
        <w:autoSpaceDE w:val="0"/>
        <w:autoSpaceDN w:val="0"/>
        <w:spacing w:after="120" w:line="240" w:lineRule="auto"/>
        <w:jc w:val="both"/>
        <w:rPr>
          <w:rFonts w:eastAsia="SimSun"/>
        </w:rPr>
      </w:pPr>
      <w:r w:rsidRPr="00A005E4">
        <w:t>não existe</w:t>
      </w:r>
      <w:r w:rsidRPr="00A005E4">
        <w:rPr>
          <w:rFonts w:eastAsia="SimSun"/>
        </w:rPr>
        <w:t xml:space="preserve"> normativo interno do Dirigente Máximo da UFBA, autorizando a implantação da jornada diferenciada;</w:t>
      </w:r>
    </w:p>
    <w:p w:rsidR="00A005E4" w:rsidRPr="00A005E4" w:rsidRDefault="00E93854" w:rsidP="00E93854">
      <w:pPr>
        <w:numPr>
          <w:ilvl w:val="0"/>
          <w:numId w:val="26"/>
        </w:numPr>
        <w:suppressAutoHyphens/>
        <w:autoSpaceDE w:val="0"/>
        <w:autoSpaceDN w:val="0"/>
        <w:spacing w:after="120" w:line="240" w:lineRule="auto"/>
        <w:jc w:val="both"/>
        <w:rPr>
          <w:rFonts w:eastAsia="SimSun"/>
        </w:rPr>
      </w:pPr>
      <w:r w:rsidRPr="00A005E4">
        <w:rPr>
          <w:rFonts w:eastAsia="SimSun"/>
        </w:rPr>
        <w:t>os serviços da Unidade não funcionam em período noturno (além das 21h);</w:t>
      </w:r>
    </w:p>
    <w:p w:rsidR="00A005E4" w:rsidRPr="00A005E4" w:rsidRDefault="00E93854" w:rsidP="00E93854">
      <w:pPr>
        <w:numPr>
          <w:ilvl w:val="0"/>
          <w:numId w:val="26"/>
        </w:numPr>
        <w:suppressAutoHyphens/>
        <w:autoSpaceDE w:val="0"/>
        <w:autoSpaceDN w:val="0"/>
        <w:spacing w:after="120" w:line="240" w:lineRule="auto"/>
        <w:jc w:val="both"/>
        <w:rPr>
          <w:rFonts w:eastAsia="SimSun"/>
        </w:rPr>
      </w:pPr>
      <w:r w:rsidRPr="00A005E4">
        <w:rPr>
          <w:rFonts w:eastAsia="SimSun"/>
        </w:rPr>
        <w:t>não</w:t>
      </w:r>
      <w:r w:rsidRPr="00A005E4">
        <w:rPr>
          <w:rFonts w:eastAsia="SimSun"/>
        </w:rPr>
        <w:t xml:space="preserve"> ficou evidenciado que todos os setores e servidores da Faculdade tem como atividade principal o atendimento ao público;</w:t>
      </w:r>
    </w:p>
    <w:p w:rsidR="00A005E4" w:rsidRPr="00A005E4" w:rsidRDefault="00E93854" w:rsidP="00E93854">
      <w:pPr>
        <w:numPr>
          <w:ilvl w:val="0"/>
          <w:numId w:val="25"/>
        </w:numPr>
        <w:suppressAutoHyphens/>
        <w:autoSpaceDE w:val="0"/>
        <w:autoSpaceDN w:val="0"/>
        <w:spacing w:after="120" w:line="240" w:lineRule="auto"/>
        <w:jc w:val="both"/>
        <w:rPr>
          <w:rFonts w:eastAsia="SimSun"/>
        </w:rPr>
      </w:pPr>
      <w:r w:rsidRPr="00A005E4">
        <w:rPr>
          <w:rFonts w:eastAsia="SimSun"/>
        </w:rPr>
        <w:t>os serviços da Unidade não funcionam em período igual ou superior a doze horas ininterruptas, em função de atendimento ao público (conf</w:t>
      </w:r>
      <w:r w:rsidRPr="00A005E4">
        <w:rPr>
          <w:rFonts w:eastAsia="SimSun"/>
        </w:rPr>
        <w:t>orme pode ser visto na tabela acima).</w:t>
      </w:r>
    </w:p>
    <w:p w:rsidR="00A005E4" w:rsidRPr="00A005E4" w:rsidRDefault="00E93854" w:rsidP="00A005E4">
      <w:pPr>
        <w:pStyle w:val="Corpodetexto3"/>
      </w:pPr>
      <w:r w:rsidRPr="00A005E4">
        <w:lastRenderedPageBreak/>
        <w:t>Além disso, a Universidade não tem o controle de quem efetivamente teve a redução da jornada de trabalho por decisão judicial, inclusive a gestora a faculdade de Medicina informa “(...) que todos, mesmo aqueles contrat</w:t>
      </w:r>
      <w:r w:rsidRPr="00A005E4">
        <w:t>ados nos últimos anos (portanto bem distante da dita ação judicial), cumpriam apenas 30 horas (...)”.</w:t>
      </w:r>
    </w:p>
    <w:p w:rsidR="00A005E4" w:rsidRPr="00A005E4" w:rsidRDefault="00E93854" w:rsidP="00A005E4">
      <w:pPr>
        <w:pStyle w:val="Corpodetexto3"/>
      </w:pPr>
      <w:r w:rsidRPr="00A005E4">
        <w:t>Conclui-se, portanto, que é discricionária e ilegal a redução generalizada da jornada de trabalho de 8 para 6 horas aos servidores da Faculdade de Medicin</w:t>
      </w:r>
      <w:r w:rsidRPr="00A005E4">
        <w:t>a. O regime diferenciado só se mostra regular para os servidores que tiveram a jornada reduzida por decisão judicial, nos termos que constam da correspondente sentença, sendo indispensável que a UFBA tenha o controle de quais servidores tiveram esta reduçã</w:t>
      </w:r>
      <w:r w:rsidRPr="00A005E4">
        <w:t>o de jornada por meio judicial.</w:t>
      </w:r>
    </w:p>
    <w:p w:rsidR="00A005E4" w:rsidRPr="00A005E4" w:rsidRDefault="00E93854" w:rsidP="00A005E4">
      <w:pPr>
        <w:spacing w:after="120" w:line="240" w:lineRule="auto"/>
        <w:jc w:val="both"/>
      </w:pPr>
    </w:p>
    <w:p w:rsidR="00A005E4" w:rsidRPr="00A005E4" w:rsidRDefault="00E93854" w:rsidP="00A005E4">
      <w:pPr>
        <w:pStyle w:val="Ttulo2"/>
        <w:spacing w:line="240" w:lineRule="auto"/>
        <w:rPr>
          <w:rFonts w:eastAsia="SimSun"/>
        </w:rPr>
      </w:pPr>
      <w:r w:rsidRPr="00A005E4">
        <w:rPr>
          <w:rFonts w:eastAsia="SimSun"/>
        </w:rPr>
        <w:t>Instituto Multidisciplinar em Saúde</w:t>
      </w:r>
    </w:p>
    <w:p w:rsidR="00A005E4" w:rsidRPr="00A005E4" w:rsidRDefault="00E93854" w:rsidP="00A005E4">
      <w:pPr>
        <w:pStyle w:val="Corpodetexto3"/>
      </w:pPr>
      <w:r w:rsidRPr="00A005E4">
        <w:t>O Instituto Multidisciplinar em Saúde conta com 45 servidores distribuídos em 6 setores, sendo que, segundo a planilha encaminhada por seu Diretor, todos funcionam de 7:00 às 19:00 de for</w:t>
      </w:r>
      <w:r w:rsidRPr="00A005E4">
        <w:t xml:space="preserve">ma ininterrupta. </w:t>
      </w:r>
    </w:p>
    <w:p w:rsidR="00A005E4" w:rsidRPr="00A005E4" w:rsidRDefault="00E93854" w:rsidP="00A005E4">
      <w:pPr>
        <w:spacing w:after="120" w:line="240" w:lineRule="auto"/>
        <w:jc w:val="both"/>
      </w:pPr>
      <w:r w:rsidRPr="00A005E4">
        <w:rPr>
          <w:rFonts w:eastAsia="SimSun"/>
        </w:rPr>
        <w:t>De acordo com as informações do IMS, do total de servidores, 03 (três) são Assistentes Sociais e têm jornada reduzida de 08 para 06h diárias por força da Lei 12.317/2010 e 05 (cinco) cumprem a carga horária de 40h semanais, sendo 08h diár</w:t>
      </w:r>
      <w:r w:rsidRPr="00A005E4">
        <w:rPr>
          <w:rFonts w:eastAsia="SimSun"/>
        </w:rPr>
        <w:t>ias.</w:t>
      </w:r>
    </w:p>
    <w:p w:rsidR="00A005E4" w:rsidRPr="00A005E4" w:rsidRDefault="00E93854" w:rsidP="00A005E4">
      <w:pPr>
        <w:spacing w:after="120" w:line="240" w:lineRule="auto"/>
        <w:jc w:val="both"/>
        <w:rPr>
          <w:rFonts w:eastAsia="SimSun"/>
        </w:rPr>
      </w:pPr>
      <w:r w:rsidRPr="00A005E4">
        <w:rPr>
          <w:rFonts w:eastAsia="SimSun"/>
        </w:rPr>
        <w:t>Para 03 (três) servidores (Técnicos de Laboratório) que possuem regime de 30h semanais, o Instituto informou, como fundamento para flexibilização da jornada, que foi “redução por solicitação”. Trata-se de informação vaga, não ficando, assim, esclareci</w:t>
      </w:r>
      <w:r w:rsidRPr="00A005E4">
        <w:rPr>
          <w:rFonts w:eastAsia="SimSun"/>
        </w:rPr>
        <w:t xml:space="preserve">do a efetiva causa da redução da carga horária. </w:t>
      </w:r>
    </w:p>
    <w:p w:rsidR="00A005E4" w:rsidRPr="00A005E4" w:rsidRDefault="00E93854" w:rsidP="00A005E4">
      <w:pPr>
        <w:spacing w:after="120" w:line="240" w:lineRule="auto"/>
        <w:jc w:val="both"/>
        <w:rPr>
          <w:rFonts w:eastAsia="SimSun"/>
        </w:rPr>
      </w:pPr>
      <w:r w:rsidRPr="00A005E4">
        <w:rPr>
          <w:rFonts w:eastAsia="SimSun"/>
        </w:rPr>
        <w:t>Para 02 (dois) servidores, que ocupam o cargo de Enfermeiro, na planilha encaminhada pelo Diretor do IMS, consta a informação de que estes, embora possuam carga horária nominal de 40h semanais, cumprem carga</w:t>
      </w:r>
      <w:r w:rsidRPr="00A005E4">
        <w:rPr>
          <w:rFonts w:eastAsia="SimSun"/>
        </w:rPr>
        <w:t xml:space="preserve"> horária de 06h diárias (30h semanais) por força de resolução do Reitor. Como o normativo autorizador foi citado de forma genérica, sem especificar o número da resolução, presume-se que a Unidade quis se referir à Portaria UFBA n.º 958/2009. Conforme já ci</w:t>
      </w:r>
      <w:r w:rsidRPr="00A005E4">
        <w:rPr>
          <w:rFonts w:eastAsia="SimSun"/>
        </w:rPr>
        <w:t xml:space="preserve">tado no item anterior, tal Portaria não atende ao que prevê o Decreto n.º 1590/95, por se tratar de uma autorização concedida de forma genérica às unidades de saúde da UFBA. </w:t>
      </w:r>
    </w:p>
    <w:p w:rsidR="00A005E4" w:rsidRPr="00A005E4" w:rsidRDefault="00E93854" w:rsidP="00A005E4">
      <w:pPr>
        <w:spacing w:after="120" w:line="240" w:lineRule="auto"/>
        <w:jc w:val="both"/>
        <w:rPr>
          <w:rFonts w:eastAsia="SimSun"/>
        </w:rPr>
      </w:pPr>
      <w:r w:rsidRPr="00A005E4">
        <w:rPr>
          <w:rFonts w:eastAsia="SimSun"/>
        </w:rPr>
        <w:t>Sem prejuízo dessa falha da Portaria, não ficou claro nas informações prestadas p</w:t>
      </w:r>
      <w:r w:rsidRPr="00A005E4">
        <w:rPr>
          <w:rFonts w:eastAsia="SimSun"/>
        </w:rPr>
        <w:t>elo Instituto que tais servidores exercem atividades em setores de atendimento ao público e que demandem o funcionamento de forma ininterrupta por 12 ou mais horas, uma vez que para os mesmos consta, a título de lotação, apenas a indicação IMS.</w:t>
      </w:r>
    </w:p>
    <w:p w:rsidR="00A005E4" w:rsidRPr="00A005E4" w:rsidRDefault="00E93854" w:rsidP="00A005E4">
      <w:pPr>
        <w:pStyle w:val="Corpodetexto3"/>
      </w:pPr>
      <w:r w:rsidRPr="00A005E4">
        <w:t>Para os dem</w:t>
      </w:r>
      <w:r w:rsidRPr="00A005E4">
        <w:t xml:space="preserve">ais servidores, no total de 32, a planilha do IMS informa que trabalham em jornada diferenciada, porém sem qualquer normativo interno do Dirigente Máximo da UFBA autorizando tal regime. </w:t>
      </w:r>
    </w:p>
    <w:p w:rsidR="00A005E4" w:rsidRPr="00A005E4" w:rsidRDefault="00E93854" w:rsidP="00A005E4">
      <w:pPr>
        <w:pStyle w:val="Corpodetexto3"/>
      </w:pPr>
      <w:r w:rsidRPr="00A005E4">
        <w:t>Na planilha apresentada pelo IMS, consta a informação de que a jornad</w:t>
      </w:r>
      <w:r w:rsidRPr="00A005E4">
        <w:t xml:space="preserve">a desses servidores foi autorizada pelo Decreto n.º 4836/2003, que alterou a redação do art. 3º do o Decreto n.º 1590/95. O que esse normativo prevê, no entanto, é que o dirigente máximo do órgão ou entidade poderá, desde que atendido os requisitos de seu </w:t>
      </w:r>
      <w:r w:rsidRPr="00A005E4">
        <w:t>art. 3º, implantar a jornada flexibilizada. Portanto, o Decreto n.º 1590/95, com redação alterada pelo Decreto n.º 4836/2003, por si só, não é normativo hábil para concessão de regime diferenciado, sendo este, inclusive, o entendimento constante da NOTA TÉ</w:t>
      </w:r>
      <w:r w:rsidRPr="00A005E4">
        <w:t xml:space="preserve">CNICA n.º 150 /2012/CGNOR/DENOP/SEGEP/MP. </w:t>
      </w:r>
    </w:p>
    <w:p w:rsidR="00A005E4" w:rsidRPr="00A005E4" w:rsidRDefault="00E93854" w:rsidP="00A005E4">
      <w:pPr>
        <w:spacing w:after="120" w:line="240" w:lineRule="auto"/>
        <w:jc w:val="both"/>
        <w:rPr>
          <w:rFonts w:eastAsia="SimSun"/>
        </w:rPr>
      </w:pPr>
      <w:r w:rsidRPr="00A005E4">
        <w:rPr>
          <w:rFonts w:eastAsia="SimSun"/>
        </w:rPr>
        <w:t xml:space="preserve">O Diretor do IMS informou que o regime de turno implantado naquela unidade está em fase experimental. Porém, mesmo se tratando de fase experimental, a jornada flexível </w:t>
      </w:r>
      <w:r w:rsidRPr="00A005E4">
        <w:rPr>
          <w:rFonts w:eastAsia="SimSun"/>
        </w:rPr>
        <w:lastRenderedPageBreak/>
        <w:t>não pode ser implantada informalmente, sem au</w:t>
      </w:r>
      <w:r w:rsidRPr="00A005E4">
        <w:rPr>
          <w:rFonts w:eastAsia="SimSun"/>
        </w:rPr>
        <w:t xml:space="preserve">torização do dirigente máximo da Universidade, tampouco sem observar os critérios do Decreto n.º 1590/95. </w:t>
      </w:r>
    </w:p>
    <w:p w:rsidR="00A005E4" w:rsidRPr="00A005E4" w:rsidRDefault="00E93854" w:rsidP="00A005E4">
      <w:pPr>
        <w:spacing w:after="120" w:line="240" w:lineRule="auto"/>
        <w:jc w:val="both"/>
        <w:rPr>
          <w:rFonts w:eastAsia="SimSun"/>
        </w:rPr>
      </w:pPr>
      <w:r w:rsidRPr="00A005E4">
        <w:rPr>
          <w:rFonts w:eastAsia="SimSun"/>
        </w:rPr>
        <w:t>Isto foi o que ficou evidenciado, tendo em vista a Unidade não funciona em horário noturno (além das 21h). Também não ficou claro que o atendimento a</w:t>
      </w:r>
      <w:r w:rsidRPr="00A005E4">
        <w:rPr>
          <w:rFonts w:eastAsia="SimSun"/>
        </w:rPr>
        <w:t>o público é atividade intrínseca ao funcionamento dos setores relacionados na planilha (</w:t>
      </w:r>
      <w:r w:rsidRPr="00A005E4">
        <w:t>atividade principal e a razão de existir dos setores)</w:t>
      </w:r>
      <w:r w:rsidRPr="00A005E4">
        <w:rPr>
          <w:rFonts w:eastAsia="SimSun"/>
        </w:rPr>
        <w:t>. Na verdade, constatou-se a existência de servidores com jornada flexível que ocupam cargos eminentemente administ</w:t>
      </w:r>
      <w:r w:rsidRPr="00A005E4">
        <w:rPr>
          <w:rFonts w:eastAsia="SimSun"/>
        </w:rPr>
        <w:t xml:space="preserve">rativos e lotados em setores administrativos, cuja atividade principal não é o atendimento ao público, como por exemplo, Contador, Técnico em Contabilidade, Administrador, Analista de Tecnologia da Informação e Secretário Executivo que trabalham do Núcleo </w:t>
      </w:r>
      <w:r w:rsidRPr="00A005E4">
        <w:rPr>
          <w:rFonts w:eastAsia="SimSun"/>
        </w:rPr>
        <w:t>Administrativo, Núcleo de Comunicação e Tecnologia da Informação, Núcleo Acadêmico e na Secretaria da Direção do IMS.</w:t>
      </w:r>
    </w:p>
    <w:p w:rsidR="00A005E4" w:rsidRPr="00A005E4" w:rsidRDefault="00E93854" w:rsidP="00A005E4">
      <w:pPr>
        <w:spacing w:after="120" w:line="240" w:lineRule="auto"/>
        <w:jc w:val="both"/>
        <w:rPr>
          <w:rFonts w:eastAsia="SimSun"/>
        </w:rPr>
      </w:pPr>
      <w:r w:rsidRPr="00A005E4">
        <w:rPr>
          <w:rFonts w:eastAsia="SimSun"/>
        </w:rPr>
        <w:t>Portanto, o regime diferenciado foi implantado informalmente e/ou sem ficar demonstrado o cumprimento das exigências do Decreto n.º 1590/9</w:t>
      </w:r>
      <w:r w:rsidRPr="00A005E4">
        <w:rPr>
          <w:rFonts w:eastAsia="SimSun"/>
        </w:rPr>
        <w:t xml:space="preserve">5 para pelo menos 37 servidores, que corresponde a 82% da lotação total do Instituto. Ou seja, pode-se concluir que no IMS/UFBA a jornada reduzida de 30h semanais, com 06h diárias, é a regra na Unidade. </w:t>
      </w:r>
    </w:p>
    <w:p w:rsidR="00A005E4" w:rsidRPr="00A005E4" w:rsidRDefault="00E93854" w:rsidP="00A005E4">
      <w:pPr>
        <w:spacing w:after="0" w:line="240" w:lineRule="auto"/>
        <w:jc w:val="both"/>
        <w:rPr>
          <w:rFonts w:eastAsia="SimSun"/>
        </w:rPr>
      </w:pPr>
    </w:p>
    <w:p w:rsidR="00A005E4" w:rsidRPr="00A005E4" w:rsidRDefault="00E93854" w:rsidP="00A005E4">
      <w:pPr>
        <w:pStyle w:val="Ttulo2"/>
        <w:spacing w:line="240" w:lineRule="auto"/>
        <w:rPr>
          <w:rFonts w:eastAsia="SimSun"/>
        </w:rPr>
      </w:pPr>
      <w:r w:rsidRPr="00A005E4">
        <w:rPr>
          <w:rFonts w:eastAsia="SimSun"/>
        </w:rPr>
        <w:t>Instituto de Física</w:t>
      </w:r>
    </w:p>
    <w:p w:rsidR="00A005E4" w:rsidRPr="00A005E4" w:rsidRDefault="00E93854" w:rsidP="00A005E4">
      <w:pPr>
        <w:spacing w:after="120" w:line="240" w:lineRule="auto"/>
        <w:jc w:val="both"/>
        <w:rPr>
          <w:rFonts w:eastAsia="SimSun"/>
        </w:rPr>
      </w:pPr>
      <w:r w:rsidRPr="00A005E4">
        <w:rPr>
          <w:rFonts w:eastAsia="SimSun"/>
        </w:rPr>
        <w:t>De acordo com o Ofício IF/OF/046/2013 e suas planilhas anexas, o Instituto de Física conta com 18 servidores distribuídos em 4 (quatro) setores, sendo que na Secretaria da Unidade 02 (dois) servidores, ocupantes de cargo ou função de confiança, trabalham n</w:t>
      </w:r>
      <w:r w:rsidRPr="00A005E4">
        <w:rPr>
          <w:rFonts w:eastAsia="SimSun"/>
        </w:rPr>
        <w:t xml:space="preserve">o regime normal de 8 horas diárias e 01 (um) servidor trabalha em jornada reduzida de 6 horas diárias. </w:t>
      </w:r>
    </w:p>
    <w:p w:rsidR="00A005E4" w:rsidRPr="00A005E4" w:rsidRDefault="00E93854" w:rsidP="00A005E4">
      <w:pPr>
        <w:spacing w:after="120" w:line="240" w:lineRule="auto"/>
        <w:jc w:val="both"/>
        <w:rPr>
          <w:rFonts w:eastAsia="SimSun"/>
        </w:rPr>
      </w:pPr>
      <w:r w:rsidRPr="00A005E4">
        <w:rPr>
          <w:rFonts w:eastAsia="SimSun"/>
        </w:rPr>
        <w:t xml:space="preserve">Nos outros 3 (três) setores (Centro de Atendimento à Graduação, Centro de Atendimento à Pós-Graduação e Centro de Apoio aos Laboratórios Didáticos e de </w:t>
      </w:r>
      <w:r w:rsidRPr="00A005E4">
        <w:rPr>
          <w:rFonts w:eastAsia="SimSun"/>
        </w:rPr>
        <w:t xml:space="preserve">Pesquisa) estão lotados 15 (quinze) servidores da Unidade, sendo que todos eles laboram em regime diferenciado, com jornada de 6 horas diárias. </w:t>
      </w:r>
    </w:p>
    <w:p w:rsidR="00A005E4" w:rsidRPr="00A005E4" w:rsidRDefault="00E93854" w:rsidP="00A005E4">
      <w:pPr>
        <w:spacing w:after="120" w:line="240" w:lineRule="auto"/>
        <w:jc w:val="both"/>
        <w:rPr>
          <w:rFonts w:eastAsia="SimSun"/>
        </w:rPr>
      </w:pPr>
      <w:r w:rsidRPr="00A005E4">
        <w:rPr>
          <w:rFonts w:eastAsia="SimSun"/>
        </w:rPr>
        <w:t xml:space="preserve">Nenhum dos setores do Instituto funciona em período noturno, ou seja, para além das 21 horas. </w:t>
      </w:r>
    </w:p>
    <w:p w:rsidR="00A005E4" w:rsidRPr="00A005E4" w:rsidRDefault="00E93854" w:rsidP="00A005E4">
      <w:pPr>
        <w:pStyle w:val="Corpodetexto3"/>
      </w:pPr>
      <w:r w:rsidRPr="00A005E4">
        <w:t xml:space="preserve">Para o servidor </w:t>
      </w:r>
      <w:r w:rsidRPr="00A005E4">
        <w:t>lotado na Secretaria da Unidade (matrícula n.º 0286991), não há informação acerca do fundamento que respaldou a concessão da jornada de trabalho reduzida. Ademais, consta na planilha encaminhada pelo Instituto de Física que o referido servidor possui carga</w:t>
      </w:r>
      <w:r w:rsidRPr="00A005E4">
        <w:t xml:space="preserve"> horária nominal de 40 horas semanais, mas cumpre carga horária diária de 09h às 15h e ainda com intervalo para almoço. Ou seja, segundo essa informação, sua jornada efetiva é menor que 06 horas diárias em total desacordo com o que estabelece o Decreto n.º</w:t>
      </w:r>
      <w:r w:rsidRPr="00A005E4">
        <w:t xml:space="preserve"> 1590/95.</w:t>
      </w:r>
    </w:p>
    <w:p w:rsidR="00A005E4" w:rsidRPr="00A005E4" w:rsidRDefault="00E93854" w:rsidP="00A005E4">
      <w:pPr>
        <w:spacing w:after="120" w:line="240" w:lineRule="auto"/>
        <w:jc w:val="both"/>
        <w:rPr>
          <w:rFonts w:eastAsia="SimSun"/>
        </w:rPr>
      </w:pPr>
      <w:r w:rsidRPr="00A005E4">
        <w:rPr>
          <w:rFonts w:eastAsia="SimSun"/>
        </w:rPr>
        <w:t xml:space="preserve">Para os outros 15 (quinze) servidores da Unidade, a informação apresentada na planilha é de que a jornada flexível destes foi autorizada pelo Decreto n.º 1590/95. </w:t>
      </w:r>
    </w:p>
    <w:p w:rsidR="00A005E4" w:rsidRPr="00A005E4" w:rsidRDefault="00E93854" w:rsidP="00A005E4">
      <w:pPr>
        <w:spacing w:after="120" w:line="240" w:lineRule="auto"/>
        <w:jc w:val="both"/>
        <w:rPr>
          <w:rFonts w:eastAsia="SimSun"/>
        </w:rPr>
      </w:pPr>
      <w:r w:rsidRPr="00A005E4">
        <w:rPr>
          <w:rFonts w:eastAsia="SimSun"/>
        </w:rPr>
        <w:t>Entretanto, conforme já comentado neste ponto do Relatório, o Decreto n.º 1590/95,</w:t>
      </w:r>
      <w:r w:rsidRPr="00A005E4">
        <w:rPr>
          <w:rFonts w:eastAsia="SimSun"/>
        </w:rPr>
        <w:t xml:space="preserve"> por si só, não é normativo hábil para implantação de regime diferenciado. De acordo com o referido Decreto, a deliberação acerca da concessão ou não da jornada flexível é de competência do dirigente máximo da entidade. Ademais, é uma decisão condicionada,</w:t>
      </w:r>
      <w:r w:rsidRPr="00A005E4">
        <w:rPr>
          <w:rFonts w:eastAsia="SimSun"/>
        </w:rPr>
        <w:t xml:space="preserve"> uma vez que precisa ser comprovado o atendimento dos requisitos legais para tanto (trabalho em período noturno ou atendimento ao público com atividade principal do setor e da função exercida), além de ficar demonstrado, se for o caso, que há interesse púb</w:t>
      </w:r>
      <w:r w:rsidRPr="00A005E4">
        <w:rPr>
          <w:rFonts w:eastAsia="SimSun"/>
        </w:rPr>
        <w:t>lico no funcionamento ininterrupto do setor ou serviço prestado pela unidade.</w:t>
      </w:r>
    </w:p>
    <w:p w:rsidR="00A005E4" w:rsidRPr="00A005E4" w:rsidRDefault="00E93854" w:rsidP="00A005E4">
      <w:pPr>
        <w:pStyle w:val="Corpodetexto3"/>
      </w:pPr>
      <w:r w:rsidRPr="00A005E4">
        <w:lastRenderedPageBreak/>
        <w:t>Assim, para que haja jornada flexível no Centro de Apoio aos Laboratórios Didáticos e de Pesquisa, no qual estão lotados 06 servidores e que não funciona em período noturno, prim</w:t>
      </w:r>
      <w:r w:rsidRPr="00A005E4">
        <w:t>eiro, é preciso ficar demonstrado que tal setor e todos os seus servidores realizam atendimento ao público como atividade principal. À primeira vista, verifica-se que a sua atividade precípua é apoiar o funcionamento dos laboratórios. Além disso, é necessá</w:t>
      </w:r>
      <w:r w:rsidRPr="00A005E4">
        <w:t>rio demonstrar que todas as atividades do setor são realizadas de forma ininterrupta por 12 ou mais horas, de modo a justificar a implantação de turnos contínuos de 6 horas para todos os seus servidores.</w:t>
      </w:r>
    </w:p>
    <w:p w:rsidR="00A005E4" w:rsidRPr="00A005E4" w:rsidRDefault="00E93854" w:rsidP="00A005E4">
      <w:pPr>
        <w:pStyle w:val="Corpodetexto3"/>
      </w:pPr>
      <w:r w:rsidRPr="00A005E4">
        <w:t>A mesma observação vale para o Centro de Atendimento</w:t>
      </w:r>
      <w:r w:rsidRPr="00A005E4">
        <w:t xml:space="preserve"> à Graduação e para o Centro de Atendimento à Pós-Graduação, onde estão lotados 09 (nove) servidores do Instituto, todos trabalhando em turnos, com jornada reduzida de 06 horas. </w:t>
      </w:r>
    </w:p>
    <w:p w:rsidR="00A005E4" w:rsidRPr="00A005E4" w:rsidRDefault="00E93854" w:rsidP="00A005E4">
      <w:pPr>
        <w:spacing w:after="360" w:line="240" w:lineRule="auto"/>
        <w:jc w:val="both"/>
        <w:rPr>
          <w:rFonts w:eastAsia="SimSun"/>
        </w:rPr>
      </w:pPr>
      <w:r w:rsidRPr="00A005E4">
        <w:rPr>
          <w:rFonts w:eastAsia="SimSun"/>
        </w:rPr>
        <w:t>O que se observa, na verdade, é que de maneira informal o Instituto de Física</w:t>
      </w:r>
      <w:r w:rsidRPr="00A005E4">
        <w:rPr>
          <w:rFonts w:eastAsia="SimSun"/>
        </w:rPr>
        <w:t xml:space="preserve"> implantou a jornada reduzida para praticamente todos os seus servidores (excetuado apenas os ocupantes de cargo ou função de confiança) e, ainda, sem que ficasse evidente o atendimento dos requisitos do Decreto n.º 1590/95. Com isso, a regra na Unidade pa</w:t>
      </w:r>
      <w:r w:rsidRPr="00A005E4">
        <w:rPr>
          <w:rFonts w:eastAsia="SimSun"/>
        </w:rPr>
        <w:t xml:space="preserve">ssou a ser o regime diferenciado de 6 horas diárias em vez das 8 horas previstas na Lei n.º </w:t>
      </w:r>
      <w:r w:rsidRPr="00A005E4">
        <w:t>8.112/90</w:t>
      </w:r>
      <w:r w:rsidRPr="00A005E4">
        <w:rPr>
          <w:rFonts w:eastAsia="SimSun"/>
        </w:rPr>
        <w:t xml:space="preserve"> e também no Decreto n.º 1590/95. </w:t>
      </w:r>
    </w:p>
    <w:p w:rsidR="00A005E4" w:rsidRPr="00A005E4" w:rsidRDefault="00E93854" w:rsidP="00A005E4">
      <w:pPr>
        <w:spacing w:after="120" w:line="240" w:lineRule="auto"/>
        <w:jc w:val="both"/>
        <w:rPr>
          <w:rFonts w:eastAsia="SimSun"/>
          <w:b/>
        </w:rPr>
      </w:pPr>
      <w:r w:rsidRPr="00A005E4">
        <w:rPr>
          <w:b/>
        </w:rPr>
        <w:t>Faculdade de Ciências Contábeis</w:t>
      </w:r>
    </w:p>
    <w:p w:rsidR="00A005E4" w:rsidRPr="00A005E4" w:rsidRDefault="00E93854" w:rsidP="00A005E4">
      <w:pPr>
        <w:spacing w:after="120" w:line="240" w:lineRule="auto"/>
        <w:jc w:val="both"/>
        <w:rPr>
          <w:rFonts w:eastAsia="SimSun"/>
        </w:rPr>
      </w:pPr>
      <w:r w:rsidRPr="00A005E4">
        <w:rPr>
          <w:rFonts w:eastAsia="SimSun"/>
        </w:rPr>
        <w:t xml:space="preserve">Em resposta às Solicitações de Auditoria, a Faculdade de Ciências Contábeis informou que </w:t>
      </w:r>
      <w:r w:rsidRPr="00A005E4">
        <w:rPr>
          <w:rFonts w:eastAsia="SimSun"/>
        </w:rPr>
        <w:t>possui 5 setores, nos quais estão lotados 15 servidores, todos cumprindo jornada reduzida de 6 horas diárias.</w:t>
      </w:r>
    </w:p>
    <w:p w:rsidR="00A005E4" w:rsidRPr="00A005E4" w:rsidRDefault="00E93854" w:rsidP="00A005E4">
      <w:pPr>
        <w:spacing w:after="120" w:line="240" w:lineRule="auto"/>
        <w:jc w:val="both"/>
      </w:pPr>
      <w:r w:rsidRPr="00A005E4">
        <w:t xml:space="preserve">De acordo com as informações apresentadas, por meio das planilhas encaminhadas a esta auditoria, os documentos autorizativos para redução da jornada de trabalho dos servidores da </w:t>
      </w:r>
      <w:r w:rsidRPr="00A005E4">
        <w:rPr>
          <w:rFonts w:eastAsia="SimSun"/>
        </w:rPr>
        <w:t xml:space="preserve">Faculdade de Ciências Contábeis </w:t>
      </w:r>
      <w:r w:rsidRPr="00A005E4">
        <w:t>foram os seguintes:</w:t>
      </w:r>
    </w:p>
    <w:p w:rsidR="00A005E4" w:rsidRPr="00A005E4" w:rsidRDefault="00E93854" w:rsidP="00E93854">
      <w:pPr>
        <w:pStyle w:val="Corpodetexto3"/>
        <w:numPr>
          <w:ilvl w:val="0"/>
          <w:numId w:val="25"/>
        </w:numPr>
      </w:pPr>
      <w:r w:rsidRPr="00A005E4">
        <w:t>6 (seis) servidores (matr</w:t>
      </w:r>
      <w:r w:rsidRPr="00A005E4">
        <w:t>ículas 285147, 279617, 284201, 285371, 284490 e 283433) tiveram autorização por meio de decisão judicial. Dois desses servidores (matrículas 285147 e 283433), contudo, exercem funções gratificadas na Universidade (FG), estando, assim, sujeitos ao regime de</w:t>
      </w:r>
      <w:r w:rsidRPr="00A005E4">
        <w:t xml:space="preserve"> dedicação integral e não ao regime de jornada reduzida (art. 1º, II, do </w:t>
      </w:r>
      <w:r w:rsidRPr="00A005E4">
        <w:rPr>
          <w:rFonts w:eastAsia="Times New Roman"/>
        </w:rPr>
        <w:t>Decreto n.º 1.590/95)</w:t>
      </w:r>
      <w:r w:rsidRPr="00A005E4">
        <w:t>;</w:t>
      </w:r>
    </w:p>
    <w:p w:rsidR="00A005E4" w:rsidRPr="00A005E4" w:rsidRDefault="00E93854" w:rsidP="00E93854">
      <w:pPr>
        <w:pStyle w:val="Corpodetexto3"/>
        <w:numPr>
          <w:ilvl w:val="0"/>
          <w:numId w:val="25"/>
        </w:numPr>
      </w:pPr>
      <w:r w:rsidRPr="00A005E4">
        <w:t>9 (nove) servidores (matrículas 1859431, 1934595, 1858300, 1667964, 2007815, 1476147, 1929466, 1658210, 287946), segundo as informações apresentadas, possuíam a</w:t>
      </w:r>
      <w:r w:rsidRPr="00A005E4">
        <w:t xml:space="preserve">utorização amparada no art. 19 do Decreto-Lei n.º 259/98. </w:t>
      </w:r>
    </w:p>
    <w:p w:rsidR="00A005E4" w:rsidRPr="00A005E4" w:rsidRDefault="00E93854" w:rsidP="00A005E4">
      <w:pPr>
        <w:spacing w:after="120" w:line="240" w:lineRule="auto"/>
        <w:jc w:val="both"/>
      </w:pPr>
      <w:r w:rsidRPr="00A005E4">
        <w:t xml:space="preserve">Como não foi possível localizar a referida norma, após pesquisa realizada na internet, e considerando tratar-se de legislação inusitada, uma vez que desde a Constituição de 1988 não há mais edição </w:t>
      </w:r>
      <w:r w:rsidRPr="00A005E4">
        <w:t xml:space="preserve">de decreto-lei no Brasil, solicitamos da unidade o encaminhamento de cópia do citado documento. </w:t>
      </w:r>
    </w:p>
    <w:p w:rsidR="00A005E4" w:rsidRPr="00A005E4" w:rsidRDefault="00E93854" w:rsidP="00A005E4">
      <w:pPr>
        <w:spacing w:after="120" w:line="240" w:lineRule="auto"/>
        <w:jc w:val="both"/>
      </w:pPr>
      <w:r w:rsidRPr="00A005E4">
        <w:t xml:space="preserve">Analisando o normativo encaminhado pela </w:t>
      </w:r>
      <w:r w:rsidRPr="00A005E4">
        <w:rPr>
          <w:rFonts w:eastAsia="SimSun"/>
        </w:rPr>
        <w:t xml:space="preserve">Faculdade de Ciências Contábeis, por meio do Ofício n.º 079/2013 – DIR, </w:t>
      </w:r>
      <w:r w:rsidRPr="00A005E4">
        <w:t xml:space="preserve">verificou-se que </w:t>
      </w:r>
      <w:r>
        <w:t xml:space="preserve">a </w:t>
      </w:r>
      <w:r w:rsidRPr="00A005E4">
        <w:t xml:space="preserve">Unidade utilizou </w:t>
      </w:r>
      <w:r w:rsidRPr="00A005E4">
        <w:rPr>
          <w:rFonts w:eastAsia="SimSun"/>
        </w:rPr>
        <w:t xml:space="preserve">legislação </w:t>
      </w:r>
      <w:r w:rsidRPr="00A005E4">
        <w:rPr>
          <w:rFonts w:eastAsia="SimSun"/>
        </w:rPr>
        <w:t xml:space="preserve">estranha ao nosso ordenamento jurídico. Isto porque o </w:t>
      </w:r>
      <w:r w:rsidRPr="00A005E4">
        <w:t>Decreto-Lei n.º 259/98 pertence ao ordenamento jurídico de Portugal, promulgado em 31 de Julho de 1998 pelo Presidente da República, Jorge Sampaio, e referendado, em 6 de agosto de 1998, pelo  Primeiro-</w:t>
      </w:r>
      <w:r w:rsidRPr="00A005E4">
        <w:t>Ministro, Antônio Manuel de Oliveira Guterres</w:t>
      </w:r>
      <w:r w:rsidRPr="00A005E4">
        <w:rPr>
          <w:i/>
        </w:rPr>
        <w:t>.</w:t>
      </w:r>
      <w:r w:rsidRPr="00A005E4">
        <w:t xml:space="preserve"> </w:t>
      </w:r>
    </w:p>
    <w:p w:rsidR="00A005E4" w:rsidRPr="00A005E4" w:rsidRDefault="00E93854" w:rsidP="00A005E4">
      <w:pPr>
        <w:spacing w:after="120" w:line="240" w:lineRule="auto"/>
        <w:jc w:val="both"/>
      </w:pPr>
      <w:r w:rsidRPr="00A005E4">
        <w:t>Portanto, o dispositivo informado pela Faculdade de Ciências Contábeis não serve de fundamento para a redução da jornada de trabalho dos 9 (nove) servidores da Unidade.</w:t>
      </w:r>
    </w:p>
    <w:p w:rsidR="00A005E4" w:rsidRPr="00A005E4" w:rsidRDefault="00E93854" w:rsidP="00A005E4">
      <w:pPr>
        <w:spacing w:after="120" w:line="240" w:lineRule="auto"/>
        <w:jc w:val="both"/>
      </w:pPr>
      <w:r w:rsidRPr="00A005E4">
        <w:rPr>
          <w:rFonts w:eastAsia="SimSun"/>
        </w:rPr>
        <w:t xml:space="preserve">Sem prejuízo do quanto apontado acima, </w:t>
      </w:r>
      <w:r w:rsidRPr="00A005E4">
        <w:rPr>
          <w:rFonts w:eastAsia="SimSun"/>
        </w:rPr>
        <w:t>vale destacar outras inconsistências relacionadas à jornada de trabalho dos servidores da Faculdade de</w:t>
      </w:r>
      <w:r w:rsidRPr="00A005E4">
        <w:t xml:space="preserve"> Ciências Contábeis.</w:t>
      </w:r>
    </w:p>
    <w:p w:rsidR="00A005E4" w:rsidRPr="00A005E4" w:rsidRDefault="00E93854" w:rsidP="00A005E4">
      <w:pPr>
        <w:pStyle w:val="Corpodetexto3"/>
      </w:pPr>
      <w:r w:rsidRPr="00A005E4">
        <w:lastRenderedPageBreak/>
        <w:t>A Unidade informou o funcionamento de seus setores, conforme tabela a seguir.</w:t>
      </w:r>
    </w:p>
    <w:tbl>
      <w:tblPr>
        <w:tblW w:w="0" w:type="auto"/>
        <w:jc w:val="center"/>
        <w:tblInd w:w="70" w:type="dxa"/>
        <w:tblLayout w:type="fixed"/>
        <w:tblCellMar>
          <w:left w:w="70" w:type="dxa"/>
          <w:right w:w="70" w:type="dxa"/>
        </w:tblCellMar>
        <w:tblLook w:val="04A0" w:firstRow="1" w:lastRow="0" w:firstColumn="1" w:lastColumn="0" w:noHBand="0" w:noVBand="1"/>
      </w:tblPr>
      <w:tblGrid>
        <w:gridCol w:w="1965"/>
        <w:gridCol w:w="2140"/>
        <w:gridCol w:w="2140"/>
      </w:tblGrid>
      <w:tr w:rsidR="00A005E4" w:rsidRPr="00A005E4" w:rsidTr="006830AA">
        <w:trPr>
          <w:trHeight w:val="632"/>
          <w:jc w:val="center"/>
        </w:trPr>
        <w:tc>
          <w:tcPr>
            <w:tcW w:w="1965" w:type="dxa"/>
            <w:tcBorders>
              <w:top w:val="single" w:sz="4" w:space="0" w:color="auto"/>
              <w:left w:val="single" w:sz="4" w:space="0" w:color="auto"/>
              <w:bottom w:val="single" w:sz="4" w:space="0" w:color="auto"/>
              <w:right w:val="single" w:sz="4" w:space="0" w:color="auto"/>
            </w:tcBorders>
            <w:vAlign w:val="center"/>
            <w:hideMark/>
          </w:tcPr>
          <w:p w:rsidR="00A005E4" w:rsidRPr="00765D06" w:rsidRDefault="00E93854" w:rsidP="00FF095D">
            <w:pPr>
              <w:spacing w:after="0" w:line="240" w:lineRule="auto"/>
              <w:jc w:val="center"/>
              <w:rPr>
                <w:b/>
                <w:color w:val="000000"/>
                <w:sz w:val="20"/>
              </w:rPr>
            </w:pPr>
            <w:r w:rsidRPr="00765D06">
              <w:rPr>
                <w:b/>
                <w:color w:val="000000"/>
                <w:sz w:val="20"/>
              </w:rPr>
              <w:t>Nome do Setor</w:t>
            </w:r>
          </w:p>
        </w:tc>
        <w:tc>
          <w:tcPr>
            <w:tcW w:w="2140" w:type="dxa"/>
            <w:tcBorders>
              <w:top w:val="single" w:sz="4" w:space="0" w:color="auto"/>
              <w:left w:val="nil"/>
              <w:bottom w:val="single" w:sz="4" w:space="0" w:color="auto"/>
              <w:right w:val="single" w:sz="4" w:space="0" w:color="auto"/>
            </w:tcBorders>
            <w:vAlign w:val="center"/>
            <w:hideMark/>
          </w:tcPr>
          <w:p w:rsidR="00A005E4" w:rsidRPr="00765D06" w:rsidRDefault="00E93854" w:rsidP="00FF095D">
            <w:pPr>
              <w:spacing w:after="0" w:line="240" w:lineRule="auto"/>
              <w:jc w:val="center"/>
              <w:rPr>
                <w:b/>
                <w:color w:val="000000"/>
                <w:sz w:val="20"/>
              </w:rPr>
            </w:pPr>
            <w:r w:rsidRPr="00765D06">
              <w:rPr>
                <w:b/>
                <w:color w:val="000000"/>
                <w:sz w:val="20"/>
              </w:rPr>
              <w:t>Horário de Funcionamento</w:t>
            </w:r>
          </w:p>
        </w:tc>
        <w:tc>
          <w:tcPr>
            <w:tcW w:w="2140" w:type="dxa"/>
            <w:tcBorders>
              <w:top w:val="single" w:sz="4" w:space="0" w:color="auto"/>
              <w:left w:val="nil"/>
              <w:bottom w:val="single" w:sz="4" w:space="0" w:color="auto"/>
              <w:right w:val="single" w:sz="4" w:space="0" w:color="auto"/>
            </w:tcBorders>
          </w:tcPr>
          <w:p w:rsidR="00A005E4" w:rsidRPr="00765D06" w:rsidRDefault="00E93854" w:rsidP="00FF095D">
            <w:pPr>
              <w:spacing w:after="0" w:line="240" w:lineRule="auto"/>
              <w:jc w:val="center"/>
              <w:rPr>
                <w:b/>
                <w:color w:val="000000"/>
                <w:sz w:val="20"/>
              </w:rPr>
            </w:pPr>
            <w:r w:rsidRPr="00765D06">
              <w:rPr>
                <w:b/>
                <w:color w:val="000000"/>
                <w:sz w:val="20"/>
              </w:rPr>
              <w:t xml:space="preserve">Quantidade de </w:t>
            </w:r>
            <w:r w:rsidRPr="00765D06">
              <w:rPr>
                <w:b/>
                <w:color w:val="000000"/>
                <w:sz w:val="20"/>
              </w:rPr>
              <w:t>servidores</w:t>
            </w:r>
          </w:p>
        </w:tc>
      </w:tr>
      <w:tr w:rsidR="00A005E4" w:rsidRPr="00A005E4" w:rsidTr="006830AA">
        <w:trPr>
          <w:trHeight w:val="300"/>
          <w:jc w:val="center"/>
        </w:trPr>
        <w:tc>
          <w:tcPr>
            <w:tcW w:w="1965" w:type="dxa"/>
            <w:tcBorders>
              <w:top w:val="nil"/>
              <w:left w:val="single" w:sz="4" w:space="0" w:color="auto"/>
              <w:bottom w:val="single" w:sz="4" w:space="0" w:color="auto"/>
              <w:right w:val="single" w:sz="4" w:space="0" w:color="auto"/>
            </w:tcBorders>
            <w:vAlign w:val="bottom"/>
            <w:hideMark/>
          </w:tcPr>
          <w:p w:rsidR="00A005E4" w:rsidRPr="00765D06" w:rsidRDefault="00E93854" w:rsidP="00FF095D">
            <w:pPr>
              <w:spacing w:after="0" w:line="240" w:lineRule="auto"/>
              <w:rPr>
                <w:color w:val="000000"/>
                <w:sz w:val="20"/>
              </w:rPr>
            </w:pPr>
            <w:r w:rsidRPr="00765D06">
              <w:rPr>
                <w:color w:val="000000"/>
                <w:sz w:val="20"/>
              </w:rPr>
              <w:t>Diretoria</w:t>
            </w:r>
          </w:p>
        </w:tc>
        <w:tc>
          <w:tcPr>
            <w:tcW w:w="2140" w:type="dxa"/>
            <w:tcBorders>
              <w:top w:val="nil"/>
              <w:left w:val="nil"/>
              <w:bottom w:val="single" w:sz="4" w:space="0" w:color="auto"/>
              <w:right w:val="single" w:sz="4" w:space="0" w:color="auto"/>
            </w:tcBorders>
            <w:vAlign w:val="bottom"/>
            <w:hideMark/>
          </w:tcPr>
          <w:p w:rsidR="00A005E4" w:rsidRPr="00765D06" w:rsidRDefault="00E93854" w:rsidP="00FF095D">
            <w:pPr>
              <w:spacing w:after="0" w:line="240" w:lineRule="auto"/>
              <w:jc w:val="center"/>
              <w:rPr>
                <w:color w:val="000000"/>
                <w:sz w:val="20"/>
              </w:rPr>
            </w:pPr>
            <w:r w:rsidRPr="00765D06">
              <w:rPr>
                <w:color w:val="000000"/>
                <w:sz w:val="20"/>
              </w:rPr>
              <w:t>08:00-20:00</w:t>
            </w:r>
          </w:p>
        </w:tc>
        <w:tc>
          <w:tcPr>
            <w:tcW w:w="2140" w:type="dxa"/>
            <w:tcBorders>
              <w:top w:val="nil"/>
              <w:left w:val="nil"/>
              <w:bottom w:val="single" w:sz="4" w:space="0" w:color="auto"/>
              <w:right w:val="single" w:sz="4" w:space="0" w:color="auto"/>
            </w:tcBorders>
          </w:tcPr>
          <w:p w:rsidR="00A005E4" w:rsidRPr="00765D06" w:rsidRDefault="00E93854" w:rsidP="00FF095D">
            <w:pPr>
              <w:spacing w:after="0" w:line="240" w:lineRule="auto"/>
              <w:jc w:val="center"/>
              <w:rPr>
                <w:color w:val="000000"/>
                <w:sz w:val="20"/>
              </w:rPr>
            </w:pPr>
            <w:r w:rsidRPr="00765D06">
              <w:rPr>
                <w:color w:val="000000"/>
                <w:sz w:val="20"/>
              </w:rPr>
              <w:t>1</w:t>
            </w:r>
          </w:p>
        </w:tc>
      </w:tr>
      <w:tr w:rsidR="00A005E4" w:rsidRPr="00A005E4" w:rsidTr="006830AA">
        <w:trPr>
          <w:trHeight w:val="300"/>
          <w:jc w:val="center"/>
        </w:trPr>
        <w:tc>
          <w:tcPr>
            <w:tcW w:w="1965" w:type="dxa"/>
            <w:tcBorders>
              <w:top w:val="nil"/>
              <w:left w:val="single" w:sz="4" w:space="0" w:color="auto"/>
              <w:bottom w:val="single" w:sz="4" w:space="0" w:color="auto"/>
              <w:right w:val="single" w:sz="4" w:space="0" w:color="auto"/>
            </w:tcBorders>
            <w:vAlign w:val="bottom"/>
            <w:hideMark/>
          </w:tcPr>
          <w:p w:rsidR="00A005E4" w:rsidRPr="00765D06" w:rsidRDefault="00E93854" w:rsidP="00FF095D">
            <w:pPr>
              <w:spacing w:after="0" w:line="240" w:lineRule="auto"/>
              <w:rPr>
                <w:color w:val="000000"/>
                <w:sz w:val="20"/>
              </w:rPr>
            </w:pPr>
            <w:r w:rsidRPr="00765D06">
              <w:rPr>
                <w:color w:val="000000"/>
                <w:sz w:val="20"/>
              </w:rPr>
              <w:t>Chefia de Apoio</w:t>
            </w:r>
          </w:p>
        </w:tc>
        <w:tc>
          <w:tcPr>
            <w:tcW w:w="2140" w:type="dxa"/>
            <w:tcBorders>
              <w:top w:val="nil"/>
              <w:left w:val="nil"/>
              <w:bottom w:val="single" w:sz="4" w:space="0" w:color="auto"/>
              <w:right w:val="single" w:sz="4" w:space="0" w:color="auto"/>
            </w:tcBorders>
            <w:vAlign w:val="bottom"/>
            <w:hideMark/>
          </w:tcPr>
          <w:p w:rsidR="00A005E4" w:rsidRPr="00765D06" w:rsidRDefault="00E93854" w:rsidP="00FF095D">
            <w:pPr>
              <w:spacing w:after="0" w:line="240" w:lineRule="auto"/>
              <w:jc w:val="center"/>
              <w:rPr>
                <w:color w:val="000000"/>
                <w:sz w:val="20"/>
              </w:rPr>
            </w:pPr>
            <w:r w:rsidRPr="00765D06">
              <w:rPr>
                <w:color w:val="000000"/>
                <w:sz w:val="20"/>
              </w:rPr>
              <w:t>08:00-20:00</w:t>
            </w:r>
          </w:p>
        </w:tc>
        <w:tc>
          <w:tcPr>
            <w:tcW w:w="2140" w:type="dxa"/>
            <w:tcBorders>
              <w:top w:val="nil"/>
              <w:left w:val="nil"/>
              <w:bottom w:val="single" w:sz="4" w:space="0" w:color="auto"/>
              <w:right w:val="single" w:sz="4" w:space="0" w:color="auto"/>
            </w:tcBorders>
          </w:tcPr>
          <w:p w:rsidR="00A005E4" w:rsidRPr="00765D06" w:rsidRDefault="00E93854" w:rsidP="00FF095D">
            <w:pPr>
              <w:spacing w:after="0" w:line="240" w:lineRule="auto"/>
              <w:jc w:val="center"/>
              <w:rPr>
                <w:color w:val="000000"/>
                <w:sz w:val="20"/>
              </w:rPr>
            </w:pPr>
            <w:r w:rsidRPr="00765D06">
              <w:rPr>
                <w:color w:val="000000"/>
                <w:sz w:val="20"/>
              </w:rPr>
              <w:t>3</w:t>
            </w:r>
          </w:p>
        </w:tc>
      </w:tr>
      <w:tr w:rsidR="00A005E4" w:rsidRPr="00A005E4" w:rsidTr="006830AA">
        <w:trPr>
          <w:trHeight w:val="300"/>
          <w:jc w:val="center"/>
        </w:trPr>
        <w:tc>
          <w:tcPr>
            <w:tcW w:w="1965" w:type="dxa"/>
            <w:tcBorders>
              <w:top w:val="nil"/>
              <w:left w:val="single" w:sz="4" w:space="0" w:color="auto"/>
              <w:bottom w:val="single" w:sz="4" w:space="0" w:color="auto"/>
              <w:right w:val="single" w:sz="4" w:space="0" w:color="auto"/>
            </w:tcBorders>
            <w:vAlign w:val="bottom"/>
            <w:hideMark/>
          </w:tcPr>
          <w:p w:rsidR="00A005E4" w:rsidRPr="00765D06" w:rsidRDefault="00E93854" w:rsidP="00FF095D">
            <w:pPr>
              <w:spacing w:after="0" w:line="240" w:lineRule="auto"/>
              <w:rPr>
                <w:color w:val="000000"/>
                <w:sz w:val="20"/>
              </w:rPr>
            </w:pPr>
            <w:r w:rsidRPr="00765D06">
              <w:rPr>
                <w:color w:val="000000"/>
                <w:sz w:val="20"/>
              </w:rPr>
              <w:t>Secretaria Dir</w:t>
            </w:r>
          </w:p>
        </w:tc>
        <w:tc>
          <w:tcPr>
            <w:tcW w:w="2140" w:type="dxa"/>
            <w:tcBorders>
              <w:top w:val="nil"/>
              <w:left w:val="nil"/>
              <w:bottom w:val="single" w:sz="4" w:space="0" w:color="auto"/>
              <w:right w:val="single" w:sz="4" w:space="0" w:color="auto"/>
            </w:tcBorders>
            <w:vAlign w:val="bottom"/>
            <w:hideMark/>
          </w:tcPr>
          <w:p w:rsidR="00A005E4" w:rsidRPr="00765D06" w:rsidRDefault="00E93854" w:rsidP="00FF095D">
            <w:pPr>
              <w:spacing w:after="0" w:line="240" w:lineRule="auto"/>
              <w:jc w:val="center"/>
              <w:rPr>
                <w:color w:val="000000"/>
                <w:sz w:val="20"/>
              </w:rPr>
            </w:pPr>
            <w:r w:rsidRPr="00765D06">
              <w:rPr>
                <w:color w:val="000000"/>
                <w:sz w:val="20"/>
              </w:rPr>
              <w:t>07:00-20:00</w:t>
            </w:r>
          </w:p>
        </w:tc>
        <w:tc>
          <w:tcPr>
            <w:tcW w:w="2140" w:type="dxa"/>
            <w:tcBorders>
              <w:top w:val="nil"/>
              <w:left w:val="nil"/>
              <w:bottom w:val="single" w:sz="4" w:space="0" w:color="auto"/>
              <w:right w:val="single" w:sz="4" w:space="0" w:color="auto"/>
            </w:tcBorders>
          </w:tcPr>
          <w:p w:rsidR="00A005E4" w:rsidRPr="00765D06" w:rsidRDefault="00E93854" w:rsidP="00FF095D">
            <w:pPr>
              <w:spacing w:after="0" w:line="240" w:lineRule="auto"/>
              <w:jc w:val="center"/>
              <w:rPr>
                <w:color w:val="000000"/>
                <w:sz w:val="20"/>
              </w:rPr>
            </w:pPr>
            <w:r w:rsidRPr="00765D06">
              <w:rPr>
                <w:color w:val="000000"/>
                <w:sz w:val="20"/>
              </w:rPr>
              <w:t>3</w:t>
            </w:r>
          </w:p>
        </w:tc>
      </w:tr>
      <w:tr w:rsidR="00A005E4" w:rsidRPr="00A005E4" w:rsidTr="006830AA">
        <w:trPr>
          <w:trHeight w:val="300"/>
          <w:jc w:val="center"/>
        </w:trPr>
        <w:tc>
          <w:tcPr>
            <w:tcW w:w="1965" w:type="dxa"/>
            <w:tcBorders>
              <w:top w:val="nil"/>
              <w:left w:val="single" w:sz="4" w:space="0" w:color="auto"/>
              <w:bottom w:val="single" w:sz="4" w:space="0" w:color="auto"/>
              <w:right w:val="single" w:sz="4" w:space="0" w:color="auto"/>
            </w:tcBorders>
            <w:vAlign w:val="bottom"/>
            <w:hideMark/>
          </w:tcPr>
          <w:p w:rsidR="00A005E4" w:rsidRPr="00765D06" w:rsidRDefault="00E93854" w:rsidP="00FF095D">
            <w:pPr>
              <w:spacing w:after="0" w:line="240" w:lineRule="auto"/>
              <w:rPr>
                <w:color w:val="000000"/>
                <w:sz w:val="20"/>
              </w:rPr>
            </w:pPr>
            <w:r w:rsidRPr="00765D06">
              <w:rPr>
                <w:color w:val="000000"/>
                <w:sz w:val="20"/>
              </w:rPr>
              <w:t>Colegiado P e G</w:t>
            </w:r>
          </w:p>
        </w:tc>
        <w:tc>
          <w:tcPr>
            <w:tcW w:w="2140" w:type="dxa"/>
            <w:tcBorders>
              <w:top w:val="nil"/>
              <w:left w:val="nil"/>
              <w:bottom w:val="single" w:sz="4" w:space="0" w:color="auto"/>
              <w:right w:val="single" w:sz="4" w:space="0" w:color="auto"/>
            </w:tcBorders>
            <w:vAlign w:val="bottom"/>
            <w:hideMark/>
          </w:tcPr>
          <w:p w:rsidR="00A005E4" w:rsidRPr="00765D06" w:rsidRDefault="00E93854" w:rsidP="00FF095D">
            <w:pPr>
              <w:spacing w:after="0" w:line="240" w:lineRule="auto"/>
              <w:jc w:val="center"/>
              <w:rPr>
                <w:color w:val="000000"/>
                <w:sz w:val="20"/>
              </w:rPr>
            </w:pPr>
            <w:r w:rsidRPr="00765D06">
              <w:rPr>
                <w:color w:val="000000"/>
                <w:sz w:val="20"/>
              </w:rPr>
              <w:t>08:00-20:00</w:t>
            </w:r>
          </w:p>
        </w:tc>
        <w:tc>
          <w:tcPr>
            <w:tcW w:w="2140" w:type="dxa"/>
            <w:tcBorders>
              <w:top w:val="nil"/>
              <w:left w:val="nil"/>
              <w:bottom w:val="single" w:sz="4" w:space="0" w:color="auto"/>
              <w:right w:val="single" w:sz="4" w:space="0" w:color="auto"/>
            </w:tcBorders>
          </w:tcPr>
          <w:p w:rsidR="00A005E4" w:rsidRPr="00765D06" w:rsidRDefault="00E93854" w:rsidP="00FF095D">
            <w:pPr>
              <w:spacing w:after="0" w:line="240" w:lineRule="auto"/>
              <w:jc w:val="center"/>
              <w:rPr>
                <w:color w:val="000000"/>
                <w:sz w:val="20"/>
              </w:rPr>
            </w:pPr>
            <w:r w:rsidRPr="00765D06">
              <w:rPr>
                <w:color w:val="000000"/>
                <w:sz w:val="20"/>
              </w:rPr>
              <w:t>4</w:t>
            </w:r>
          </w:p>
        </w:tc>
      </w:tr>
      <w:tr w:rsidR="00A005E4" w:rsidRPr="00A005E4" w:rsidTr="006830AA">
        <w:trPr>
          <w:trHeight w:val="300"/>
          <w:jc w:val="center"/>
        </w:trPr>
        <w:tc>
          <w:tcPr>
            <w:tcW w:w="1965" w:type="dxa"/>
            <w:tcBorders>
              <w:top w:val="nil"/>
              <w:left w:val="single" w:sz="4" w:space="0" w:color="auto"/>
              <w:bottom w:val="single" w:sz="4" w:space="0" w:color="auto"/>
              <w:right w:val="single" w:sz="4" w:space="0" w:color="auto"/>
            </w:tcBorders>
            <w:vAlign w:val="bottom"/>
            <w:hideMark/>
          </w:tcPr>
          <w:p w:rsidR="00A005E4" w:rsidRPr="00765D06" w:rsidRDefault="00E93854" w:rsidP="00FF095D">
            <w:pPr>
              <w:spacing w:after="0" w:line="240" w:lineRule="auto"/>
              <w:rPr>
                <w:color w:val="000000"/>
                <w:sz w:val="20"/>
              </w:rPr>
            </w:pPr>
            <w:r w:rsidRPr="00765D06">
              <w:rPr>
                <w:color w:val="000000"/>
                <w:sz w:val="20"/>
              </w:rPr>
              <w:t>Departamento</w:t>
            </w:r>
          </w:p>
        </w:tc>
        <w:tc>
          <w:tcPr>
            <w:tcW w:w="2140" w:type="dxa"/>
            <w:tcBorders>
              <w:top w:val="nil"/>
              <w:left w:val="nil"/>
              <w:bottom w:val="single" w:sz="4" w:space="0" w:color="auto"/>
              <w:right w:val="single" w:sz="4" w:space="0" w:color="auto"/>
            </w:tcBorders>
            <w:vAlign w:val="bottom"/>
            <w:hideMark/>
          </w:tcPr>
          <w:p w:rsidR="00A005E4" w:rsidRPr="00765D06" w:rsidRDefault="00E93854" w:rsidP="00FF095D">
            <w:pPr>
              <w:spacing w:after="0" w:line="240" w:lineRule="auto"/>
              <w:jc w:val="center"/>
              <w:rPr>
                <w:color w:val="000000"/>
                <w:sz w:val="20"/>
              </w:rPr>
            </w:pPr>
            <w:r w:rsidRPr="00765D06">
              <w:rPr>
                <w:color w:val="000000"/>
                <w:sz w:val="20"/>
              </w:rPr>
              <w:t>07:00-22:00</w:t>
            </w:r>
          </w:p>
        </w:tc>
        <w:tc>
          <w:tcPr>
            <w:tcW w:w="2140" w:type="dxa"/>
            <w:tcBorders>
              <w:top w:val="nil"/>
              <w:left w:val="nil"/>
              <w:bottom w:val="single" w:sz="4" w:space="0" w:color="auto"/>
              <w:right w:val="single" w:sz="4" w:space="0" w:color="auto"/>
            </w:tcBorders>
          </w:tcPr>
          <w:p w:rsidR="00A005E4" w:rsidRPr="00765D06" w:rsidRDefault="00E93854" w:rsidP="00FF095D">
            <w:pPr>
              <w:spacing w:after="0" w:line="240" w:lineRule="auto"/>
              <w:jc w:val="center"/>
              <w:rPr>
                <w:color w:val="000000"/>
                <w:sz w:val="20"/>
              </w:rPr>
            </w:pPr>
            <w:r w:rsidRPr="00765D06">
              <w:rPr>
                <w:color w:val="000000"/>
                <w:sz w:val="20"/>
              </w:rPr>
              <w:t>4</w:t>
            </w:r>
          </w:p>
        </w:tc>
      </w:tr>
    </w:tbl>
    <w:p w:rsidR="00A005E4" w:rsidRPr="00A005E4" w:rsidRDefault="00E93854" w:rsidP="00A005E4">
      <w:pPr>
        <w:spacing w:after="0" w:line="240" w:lineRule="auto"/>
        <w:jc w:val="both"/>
        <w:rPr>
          <w:rFonts w:eastAsia="SimSun"/>
          <w:b/>
        </w:rPr>
      </w:pPr>
    </w:p>
    <w:p w:rsidR="00A005E4" w:rsidRPr="00A005E4" w:rsidRDefault="00E93854" w:rsidP="00A005E4">
      <w:pPr>
        <w:spacing w:after="120" w:line="240" w:lineRule="auto"/>
        <w:jc w:val="both"/>
        <w:rPr>
          <w:rFonts w:eastAsia="SimSun"/>
        </w:rPr>
      </w:pPr>
      <w:r w:rsidRPr="00A005E4">
        <w:rPr>
          <w:rFonts w:eastAsia="SimSun"/>
        </w:rPr>
        <w:t xml:space="preserve">Identificamos uma divergência, quando confrontamos a planilha contendo as informações dos setores da Faculdade (SA UFBA n.º 07/2013) e a planilha contendo as informações sobre a jornada de trabalho de seus servidores (SA UFBA n.º 11/2013). </w:t>
      </w:r>
    </w:p>
    <w:p w:rsidR="00A005E4" w:rsidRPr="00A005E4" w:rsidRDefault="00E93854" w:rsidP="00A005E4">
      <w:pPr>
        <w:spacing w:after="120" w:line="240" w:lineRule="auto"/>
        <w:jc w:val="both"/>
        <w:rPr>
          <w:rFonts w:eastAsia="SimSun"/>
        </w:rPr>
      </w:pPr>
      <w:r w:rsidRPr="00A005E4">
        <w:rPr>
          <w:rFonts w:eastAsia="SimSun"/>
        </w:rPr>
        <w:t>De acordo com a</w:t>
      </w:r>
      <w:r w:rsidRPr="00A005E4">
        <w:rPr>
          <w:rFonts w:eastAsia="SimSun"/>
        </w:rPr>
        <w:t xml:space="preserve">s informações da segunda planilha, os servidores dos setores “Chefia de Apoio” e “Secretaria Dir” têm seu horário de trabalho no período das 07:00 às 14:00 horas, não ficando claro como ocorre o funcionamento desses setores no período das 14:00 às 20:00h. </w:t>
      </w:r>
    </w:p>
    <w:p w:rsidR="00A005E4" w:rsidRPr="00A005E4" w:rsidRDefault="00E93854" w:rsidP="00A005E4">
      <w:pPr>
        <w:spacing w:after="120" w:line="240" w:lineRule="auto"/>
        <w:jc w:val="both"/>
        <w:rPr>
          <w:rFonts w:eastAsia="SimSun"/>
        </w:rPr>
      </w:pPr>
      <w:r w:rsidRPr="00A005E4">
        <w:rPr>
          <w:rFonts w:eastAsia="SimSun"/>
        </w:rPr>
        <w:t xml:space="preserve">Além disso, a Diretoria só conta com </w:t>
      </w:r>
      <w:r>
        <w:rPr>
          <w:rFonts w:eastAsia="SimSun"/>
        </w:rPr>
        <w:t>0</w:t>
      </w:r>
      <w:r w:rsidRPr="00A005E4">
        <w:rPr>
          <w:rFonts w:eastAsia="SimSun"/>
        </w:rPr>
        <w:t>1 servidor, sendo necessário, deste modo, o esclarecimento de como poderia funcionar de 08:00 às 20:00 horas.</w:t>
      </w:r>
    </w:p>
    <w:p w:rsidR="00A005E4" w:rsidRPr="00A005E4" w:rsidRDefault="00E93854" w:rsidP="00A005E4">
      <w:pPr>
        <w:pStyle w:val="Corpodetexto3"/>
        <w:rPr>
          <w:rFonts w:eastAsia="Times New Roman"/>
        </w:rPr>
      </w:pPr>
      <w:r w:rsidRPr="00A005E4">
        <w:rPr>
          <w:rFonts w:eastAsia="Times New Roman"/>
        </w:rPr>
        <w:t>Assim, após analisar as informações apresentadas pela Faculdade de Ciências Contábeis, verifica-se que a re</w:t>
      </w:r>
      <w:r w:rsidRPr="00A005E4">
        <w:rPr>
          <w:rFonts w:eastAsia="Times New Roman"/>
        </w:rPr>
        <w:t>dução da jornada de trabalho de 9 (nove) servidores não atende aos requisitos do Decreto n.º 1.590/95, conforme abaixo descrito:</w:t>
      </w:r>
    </w:p>
    <w:p w:rsidR="00A005E4" w:rsidRPr="00A005E4" w:rsidRDefault="00E93854" w:rsidP="00E93854">
      <w:pPr>
        <w:numPr>
          <w:ilvl w:val="0"/>
          <w:numId w:val="25"/>
        </w:numPr>
        <w:suppressAutoHyphens/>
        <w:autoSpaceDE w:val="0"/>
        <w:autoSpaceDN w:val="0"/>
        <w:spacing w:after="120" w:line="240" w:lineRule="auto"/>
        <w:jc w:val="both"/>
        <w:rPr>
          <w:rFonts w:eastAsia="SimSun"/>
        </w:rPr>
      </w:pPr>
      <w:r w:rsidRPr="00A005E4">
        <w:t>não existe</w:t>
      </w:r>
      <w:r w:rsidRPr="00A005E4">
        <w:rPr>
          <w:rFonts w:eastAsia="SimSun"/>
        </w:rPr>
        <w:t xml:space="preserve"> normativo interno do Dirigente Máximo da UFBA autorizando a redução da jornada de trabalho;</w:t>
      </w:r>
    </w:p>
    <w:p w:rsidR="00A005E4" w:rsidRPr="00A005E4" w:rsidRDefault="00E93854" w:rsidP="00E93854">
      <w:pPr>
        <w:numPr>
          <w:ilvl w:val="0"/>
          <w:numId w:val="25"/>
        </w:numPr>
        <w:suppressAutoHyphens/>
        <w:autoSpaceDE w:val="0"/>
        <w:autoSpaceDN w:val="0"/>
        <w:spacing w:after="120" w:line="240" w:lineRule="auto"/>
        <w:jc w:val="both"/>
        <w:rPr>
          <w:rFonts w:eastAsia="SimSun"/>
        </w:rPr>
      </w:pPr>
      <w:r w:rsidRPr="00A005E4">
        <w:rPr>
          <w:rFonts w:eastAsia="SimSun"/>
        </w:rPr>
        <w:t>apenas um setor da unida</w:t>
      </w:r>
      <w:r w:rsidRPr="00A005E4">
        <w:rPr>
          <w:rFonts w:eastAsia="SimSun"/>
        </w:rPr>
        <w:t>de funciona no período noturno (após as 21 horas);</w:t>
      </w:r>
    </w:p>
    <w:p w:rsidR="00A005E4" w:rsidRPr="00A005E4" w:rsidRDefault="00E93854" w:rsidP="00E93854">
      <w:pPr>
        <w:numPr>
          <w:ilvl w:val="0"/>
          <w:numId w:val="25"/>
        </w:numPr>
        <w:suppressAutoHyphens/>
        <w:autoSpaceDE w:val="0"/>
        <w:autoSpaceDN w:val="0"/>
        <w:spacing w:after="120" w:line="240" w:lineRule="auto"/>
        <w:jc w:val="both"/>
        <w:rPr>
          <w:rFonts w:eastAsia="SimSun"/>
        </w:rPr>
      </w:pPr>
      <w:r w:rsidRPr="00A005E4">
        <w:rPr>
          <w:rFonts w:eastAsia="SimSun"/>
        </w:rPr>
        <w:t xml:space="preserve">não foi confirmado que os setores “Chefia de Apoio”, “Secretaria Dir” e “Diretoria” funcionam pelo período de 12 horas contínuas; </w:t>
      </w:r>
    </w:p>
    <w:p w:rsidR="00A005E4" w:rsidRPr="00A005E4" w:rsidRDefault="00E93854" w:rsidP="00E93854">
      <w:pPr>
        <w:numPr>
          <w:ilvl w:val="0"/>
          <w:numId w:val="25"/>
        </w:numPr>
        <w:suppressAutoHyphens/>
        <w:autoSpaceDE w:val="0"/>
        <w:autoSpaceDN w:val="0"/>
        <w:spacing w:after="120" w:line="240" w:lineRule="auto"/>
        <w:jc w:val="both"/>
        <w:rPr>
          <w:rFonts w:eastAsia="SimSun"/>
        </w:rPr>
      </w:pPr>
      <w:r w:rsidRPr="00A005E4">
        <w:rPr>
          <w:rFonts w:eastAsia="SimSun"/>
        </w:rPr>
        <w:t>Apesar da informação de que o “Colegiado P e G” funciona</w:t>
      </w:r>
      <w:r w:rsidRPr="00A005E4">
        <w:rPr>
          <w:rFonts w:eastAsia="SimSun"/>
        </w:rPr>
        <w:t xml:space="preserve"> pelo período de 12 horas contínuas</w:t>
      </w:r>
      <w:r w:rsidRPr="00A005E4">
        <w:t xml:space="preserve">, não ficou demonstrado que os </w:t>
      </w:r>
      <w:r w:rsidRPr="00A005E4">
        <w:rPr>
          <w:rFonts w:eastAsia="SimSun"/>
        </w:rPr>
        <w:t>serviços prestados por esses setores e a função desempenhada por seus servidores têm como atividade principal o atendimento ao público;</w:t>
      </w:r>
    </w:p>
    <w:p w:rsidR="00A005E4" w:rsidRPr="00A005E4" w:rsidRDefault="00E93854" w:rsidP="00E93854">
      <w:pPr>
        <w:numPr>
          <w:ilvl w:val="0"/>
          <w:numId w:val="26"/>
        </w:numPr>
        <w:suppressAutoHyphens/>
        <w:autoSpaceDE w:val="0"/>
        <w:autoSpaceDN w:val="0"/>
        <w:spacing w:after="120" w:line="240" w:lineRule="auto"/>
        <w:jc w:val="both"/>
        <w:rPr>
          <w:rFonts w:eastAsia="SimSun"/>
        </w:rPr>
      </w:pPr>
      <w:r w:rsidRPr="00A005E4">
        <w:rPr>
          <w:rFonts w:eastAsia="SimSun"/>
        </w:rPr>
        <w:t>não</w:t>
      </w:r>
      <w:r w:rsidRPr="00A005E4">
        <w:rPr>
          <w:rFonts w:eastAsia="SimSun"/>
        </w:rPr>
        <w:t xml:space="preserve"> ficou evidenciado que há interesse público no funcionamento ininterrupto de todos os serviços da Faculdade por período igual ou superior a doze horas ininterruptas;</w:t>
      </w:r>
    </w:p>
    <w:p w:rsidR="00A005E4" w:rsidRPr="00A005E4" w:rsidRDefault="00E93854" w:rsidP="00A005E4">
      <w:pPr>
        <w:spacing w:after="120" w:line="240" w:lineRule="auto"/>
        <w:jc w:val="both"/>
        <w:rPr>
          <w:rFonts w:eastAsia="SimSun"/>
        </w:rPr>
      </w:pPr>
      <w:r w:rsidRPr="00A005E4">
        <w:t>Além disso, há dois servidores da Faculdade que, não obstante possuírem decisão judicial r</w:t>
      </w:r>
      <w:r w:rsidRPr="00A005E4">
        <w:t>espaldando a jornada diferenciada do cargo efetivo ocupado, exercem funções gratificadas (FG), estando, assim, sujeitos ao regime de dedicação integral e não ao regime de jornada reduzida (art. 1º, II, do Decreto n.º 1.590/95).</w:t>
      </w:r>
    </w:p>
    <w:p w:rsidR="00A005E4" w:rsidRPr="00A005E4" w:rsidRDefault="00E93854" w:rsidP="00A005E4">
      <w:pPr>
        <w:spacing w:after="0"/>
        <w:jc w:val="both"/>
        <w:rPr>
          <w:b/>
        </w:rPr>
      </w:pPr>
    </w:p>
    <w:p w:rsidR="00A005E4" w:rsidRPr="00A005E4" w:rsidRDefault="00E93854" w:rsidP="00A005E4">
      <w:pPr>
        <w:spacing w:after="120" w:line="240" w:lineRule="auto"/>
        <w:jc w:val="both"/>
        <w:rPr>
          <w:b/>
        </w:rPr>
      </w:pPr>
      <w:r w:rsidRPr="00A005E4">
        <w:rPr>
          <w:b/>
        </w:rPr>
        <w:t>Pró-Reitoria de Extensão Un</w:t>
      </w:r>
      <w:r w:rsidRPr="00A005E4">
        <w:rPr>
          <w:b/>
        </w:rPr>
        <w:t>iversitária (PROEXT)</w:t>
      </w:r>
    </w:p>
    <w:p w:rsidR="00A005E4" w:rsidRPr="00A005E4" w:rsidRDefault="00E93854" w:rsidP="00A005E4">
      <w:pPr>
        <w:pStyle w:val="Corpodetexto3"/>
      </w:pPr>
      <w:r w:rsidRPr="00A005E4">
        <w:t>A Pró-Reitoria de Extensão Universitária (PROEXT) tem em sua estrutura 02 coordenações em funcionamento, divididas em núcleos, nos quais estão lotados 15 servidores. Destes 08 estão em regime diferenciado de jornada de trabalho com a r</w:t>
      </w:r>
      <w:r w:rsidRPr="00A005E4">
        <w:t>edução da carga horária.</w:t>
      </w:r>
    </w:p>
    <w:p w:rsidR="00A005E4" w:rsidRPr="00A005E4" w:rsidRDefault="00E93854" w:rsidP="00A005E4">
      <w:pPr>
        <w:spacing w:after="120" w:line="240" w:lineRule="auto"/>
        <w:jc w:val="both"/>
      </w:pPr>
      <w:r w:rsidRPr="00A005E4">
        <w:rPr>
          <w:rFonts w:eastAsia="SimSun"/>
        </w:rPr>
        <w:t>No que se refere aos servidores com jornada normal de 40 h semanais, constatou-se, com base na planilha encaminhada pela PROEXT, que um servidor</w:t>
      </w:r>
      <w:r w:rsidRPr="00A005E4">
        <w:t xml:space="preserve"> (matrícula n.º </w:t>
      </w:r>
      <w:r w:rsidRPr="00A005E4">
        <w:lastRenderedPageBreak/>
        <w:t>1008377)</w:t>
      </w:r>
      <w:r w:rsidRPr="00A005E4">
        <w:rPr>
          <w:color w:val="000000"/>
        </w:rPr>
        <w:t xml:space="preserve"> exerce carga horária de 7 h/dia (8:00 às 16:00 com intervalo d</w:t>
      </w:r>
      <w:r w:rsidRPr="00A005E4">
        <w:rPr>
          <w:color w:val="000000"/>
        </w:rPr>
        <w:t xml:space="preserve">e almoço) e </w:t>
      </w:r>
      <w:r w:rsidRPr="00A005E4">
        <w:t>dois servidores (matrículas n.º 1890533 e 10569855) laboram 8h/dia  sem intervalo de almoço. Ambos os casos são irregulares, tendo em vista o disposto no Decreto n.º 1.590/95 (art. 5º).</w:t>
      </w:r>
    </w:p>
    <w:p w:rsidR="00A005E4" w:rsidRPr="00A005E4" w:rsidRDefault="00E93854" w:rsidP="00A005E4">
      <w:pPr>
        <w:pStyle w:val="Corpodetexto3"/>
        <w:rPr>
          <w:rFonts w:eastAsia="Times New Roman"/>
        </w:rPr>
      </w:pPr>
      <w:r w:rsidRPr="00A005E4">
        <w:rPr>
          <w:rFonts w:eastAsia="Times New Roman"/>
        </w:rPr>
        <w:t>Os servidores com regimes diferenciados estão lotados em t</w:t>
      </w:r>
      <w:r w:rsidRPr="00A005E4">
        <w:rPr>
          <w:rFonts w:eastAsia="Times New Roman"/>
        </w:rPr>
        <w:t>rês setores da PROEXT: Núcleo de Educação Permanente Lato Sensu, Coordenação de Produção de Difusão da Extensão e Núcleo de Gestão Administrativa Financeira. Os dois primeiros setores funcionam no horário de 8:00 as 18:00h e o terceiro no horário de 8:00 a</w:t>
      </w:r>
      <w:r w:rsidRPr="00A005E4">
        <w:rPr>
          <w:rFonts w:eastAsia="Times New Roman"/>
        </w:rPr>
        <w:t>s 20:00h. De acordo com as informações da PROEXT, estes setores atendem ao público interno e externo da UFBA.</w:t>
      </w:r>
    </w:p>
    <w:p w:rsidR="00A005E4" w:rsidRPr="00A005E4" w:rsidRDefault="00E93854" w:rsidP="00A005E4">
      <w:pPr>
        <w:spacing w:after="120" w:line="240" w:lineRule="auto"/>
        <w:jc w:val="both"/>
      </w:pPr>
      <w:r w:rsidRPr="00A005E4">
        <w:t>De acordo com o Ofício PROEXT n.º 41/2013 e suas planilhas anexas, os documentos autorizativos e motivos para redução da carga horária destes 8 se</w:t>
      </w:r>
      <w:r w:rsidRPr="00A005E4">
        <w:t>rvidores foram os seguintes:</w:t>
      </w:r>
    </w:p>
    <w:p w:rsidR="00A005E4" w:rsidRPr="00A005E4" w:rsidRDefault="00E93854" w:rsidP="00E93854">
      <w:pPr>
        <w:numPr>
          <w:ilvl w:val="0"/>
          <w:numId w:val="25"/>
        </w:numPr>
        <w:suppressAutoHyphens/>
        <w:autoSpaceDE w:val="0"/>
        <w:autoSpaceDN w:val="0"/>
        <w:spacing w:after="120" w:line="240" w:lineRule="auto"/>
        <w:ind w:left="357" w:hanging="357"/>
        <w:jc w:val="both"/>
      </w:pPr>
      <w:r>
        <w:t>0</w:t>
      </w:r>
      <w:r w:rsidRPr="00A005E4">
        <w:t>1 (um) é Jornalista com carga horária semanal de 25 horas em função dos normativos que dispõem sobre o exercício da profissão de Jornalista;</w:t>
      </w:r>
    </w:p>
    <w:p w:rsidR="00A005E4" w:rsidRPr="00A005E4" w:rsidRDefault="00E93854" w:rsidP="00E93854">
      <w:pPr>
        <w:numPr>
          <w:ilvl w:val="0"/>
          <w:numId w:val="25"/>
        </w:numPr>
        <w:suppressAutoHyphens/>
        <w:autoSpaceDE w:val="0"/>
        <w:autoSpaceDN w:val="0"/>
        <w:spacing w:after="120" w:line="240" w:lineRule="auto"/>
        <w:ind w:left="357" w:hanging="357"/>
        <w:jc w:val="both"/>
      </w:pPr>
      <w:r>
        <w:t>0</w:t>
      </w:r>
      <w:r w:rsidRPr="00A005E4">
        <w:t>4 (quatro) servidores tiveram a redução da jornada de trabalho de 8 para 6 horas diá</w:t>
      </w:r>
      <w:r w:rsidRPr="00A005E4">
        <w:t>rias em função de decisões judiciais, sendo que 2 destes servidores estão exercendo funções gratificadas e, portanto, exercendo a carga horária de 40 horas semanais;</w:t>
      </w:r>
    </w:p>
    <w:p w:rsidR="00A005E4" w:rsidRPr="00A005E4" w:rsidRDefault="00E93854" w:rsidP="00E93854">
      <w:pPr>
        <w:numPr>
          <w:ilvl w:val="0"/>
          <w:numId w:val="25"/>
        </w:numPr>
        <w:suppressAutoHyphens/>
        <w:autoSpaceDE w:val="0"/>
        <w:autoSpaceDN w:val="0"/>
        <w:spacing w:after="120" w:line="240" w:lineRule="auto"/>
        <w:ind w:left="357" w:hanging="357"/>
        <w:jc w:val="both"/>
      </w:pPr>
      <w:r w:rsidRPr="00A005E4">
        <w:t xml:space="preserve">Para </w:t>
      </w:r>
      <w:r>
        <w:t>0</w:t>
      </w:r>
      <w:r w:rsidRPr="00A005E4">
        <w:t>2 (dois) servidores, segundo consta na planilha, o documento autorizativo para a red</w:t>
      </w:r>
      <w:r w:rsidRPr="00A005E4">
        <w:t>ução da carga horária de 8 para 6 horas diárias foi a Portaria da UFBA n.º 821/97 de 18/04/1997;</w:t>
      </w:r>
    </w:p>
    <w:p w:rsidR="00A005E4" w:rsidRPr="00A005E4" w:rsidRDefault="00E93854" w:rsidP="00E93854">
      <w:pPr>
        <w:numPr>
          <w:ilvl w:val="0"/>
          <w:numId w:val="25"/>
        </w:numPr>
        <w:suppressAutoHyphens/>
        <w:autoSpaceDE w:val="0"/>
        <w:autoSpaceDN w:val="0"/>
        <w:spacing w:after="120" w:line="240" w:lineRule="auto"/>
        <w:ind w:left="357" w:hanging="357"/>
        <w:jc w:val="both"/>
      </w:pPr>
      <w:r w:rsidRPr="00A005E4">
        <w:t>Para 1 (um) servidor consta a informação de documentação pendente, em relação ao documento autorizativo para a redução da carga horária.</w:t>
      </w:r>
    </w:p>
    <w:p w:rsidR="00A005E4" w:rsidRPr="00A005E4" w:rsidRDefault="00E93854" w:rsidP="00A005E4">
      <w:pPr>
        <w:pStyle w:val="Corpodetexto3"/>
        <w:spacing w:before="120"/>
        <w:rPr>
          <w:rFonts w:eastAsia="Times New Roman"/>
        </w:rPr>
      </w:pPr>
      <w:r w:rsidRPr="00A005E4">
        <w:rPr>
          <w:rFonts w:eastAsia="Times New Roman"/>
        </w:rPr>
        <w:t>A PROEXT cita como doc</w:t>
      </w:r>
      <w:r w:rsidRPr="00A005E4">
        <w:rPr>
          <w:rFonts w:eastAsia="Times New Roman"/>
        </w:rPr>
        <w:t xml:space="preserve">umento autorizativo, para </w:t>
      </w:r>
      <w:r>
        <w:rPr>
          <w:rFonts w:eastAsia="Times New Roman"/>
        </w:rPr>
        <w:t>0</w:t>
      </w:r>
      <w:r w:rsidRPr="00A005E4">
        <w:rPr>
          <w:rFonts w:eastAsia="Times New Roman"/>
        </w:rPr>
        <w:t>2 servidores, a Portaria da UFBA n.º 821/97, tendo encaminhado em anexo este documento. Ocorre que, analisando o normativo, verifica-se que a Portaria n.º 821/97 não atende às exigências do Decreto n.º 1590/1995. Isto porque esta</w:t>
      </w:r>
      <w:r w:rsidRPr="00A005E4">
        <w:rPr>
          <w:rFonts w:eastAsia="Times New Roman"/>
        </w:rPr>
        <w:t xml:space="preserve"> Portaria, datada de 18/04/97, estabelecia que a redução de carga horária fosse definida pelas chefias imediatas, sem considerar a real necessidade dos setores e sem comprovação da necessidade do funcionamento em turnos ininterruptos.  </w:t>
      </w:r>
    </w:p>
    <w:p w:rsidR="00A005E4" w:rsidRPr="00A005E4" w:rsidRDefault="00E93854" w:rsidP="00A005E4">
      <w:pPr>
        <w:pStyle w:val="Corpodetexto3"/>
        <w:rPr>
          <w:rFonts w:eastAsia="Times New Roman"/>
        </w:rPr>
      </w:pPr>
      <w:r w:rsidRPr="00A005E4">
        <w:rPr>
          <w:rFonts w:eastAsia="Times New Roman"/>
        </w:rPr>
        <w:t>Da leitura da Porta</w:t>
      </w:r>
      <w:r w:rsidRPr="00A005E4">
        <w:rPr>
          <w:rFonts w:eastAsia="Times New Roman"/>
        </w:rPr>
        <w:t>ria UFBA n.º 821/97, fica evidente que a mesma não encontra amparo no artigo 3º do Decreto n.º 1590/1995, que estabelece a jornada diferenciada como exceção para casos específicos. Ou seja, setores em que haja a real necessidade de prestação de serviços, d</w:t>
      </w:r>
      <w:r w:rsidRPr="00A005E4">
        <w:rPr>
          <w:rFonts w:eastAsia="Times New Roman"/>
        </w:rPr>
        <w:t>e atendimento ao público, de modo contínuo por no mínimo 12 horas ou que realiza trabalho no período noturno. Portanto, se ainda vigente, a Portaria UFBA n.º 821/97 é irregular, não podendo ser utilizada como documento apto a permitir a concessão de jornad</w:t>
      </w:r>
      <w:r w:rsidRPr="00A005E4">
        <w:rPr>
          <w:rFonts w:eastAsia="Times New Roman"/>
        </w:rPr>
        <w:t xml:space="preserve">a reduzida aos servidores da UFBA.  </w:t>
      </w:r>
    </w:p>
    <w:p w:rsidR="00A005E4" w:rsidRPr="00A005E4" w:rsidRDefault="00E93854" w:rsidP="00A005E4">
      <w:pPr>
        <w:pStyle w:val="Corpodetexto3"/>
        <w:rPr>
          <w:rFonts w:eastAsia="Times New Roman"/>
        </w:rPr>
      </w:pPr>
      <w:r w:rsidRPr="00A005E4">
        <w:rPr>
          <w:rFonts w:eastAsia="Times New Roman"/>
        </w:rPr>
        <w:t>Além desta Portaria não estar amparada no Decreto n.º 1.590/95, ressalte-se que a própria Universidade não reconhece sua validade, tendo, inclusive, instituído Grupo de Trabalho para analisar a viabilidade de implantação de turnos contínuos na Universidade</w:t>
      </w:r>
      <w:r w:rsidRPr="00A005E4">
        <w:rPr>
          <w:rFonts w:eastAsia="Times New Roman"/>
        </w:rPr>
        <w:t xml:space="preserve">, conforme já mencionado anteriormente. O próprio Relatório final deste Grupo de Trabalho também não faz nenhuma menção à Portaria n.º 821/97.  </w:t>
      </w:r>
    </w:p>
    <w:p w:rsidR="00A005E4" w:rsidRPr="00A005E4" w:rsidRDefault="00E93854" w:rsidP="00A005E4">
      <w:pPr>
        <w:spacing w:after="120" w:line="240" w:lineRule="auto"/>
        <w:jc w:val="both"/>
      </w:pPr>
      <w:r w:rsidRPr="00A005E4">
        <w:t>Nem mesmo a Pró-Reitoria de Desenvolvimento de Pessoas da UFBA - PRODEP, ao ser questionada sobre a implantação</w:t>
      </w:r>
      <w:r w:rsidRPr="00A005E4">
        <w:t xml:space="preserve"> de jornada diferenciada na Universidade, cita esta Portaria. A PRODEP informou apenas da existência da Portaria UFBA n.º 958/2009, que possibilitou a</w:t>
      </w:r>
      <w:r w:rsidRPr="00A005E4">
        <w:rPr>
          <w:rFonts w:eastAsia="SimSun"/>
        </w:rPr>
        <w:t xml:space="preserve"> jornada flexível nas unidades de saúde e que já foi devidamente apreciada neste relatório.</w:t>
      </w:r>
    </w:p>
    <w:p w:rsidR="00A005E4" w:rsidRPr="00A005E4" w:rsidRDefault="00E93854" w:rsidP="00A005E4">
      <w:pPr>
        <w:spacing w:after="120" w:line="240" w:lineRule="auto"/>
        <w:jc w:val="both"/>
      </w:pPr>
      <w:r w:rsidRPr="00A005E4">
        <w:lastRenderedPageBreak/>
        <w:t>Diante do expo</w:t>
      </w:r>
      <w:r w:rsidRPr="00A005E4">
        <w:t>sto, o que se constata é que a adoção jornada de trabalho reduzida pela PROEXT não atende aos requisitos do Decreto n.º 1.590/95, tendo em vista que:</w:t>
      </w:r>
    </w:p>
    <w:p w:rsidR="00A005E4" w:rsidRPr="00A005E4" w:rsidRDefault="00E93854" w:rsidP="00A005E4">
      <w:pPr>
        <w:spacing w:after="120" w:line="240" w:lineRule="auto"/>
        <w:jc w:val="both"/>
        <w:rPr>
          <w:rFonts w:eastAsia="SimSun"/>
        </w:rPr>
      </w:pPr>
      <w:r w:rsidRPr="00A005E4">
        <w:t>- não existe</w:t>
      </w:r>
      <w:r w:rsidRPr="00A005E4">
        <w:rPr>
          <w:rFonts w:eastAsia="SimSun"/>
        </w:rPr>
        <w:t xml:space="preserve"> normativo interno do Dirigente Máximo da UFBA, autorizando a redução da jornada de trabalho;</w:t>
      </w:r>
    </w:p>
    <w:p w:rsidR="00A005E4" w:rsidRPr="00A005E4" w:rsidRDefault="00E93854" w:rsidP="00A005E4">
      <w:pPr>
        <w:spacing w:after="120" w:line="240" w:lineRule="auto"/>
        <w:jc w:val="both"/>
        <w:rPr>
          <w:rFonts w:eastAsia="SimSun"/>
        </w:rPr>
      </w:pPr>
      <w:r w:rsidRPr="00A005E4">
        <w:rPr>
          <w:rFonts w:eastAsia="SimSun"/>
        </w:rPr>
        <w:t>- os setores da unidade não funcionam no período noturno (após as 21 horas);</w:t>
      </w:r>
    </w:p>
    <w:p w:rsidR="00A005E4" w:rsidRPr="00A005E4" w:rsidRDefault="00E93854" w:rsidP="00A005E4">
      <w:pPr>
        <w:spacing w:after="120" w:line="240" w:lineRule="auto"/>
        <w:jc w:val="both"/>
        <w:rPr>
          <w:rFonts w:eastAsia="SimSun"/>
        </w:rPr>
      </w:pPr>
      <w:r w:rsidRPr="00A005E4">
        <w:rPr>
          <w:rFonts w:eastAsia="SimSun"/>
        </w:rPr>
        <w:t>- conforme a planilha encaminhada apenas um dos 3 setores onde foi adotado o regime diferenciado (</w:t>
      </w:r>
      <w:r w:rsidRPr="00A005E4">
        <w:t xml:space="preserve">Núcleo de Gestão Administrativa Financeira) funciona pelo período de 12 horas. Ainda assim, não ficou demonstrado que os </w:t>
      </w:r>
      <w:r w:rsidRPr="00A005E4">
        <w:rPr>
          <w:rFonts w:eastAsia="SimSun"/>
        </w:rPr>
        <w:t>serviços exigem atividades contínuas de regime de turnos ou escalas, em período igual ou superior a doze horas ininterruptas, em função</w:t>
      </w:r>
      <w:r w:rsidRPr="00A005E4">
        <w:rPr>
          <w:rFonts w:eastAsia="SimSun"/>
        </w:rPr>
        <w:t xml:space="preserve"> de atendimento ao público.</w:t>
      </w:r>
    </w:p>
    <w:p w:rsidR="00A005E4" w:rsidRPr="00A005E4" w:rsidRDefault="00E93854" w:rsidP="00A005E4">
      <w:pPr>
        <w:spacing w:after="0"/>
        <w:jc w:val="both"/>
      </w:pPr>
      <w:r w:rsidRPr="00A005E4">
        <w:t>Conclui-se, portanto, que não foi comprovada a legalidade da redução da jornada de trabalho para 3 (três) servidores, ou seja, os 2 (dois) servidores cujo fundamento para redução foi a Portaria UFBA n.º 821/97 e o servidor que c</w:t>
      </w:r>
      <w:r w:rsidRPr="00A005E4">
        <w:t>onsta a informação de documentação pendente, em relação ao documento autorizativo para a redução da carga horária.</w:t>
      </w:r>
    </w:p>
    <w:p w:rsidR="00872E95" w:rsidRDefault="00E93854" w:rsidP="00A005E4">
      <w:pPr>
        <w:spacing w:after="120" w:line="240" w:lineRule="auto"/>
        <w:jc w:val="both"/>
        <w:rPr>
          <w:b/>
        </w:rPr>
      </w:pPr>
    </w:p>
    <w:p w:rsidR="00A005E4" w:rsidRPr="00A005E4" w:rsidRDefault="00E93854" w:rsidP="00A005E4">
      <w:pPr>
        <w:spacing w:after="120" w:line="240" w:lineRule="auto"/>
        <w:jc w:val="both"/>
        <w:rPr>
          <w:b/>
        </w:rPr>
      </w:pPr>
      <w:r w:rsidRPr="00A005E4">
        <w:rPr>
          <w:b/>
        </w:rPr>
        <w:t>Instituto de Matemática</w:t>
      </w:r>
    </w:p>
    <w:p w:rsidR="00A005E4" w:rsidRPr="00A005E4" w:rsidRDefault="00E93854" w:rsidP="00A005E4">
      <w:pPr>
        <w:pStyle w:val="Corpodetexto3"/>
      </w:pPr>
      <w:r w:rsidRPr="00A005E4">
        <w:t>O Instituto de Matemática tem em sua estrutura 04 setores nos quais estão lotados 23 servidores.</w:t>
      </w:r>
    </w:p>
    <w:p w:rsidR="006A6C79" w:rsidRDefault="00E93854" w:rsidP="00A005E4">
      <w:pPr>
        <w:spacing w:after="120" w:line="240" w:lineRule="auto"/>
        <w:jc w:val="both"/>
        <w:rPr>
          <w:rFonts w:eastAsia="SimSun"/>
        </w:rPr>
      </w:pPr>
      <w:r w:rsidRPr="00A005E4">
        <w:rPr>
          <w:rFonts w:eastAsia="SimSun"/>
        </w:rPr>
        <w:t>Muito embora a Dire</w:t>
      </w:r>
      <w:r w:rsidRPr="00A005E4">
        <w:rPr>
          <w:rFonts w:eastAsia="SimSun"/>
        </w:rPr>
        <w:t>toria da Faculdade não tenha demonstrado a implantação do regime diferenciado nas planilhas encaminhadas como resposta à auditoria (SA nº 11</w:t>
      </w:r>
      <w:r>
        <w:rPr>
          <w:rFonts w:eastAsia="SimSun"/>
        </w:rPr>
        <w:t>/2013</w:t>
      </w:r>
      <w:r w:rsidRPr="00A005E4">
        <w:rPr>
          <w:rFonts w:eastAsia="SimSun"/>
        </w:rPr>
        <w:t>), verificou-se que</w:t>
      </w:r>
      <w:r>
        <w:rPr>
          <w:rFonts w:eastAsia="SimSun"/>
        </w:rPr>
        <w:t>, na prática,</w:t>
      </w:r>
      <w:r w:rsidRPr="00A005E4">
        <w:rPr>
          <w:rFonts w:eastAsia="SimSun"/>
        </w:rPr>
        <w:t xml:space="preserve"> </w:t>
      </w:r>
      <w:r>
        <w:rPr>
          <w:rFonts w:eastAsia="SimSun"/>
        </w:rPr>
        <w:t xml:space="preserve">apenas </w:t>
      </w:r>
      <w:r w:rsidRPr="00A005E4">
        <w:rPr>
          <w:rFonts w:eastAsia="SimSun"/>
        </w:rPr>
        <w:t xml:space="preserve">um servidor no Instituto de Matemática </w:t>
      </w:r>
      <w:r>
        <w:rPr>
          <w:rFonts w:eastAsia="SimSun"/>
        </w:rPr>
        <w:t>possui direito ao</w:t>
      </w:r>
      <w:r w:rsidRPr="00A005E4">
        <w:rPr>
          <w:rFonts w:eastAsia="SimSun"/>
        </w:rPr>
        <w:t xml:space="preserve"> regime diferen</w:t>
      </w:r>
      <w:r w:rsidRPr="00A005E4">
        <w:rPr>
          <w:rFonts w:eastAsia="SimSun"/>
        </w:rPr>
        <w:t>ciado por força de decisão judicial</w:t>
      </w:r>
      <w:r>
        <w:rPr>
          <w:rFonts w:eastAsia="SimSun"/>
        </w:rPr>
        <w:t xml:space="preserve">. </w:t>
      </w:r>
      <w:r w:rsidRPr="00A005E4">
        <w:rPr>
          <w:rFonts w:eastAsia="SimSun"/>
        </w:rPr>
        <w:t>P</w:t>
      </w:r>
      <w:r w:rsidRPr="00A005E4">
        <w:rPr>
          <w:rFonts w:eastAsia="SimSun"/>
        </w:rPr>
        <w:t xml:space="preserve">ara os demais </w:t>
      </w:r>
      <w:r>
        <w:rPr>
          <w:rFonts w:eastAsia="SimSun"/>
        </w:rPr>
        <w:t xml:space="preserve">servidores do Instituto, restou evidenciado que </w:t>
      </w:r>
      <w:r w:rsidRPr="00A005E4">
        <w:rPr>
          <w:rFonts w:eastAsia="SimSun"/>
        </w:rPr>
        <w:t xml:space="preserve">o regime diferenciado já foi implantado informalmente, segundo informado pelo </w:t>
      </w:r>
      <w:r>
        <w:rPr>
          <w:rFonts w:eastAsia="SimSun"/>
        </w:rPr>
        <w:t xml:space="preserve">próprio </w:t>
      </w:r>
      <w:r w:rsidRPr="00A005E4">
        <w:rPr>
          <w:rFonts w:eastAsia="SimSun"/>
        </w:rPr>
        <w:t>Diretor</w:t>
      </w:r>
      <w:r>
        <w:rPr>
          <w:rFonts w:eastAsia="SimSun"/>
        </w:rPr>
        <w:t xml:space="preserve"> da Unidade,</w:t>
      </w:r>
      <w:r w:rsidRPr="00A005E4">
        <w:rPr>
          <w:rFonts w:eastAsia="SimSun"/>
        </w:rPr>
        <w:t xml:space="preserve"> em Reu</w:t>
      </w:r>
      <w:r>
        <w:rPr>
          <w:rFonts w:eastAsia="SimSun"/>
        </w:rPr>
        <w:t>nião Conjunta no dia 20/05/2013.</w:t>
      </w:r>
    </w:p>
    <w:p w:rsidR="00A005E4" w:rsidRPr="00A005E4" w:rsidRDefault="00E93854" w:rsidP="00A005E4">
      <w:pPr>
        <w:spacing w:after="120" w:line="240" w:lineRule="auto"/>
        <w:jc w:val="both"/>
        <w:rPr>
          <w:rFonts w:eastAsia="SimSun"/>
        </w:rPr>
      </w:pPr>
      <w:r>
        <w:rPr>
          <w:rFonts w:eastAsia="SimSun"/>
        </w:rPr>
        <w:t xml:space="preserve">Além disso, tal constatação </w:t>
      </w:r>
      <w:r w:rsidRPr="00A005E4">
        <w:rPr>
          <w:rFonts w:eastAsia="SimSun"/>
        </w:rPr>
        <w:t>também</w:t>
      </w:r>
      <w:r>
        <w:rPr>
          <w:rFonts w:eastAsia="SimSun"/>
        </w:rPr>
        <w:t xml:space="preserve"> pode ser feita por meio da</w:t>
      </w:r>
      <w:r w:rsidRPr="00A005E4">
        <w:rPr>
          <w:rFonts w:eastAsia="SimSun"/>
        </w:rPr>
        <w:t xml:space="preserve"> pesquisa realizada pelo grupo de trabalho da UFBA</w:t>
      </w:r>
      <w:r>
        <w:rPr>
          <w:rFonts w:eastAsia="SimSun"/>
        </w:rPr>
        <w:t>,</w:t>
      </w:r>
      <w:r w:rsidRPr="00A005E4">
        <w:rPr>
          <w:rFonts w:eastAsia="SimSun"/>
        </w:rPr>
        <w:t xml:space="preserve"> encarregado de analisar a viabilidade de implantação dos turnos contínuos, conforme transcrito a seguir: </w:t>
      </w:r>
    </w:p>
    <w:p w:rsidR="00A005E4" w:rsidRPr="006A6C79" w:rsidRDefault="00E93854" w:rsidP="00A005E4">
      <w:pPr>
        <w:spacing w:after="120" w:line="240" w:lineRule="auto"/>
        <w:ind w:left="708"/>
        <w:jc w:val="both"/>
        <w:rPr>
          <w:rFonts w:eastAsia="SimSun"/>
        </w:rPr>
      </w:pPr>
      <w:r w:rsidRPr="00A005E4">
        <w:rPr>
          <w:rFonts w:eastAsia="SimSun"/>
          <w:i/>
        </w:rPr>
        <w:t xml:space="preserve">“O Instituto de Matemática </w:t>
      </w:r>
      <w:r w:rsidRPr="006A6C79">
        <w:rPr>
          <w:rFonts w:eastAsia="SimSun"/>
          <w:b/>
          <w:i/>
        </w:rPr>
        <w:t>já implant</w:t>
      </w:r>
      <w:r w:rsidRPr="006A6C79">
        <w:rPr>
          <w:rFonts w:eastAsia="SimSun"/>
          <w:b/>
          <w:i/>
        </w:rPr>
        <w:t>ou com sucesso o turno contínuo desde 31 de outubro de 2006</w:t>
      </w:r>
      <w:r w:rsidRPr="00A005E4">
        <w:rPr>
          <w:rFonts w:eastAsia="SimSun"/>
          <w:i/>
        </w:rPr>
        <w:t>, com a criação da Secretaria Única;</w:t>
      </w:r>
      <w:r>
        <w:rPr>
          <w:rFonts w:eastAsia="SimSun"/>
          <w:i/>
        </w:rPr>
        <w:t>(</w:t>
      </w:r>
      <w:r>
        <w:rPr>
          <w:rFonts w:eastAsia="SimSun"/>
        </w:rPr>
        <w:t>Grifamos)</w:t>
      </w:r>
    </w:p>
    <w:p w:rsidR="00A005E4" w:rsidRPr="00A005E4" w:rsidRDefault="00E93854" w:rsidP="00A005E4">
      <w:pPr>
        <w:spacing w:after="120" w:line="240" w:lineRule="auto"/>
        <w:ind w:left="708"/>
        <w:jc w:val="both"/>
        <w:rPr>
          <w:rFonts w:eastAsia="SimSun"/>
          <w:i/>
        </w:rPr>
      </w:pPr>
      <w:r w:rsidRPr="00A005E4">
        <w:rPr>
          <w:rFonts w:eastAsia="SimSun"/>
          <w:i/>
        </w:rPr>
        <w:t>1)CEAG – Centro de Atendimento à Graduação, onde atende aos Departamentos (Matemática, Estatística e Ciência da Computação) e aos Colegiados de Cursos</w:t>
      </w:r>
      <w:r w:rsidRPr="00A005E4">
        <w:rPr>
          <w:rFonts w:eastAsia="SimSun"/>
          <w:i/>
        </w:rPr>
        <w:t xml:space="preserve"> da Graduação (Matemática Diurno e Noturno, Estatística, Licenciatura em Ciência da Computação, Bacharelado em Ciência da Computação, Sistema da Informação) aos Docentes e Discentes, e o seu horário de funcionamento é de 07:00 às 21:30;</w:t>
      </w:r>
    </w:p>
    <w:p w:rsidR="00A005E4" w:rsidRPr="00A005E4" w:rsidRDefault="00E93854" w:rsidP="00A005E4">
      <w:pPr>
        <w:spacing w:after="120" w:line="240" w:lineRule="auto"/>
        <w:ind w:left="708"/>
        <w:jc w:val="both"/>
        <w:rPr>
          <w:rFonts w:eastAsia="SimSun"/>
          <w:i/>
        </w:rPr>
      </w:pPr>
      <w:r w:rsidRPr="00A005E4">
        <w:rPr>
          <w:rFonts w:eastAsia="SimSun"/>
          <w:i/>
        </w:rPr>
        <w:t>2) CEAPG – Centro d</w:t>
      </w:r>
      <w:r w:rsidRPr="00A005E4">
        <w:rPr>
          <w:rFonts w:eastAsia="SimSun"/>
          <w:i/>
        </w:rPr>
        <w:t>e Atendimento à Pós-Graduação, onde atende aos Colegiados dos Cursos de Mestrado (Matemática, PROFMAT – Matemática Profissional e Ciência da Computação), e encontra-se em fase de implantação o Mestrado de Estatística, e seu horário de funcionamento é das 7</w:t>
      </w:r>
      <w:r w:rsidRPr="00A005E4">
        <w:rPr>
          <w:rFonts w:eastAsia="SimSun"/>
          <w:i/>
        </w:rPr>
        <w:t>:00 as 19:00;</w:t>
      </w:r>
    </w:p>
    <w:p w:rsidR="00A005E4" w:rsidRPr="00A005E4" w:rsidRDefault="00E93854" w:rsidP="00A005E4">
      <w:pPr>
        <w:spacing w:after="120" w:line="240" w:lineRule="auto"/>
        <w:ind w:left="708"/>
        <w:jc w:val="both"/>
        <w:rPr>
          <w:i/>
        </w:rPr>
      </w:pPr>
      <w:r w:rsidRPr="00A005E4">
        <w:rPr>
          <w:rFonts w:eastAsia="SimSun"/>
          <w:i/>
        </w:rPr>
        <w:t>3) CEAD – Centro de Atendimento Administrativo, que atende toda área de Compras, Informática e Serviços Gerais ), e seu horário de funcionamento é das 7:00 às 19:00”</w:t>
      </w:r>
      <w:r w:rsidRPr="00A005E4">
        <w:rPr>
          <w:i/>
        </w:rPr>
        <w:t>.</w:t>
      </w:r>
    </w:p>
    <w:p w:rsidR="006A6C79" w:rsidRDefault="00E93854" w:rsidP="00A005E4">
      <w:pPr>
        <w:spacing w:after="120" w:line="240" w:lineRule="auto"/>
        <w:jc w:val="both"/>
      </w:pPr>
      <w:r w:rsidRPr="00A005E4">
        <w:lastRenderedPageBreak/>
        <w:t xml:space="preserve">Deste modo, verifica-se que o Instituto de Matemática não possui documento </w:t>
      </w:r>
      <w:r w:rsidRPr="00A005E4">
        <w:t>normativo interno do Dirigente Máximo da UFBA autorizando a redução da jornada de trabalho</w:t>
      </w:r>
      <w:r>
        <w:t xml:space="preserve"> de seus servidores</w:t>
      </w:r>
      <w:r w:rsidRPr="00A005E4">
        <w:t>.</w:t>
      </w:r>
    </w:p>
    <w:p w:rsidR="005961F8" w:rsidRDefault="00E93854" w:rsidP="00A005E4">
      <w:pPr>
        <w:spacing w:after="120" w:line="240" w:lineRule="auto"/>
        <w:jc w:val="both"/>
        <w:rPr>
          <w:rFonts w:eastAsia="Times New Roman"/>
        </w:rPr>
      </w:pPr>
      <w:r w:rsidRPr="00A005E4">
        <w:t>Ademais, embora seja informado q</w:t>
      </w:r>
      <w:r>
        <w:t xml:space="preserve">ue o horário de funcionamento de seus setores </w:t>
      </w:r>
      <w:r w:rsidRPr="00A005E4">
        <w:t xml:space="preserve">seja das </w:t>
      </w:r>
      <w:r>
        <w:t>0</w:t>
      </w:r>
      <w:r w:rsidRPr="00A005E4">
        <w:t>7:00</w:t>
      </w:r>
      <w:r w:rsidRPr="00A005E4">
        <w:t xml:space="preserve"> às 19: 00, não há comprovação de que a atividade principal dos servidores seja atendimento ao público,</w:t>
      </w:r>
      <w:r>
        <w:t xml:space="preserve"> especialmente do</w:t>
      </w:r>
      <w:r w:rsidRPr="00A005E4">
        <w:t xml:space="preserve"> CEAD</w:t>
      </w:r>
      <w:r>
        <w:t>,</w:t>
      </w:r>
      <w:r w:rsidRPr="00A005E4">
        <w:t xml:space="preserve"> tendo em vista que atividades como compras, serviços gerais e informática s</w:t>
      </w:r>
      <w:r>
        <w:t>ão</w:t>
      </w:r>
      <w:r w:rsidRPr="00A005E4">
        <w:t xml:space="preserve"> funções </w:t>
      </w:r>
      <w:r w:rsidRPr="00A005E4">
        <w:t xml:space="preserve">essencialmente </w:t>
      </w:r>
      <w:r w:rsidRPr="00A005E4">
        <w:t>administrativas, não atenden</w:t>
      </w:r>
      <w:r w:rsidRPr="00A005E4">
        <w:t>do</w:t>
      </w:r>
      <w:r>
        <w:t>,</w:t>
      </w:r>
      <w:r w:rsidRPr="00A005E4">
        <w:t xml:space="preserve"> portanto</w:t>
      </w:r>
      <w:r>
        <w:t>,</w:t>
      </w:r>
      <w:r w:rsidRPr="00A005E4">
        <w:t xml:space="preserve"> às exigências do Decreto nº 1.590/95.</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D526C2" w:rsidRPr="004339A0" w:rsidRDefault="00E93854" w:rsidP="00D526C2">
      <w:pPr>
        <w:spacing w:after="0" w:line="240" w:lineRule="auto"/>
        <w:rPr>
          <w:rFonts w:ascii="Arial" w:hAnsi="Arial" w:cs="Arial"/>
          <w:b/>
        </w:rPr>
      </w:pPr>
      <w:r>
        <w:rPr>
          <w:b/>
        </w:rPr>
        <w:t>Causa</w:t>
      </w:r>
    </w:p>
    <w:p w:rsidR="00D526C2" w:rsidRPr="00B531A3" w:rsidRDefault="00E93854" w:rsidP="00D526C2">
      <w:pPr>
        <w:spacing w:after="0" w:line="240" w:lineRule="auto"/>
        <w:rPr>
          <w:b/>
        </w:rPr>
      </w:pPr>
    </w:p>
    <w:p w:rsidR="000B3106" w:rsidRDefault="00E93854" w:rsidP="00F37271">
      <w:pPr>
        <w:spacing w:before="100" w:beforeAutospacing="1" w:after="100" w:afterAutospacing="1" w:line="240" w:lineRule="auto"/>
        <w:contextualSpacing/>
        <w:jc w:val="both"/>
      </w:pPr>
      <w:r>
        <w:t>Redução da jornada de trabalho de maneira informal sem</w:t>
      </w:r>
      <w:r>
        <w:t xml:space="preserve"> </w:t>
      </w:r>
      <w:r>
        <w:t>observância dos requisitos condicionantes presentes no Decreto nº 1.590/95</w:t>
      </w:r>
      <w:r>
        <w:t>.</w:t>
      </w:r>
    </w:p>
    <w:p w:rsidR="0025114A" w:rsidRPr="009609CE" w:rsidRDefault="00E93854" w:rsidP="00F37271">
      <w:pPr>
        <w:spacing w:before="100" w:beforeAutospacing="1" w:after="100" w:afterAutospacing="1"/>
        <w:contextualSpacing/>
        <w:jc w:val="both"/>
      </w:pPr>
      <w:r w:rsidRPr="009609CE">
        <w:t xml:space="preserve"> </w:t>
      </w:r>
    </w:p>
    <w:p w:rsidR="0025114A"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##/Causa##</w:t>
      </w:r>
    </w:p>
    <w:p w:rsidR="00D526C2" w:rsidRPr="004339A0" w:rsidRDefault="00E93854" w:rsidP="00D526C2">
      <w:pPr>
        <w:spacing w:after="0" w:line="240" w:lineRule="auto"/>
        <w:rPr>
          <w:rFonts w:ascii="Arial" w:hAnsi="Arial" w:cs="Arial"/>
          <w:b/>
        </w:rPr>
      </w:pPr>
      <w:r>
        <w:rPr>
          <w:b/>
        </w:rPr>
        <w:t>Manifestação da Unidade Examinada</w:t>
      </w:r>
    </w:p>
    <w:p w:rsidR="00D526C2" w:rsidRPr="00B531A3" w:rsidRDefault="00E93854" w:rsidP="00D526C2">
      <w:pPr>
        <w:spacing w:after="0" w:line="240" w:lineRule="auto"/>
        <w:rPr>
          <w:b/>
        </w:rPr>
      </w:pPr>
    </w:p>
    <w:p w:rsidR="000D1886" w:rsidRDefault="00E93854" w:rsidP="00DB7BB2">
      <w:pPr>
        <w:spacing w:after="120" w:line="240" w:lineRule="auto"/>
        <w:contextualSpacing/>
        <w:jc w:val="both"/>
      </w:pPr>
      <w:r w:rsidRPr="00DB7BB2">
        <w:t xml:space="preserve">Em atendimento à Solicitação de Auditoria nº </w:t>
      </w:r>
      <w:r>
        <w:t>31/2013, de 14</w:t>
      </w:r>
      <w:r w:rsidRPr="00DB7BB2">
        <w:t>/05/2013, a Unidade foi instada a se manifestar sobre os fatos apontados, entretanto, não foram apresentadas justificativas formais pelos gestores responsáveis da UFBA. Vale salientar que no relato</w:t>
      </w:r>
      <w:r w:rsidRPr="00DB7BB2">
        <w:t xml:space="preserve"> da constatação já se encontram descritas e analisadas as manifestações colhidas durante os trabalhos de</w:t>
      </w:r>
      <w:r>
        <w:t xml:space="preserve"> campo da</w:t>
      </w:r>
      <w:r w:rsidRPr="00DB7BB2">
        <w:t xml:space="preserve"> auditoria.</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##/ManifestacaoUnidadeExaminada##</w:t>
      </w:r>
    </w:p>
    <w:p w:rsidR="00D526C2" w:rsidRPr="004339A0" w:rsidRDefault="00E93854" w:rsidP="00D526C2">
      <w:pPr>
        <w:spacing w:after="0" w:line="240" w:lineRule="auto"/>
        <w:rPr>
          <w:rFonts w:ascii="Arial" w:hAnsi="Arial" w:cs="Arial"/>
          <w:b/>
        </w:rPr>
      </w:pPr>
      <w:r>
        <w:rPr>
          <w:b/>
        </w:rPr>
        <w:t>Análise do Controle Interno</w:t>
      </w:r>
    </w:p>
    <w:p w:rsidR="00D526C2" w:rsidRPr="00B531A3" w:rsidRDefault="00E93854" w:rsidP="00D526C2">
      <w:pPr>
        <w:spacing w:after="0" w:line="240" w:lineRule="auto"/>
        <w:rPr>
          <w:b/>
        </w:rPr>
      </w:pPr>
    </w:p>
    <w:p w:rsidR="00E817E3" w:rsidRDefault="00E93854" w:rsidP="00E817E3">
      <w:pPr>
        <w:spacing w:after="120" w:line="240" w:lineRule="auto"/>
        <w:contextualSpacing/>
        <w:jc w:val="both"/>
      </w:pPr>
      <w:r>
        <w:t xml:space="preserve">A flexibilização da jornada da UFBA para os servidores </w:t>
      </w:r>
      <w:r>
        <w:t>técnicos-administrativos deu-se de maneira informal e sem atender às exigências do Decreto 1.590/95: prestação de serviços contínuos por 24 horas ininterruptas, serviços que exigem atividades contínuas em  regime de turnos ou escalas em período igual ou su</w:t>
      </w:r>
      <w:r>
        <w:t>perior a 12 horas ininterruptas, em função de atendimento ao público, e ainda trabalho realizado no período noturno.</w:t>
      </w:r>
    </w:p>
    <w:p w:rsidR="007D4889" w:rsidRDefault="00E93854" w:rsidP="007D4889">
      <w:pPr>
        <w:spacing w:after="120" w:line="240" w:lineRule="auto"/>
        <w:contextualSpacing/>
        <w:jc w:val="both"/>
      </w:pPr>
      <w:r>
        <w:t>Observou-se que os diversos critérios utilizados pelos Diretores de unidades para justificar a redução de jornada não são em sua maioria vá</w:t>
      </w:r>
      <w:r>
        <w:t xml:space="preserve">lidos.  Ademais, a situação também gera conflitos perante novos servidores conforme registrado. Diante de todo exposto, verifica-se que a concessão informal do regime diferenciado de jornada de trabalho para servidores de diversas unidades da Universidade </w:t>
      </w:r>
      <w:r>
        <w:t>sem atender aos requisitos do Decreto 1.590/95.</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##/AnaliseControleInterno##</w:t>
      </w:r>
    </w:p>
    <w:p w:rsidR="000F5F8E" w:rsidRPr="004339A0" w:rsidRDefault="00E93854" w:rsidP="00D509D8">
      <w:pPr>
        <w:spacing w:after="0" w:line="240" w:lineRule="auto"/>
        <w:jc w:val="both"/>
        <w:rPr>
          <w:b/>
        </w:rPr>
      </w:pPr>
      <w:r w:rsidRPr="004339A0">
        <w:rPr>
          <w:b/>
        </w:rPr>
        <w:t>Recomendações:</w:t>
      </w:r>
    </w:p>
    <w:p w:rsidR="003E24DF" w:rsidRDefault="00E93854" w:rsidP="00EF4848">
      <w:pPr>
        <w:spacing w:after="0" w:line="240" w:lineRule="auto"/>
        <w:jc w:val="both"/>
      </w:pPr>
      <w:r>
        <w:t xml:space="preserve">Recomendação 1: Que todas as unidades da UFBA passem a exigir dos servidores técnicos-administrativos que tiveram a jornada de trabalho reduzida de 8 para 6 horas </w:t>
      </w:r>
      <w:r>
        <w:t>diárias, de maneira informal e sem atender aos requisitos do Decreto n.º 1.590/95, o cumprimento da carga horária de 40 horas semanais, excepcionados os casos amparados por decisão judicial ou legislação específica.</w:t>
      </w:r>
    </w:p>
    <w:p w:rsidR="00EE78AC" w:rsidRPr="00FF7D89" w:rsidRDefault="00E93854" w:rsidP="00EF4848">
      <w:pPr>
        <w:spacing w:after="0" w:line="240" w:lineRule="auto"/>
        <w:jc w:val="both"/>
      </w:pPr>
    </w:p>
    <w:p w:rsidR="003E24DF" w:rsidRDefault="00E93854" w:rsidP="00EF4848">
      <w:pPr>
        <w:spacing w:after="0" w:line="240" w:lineRule="auto"/>
        <w:jc w:val="both"/>
      </w:pPr>
      <w:r>
        <w:t>Recomendação 2: Que seja exigido dos se</w:t>
      </w:r>
      <w:r>
        <w:t>rvidores ocupantes de cargos comissionados ou funções gratificadas o cumprimento da carga horária de 40 horas semanais, independentemente da implementação ou não da jornada reduzida pela UFBA.</w:t>
      </w:r>
    </w:p>
    <w:p w:rsidR="00EE78AC" w:rsidRPr="00FF7D89" w:rsidRDefault="00E93854" w:rsidP="00EF4848">
      <w:pPr>
        <w:spacing w:after="0" w:line="240" w:lineRule="auto"/>
        <w:jc w:val="both"/>
      </w:pPr>
    </w:p>
    <w:p w:rsidR="003E24DF" w:rsidRDefault="00E93854" w:rsidP="00EF4848">
      <w:pPr>
        <w:spacing w:after="0" w:line="240" w:lineRule="auto"/>
        <w:jc w:val="both"/>
      </w:pPr>
      <w:r>
        <w:t>Recomendação 3: Que se observe, na jornada de trabalho de oito</w:t>
      </w:r>
      <w:r>
        <w:t xml:space="preserve"> horas, a obrigatoriedade de cumprimento do intervalo para refeição (mínimo de uma hora e máximo de três horas), devendo ser corrigido os casos de não atendimento dessa </w:t>
      </w:r>
      <w:r>
        <w:lastRenderedPageBreak/>
        <w:t>exigência do Decreto n.º 1.590/95, como identificado na planilha encaminhada pela PROEX</w:t>
      </w:r>
      <w:r>
        <w:t>T.</w:t>
      </w:r>
    </w:p>
    <w:p w:rsidR="00EE78AC" w:rsidRPr="00FF7D89" w:rsidRDefault="00E93854" w:rsidP="00EF4848">
      <w:pPr>
        <w:spacing w:after="0" w:line="240" w:lineRule="auto"/>
        <w:jc w:val="both"/>
      </w:pPr>
    </w:p>
    <w:p w:rsidR="003E24DF" w:rsidRDefault="00E93854" w:rsidP="00EF4848">
      <w:pPr>
        <w:spacing w:after="0" w:line="240" w:lineRule="auto"/>
        <w:jc w:val="both"/>
      </w:pPr>
      <w:r>
        <w:t>Recomendação 4: Que o Instituto Multidisciplinar em Saúde - IMS comprove o fundamento legal para a flexibilização da jornada de trabalho de 03(três) servidores (técnicos de laboratório), pois a informação apresentada pelo IMS, "redução por solicitação"</w:t>
      </w:r>
      <w:r>
        <w:t>, não constitui embasamento legal para a redução da carga horária semanal destes servidores, passando a exigir, se for o caso, o cumprimento da jornada por parte destes servidores.</w:t>
      </w:r>
    </w:p>
    <w:p w:rsidR="00EE78AC" w:rsidRPr="00FF7D89" w:rsidRDefault="00E93854" w:rsidP="00EF4848">
      <w:pPr>
        <w:spacing w:after="0" w:line="240" w:lineRule="auto"/>
        <w:jc w:val="both"/>
      </w:pPr>
    </w:p>
    <w:p w:rsidR="003E24DF" w:rsidRDefault="00E93854" w:rsidP="00EF4848">
      <w:pPr>
        <w:spacing w:after="0" w:line="240" w:lineRule="auto"/>
        <w:jc w:val="both"/>
      </w:pPr>
      <w:r>
        <w:t>Recomendação 5: Que o IMS comprove que os dois servidores enfermeiros trab</w:t>
      </w:r>
      <w:r>
        <w:t>alham em unidades de saúde da UFBA e se suas atividades atendem às exigências do Decreto n.º 1.590/95, caso contrário passe a exigir o cumprimento da jornada por parte destes servidores.</w:t>
      </w:r>
    </w:p>
    <w:p w:rsidR="00EE78AC" w:rsidRPr="00FF7D89" w:rsidRDefault="00E93854" w:rsidP="00EF4848">
      <w:pPr>
        <w:spacing w:after="0" w:line="240" w:lineRule="auto"/>
        <w:jc w:val="both"/>
      </w:pPr>
    </w:p>
    <w:p w:rsidR="00516FB4" w:rsidRPr="007F413D" w:rsidRDefault="00E93854" w:rsidP="007F413D">
      <w:pPr>
        <w:spacing w:after="0" w:line="240" w:lineRule="auto"/>
        <w:jc w:val="both"/>
        <w:rPr>
          <w:rFonts w:eastAsia="Times New Roman"/>
          <w:lang w:eastAsia="pt-BR"/>
        </w:rPr>
      </w:pPr>
    </w:p>
    <w:p w:rsidR="00D526C2" w:rsidRPr="004339A0" w:rsidRDefault="00E93854" w:rsidP="00D526C2">
      <w:pPr>
        <w:spacing w:after="0" w:line="240" w:lineRule="auto"/>
        <w:rPr>
          <w:rFonts w:ascii="Arial" w:hAnsi="Arial" w:cs="Arial"/>
          <w:b/>
        </w:rPr>
      </w:pPr>
      <w:r w:rsidRPr="004339A0">
        <w:rPr>
          <w:b/>
        </w:rPr>
        <w:t>3.2.2.3</w:t>
      </w:r>
      <w:r w:rsidRPr="004339A0">
        <w:rPr>
          <w:rFonts w:ascii="Arial" w:hAnsi="Arial" w:cs="Arial"/>
          <w:b/>
        </w:rPr>
        <w:t xml:space="preserve"> </w:t>
      </w:r>
      <w:r w:rsidRPr="004339A0">
        <w:rPr>
          <w:b/>
        </w:rPr>
        <w:t>CONSTATAÇÃO</w:t>
      </w:r>
    </w:p>
    <w:p w:rsidR="00D526C2" w:rsidRPr="00B67E20" w:rsidRDefault="00E93854" w:rsidP="00D526C2">
      <w:pPr>
        <w:spacing w:after="0" w:line="240" w:lineRule="auto"/>
        <w:rPr>
          <w:b/>
        </w:rPr>
      </w:pPr>
    </w:p>
    <w:p w:rsidR="00D526C2" w:rsidRPr="00890103" w:rsidRDefault="00E93854" w:rsidP="00D526C2">
      <w:pPr>
        <w:spacing w:after="0" w:line="240" w:lineRule="auto"/>
        <w:rPr>
          <w:b/>
        </w:rPr>
      </w:pPr>
      <w:r w:rsidRPr="00890103">
        <w:rPr>
          <w:b/>
        </w:rPr>
        <w:t xml:space="preserve">Fragilidades no acompanhamento e controle de decisões judiciais pela SPE e Unidades. </w:t>
      </w:r>
    </w:p>
    <w:p w:rsidR="00E03FB5" w:rsidRDefault="00E93854" w:rsidP="00743777">
      <w:pPr>
        <w:spacing w:after="0" w:line="240" w:lineRule="auto"/>
      </w:pPr>
    </w:p>
    <w:p w:rsidR="00D526C2" w:rsidRPr="004339A0" w:rsidRDefault="00E93854" w:rsidP="00D526C2">
      <w:pPr>
        <w:spacing w:after="0" w:line="240" w:lineRule="auto"/>
        <w:rPr>
          <w:rFonts w:ascii="Arial" w:hAnsi="Arial" w:cs="Arial"/>
          <w:b/>
        </w:rPr>
      </w:pPr>
      <w:r>
        <w:rPr>
          <w:b/>
        </w:rPr>
        <w:t>Fato</w:t>
      </w:r>
    </w:p>
    <w:p w:rsidR="00D526C2" w:rsidRPr="00B531A3" w:rsidRDefault="00E93854" w:rsidP="00D526C2">
      <w:pPr>
        <w:spacing w:after="0" w:line="240" w:lineRule="auto"/>
        <w:rPr>
          <w:b/>
        </w:rPr>
      </w:pPr>
    </w:p>
    <w:p w:rsidR="00AB584F" w:rsidRPr="00DF70A8" w:rsidRDefault="00E93854" w:rsidP="00DF70A8">
      <w:pPr>
        <w:spacing w:after="120" w:line="240" w:lineRule="auto"/>
        <w:jc w:val="both"/>
      </w:pPr>
      <w:r w:rsidRPr="00DF70A8">
        <w:t xml:space="preserve">Conforme acima abordado, em alguns casos, a autorização de jornada reduzida na UFBA se dá por força de ação judicial da década de 90, referentes a períodos em que </w:t>
      </w:r>
      <w:r w:rsidRPr="00DF70A8">
        <w:t>os servidores ainda eram celetistas.</w:t>
      </w:r>
    </w:p>
    <w:p w:rsidR="00AB584F" w:rsidRPr="00DF70A8" w:rsidRDefault="00E93854" w:rsidP="00DF70A8">
      <w:pPr>
        <w:spacing w:after="120" w:line="240" w:lineRule="auto"/>
        <w:jc w:val="both"/>
      </w:pPr>
      <w:r w:rsidRPr="00DF70A8">
        <w:t xml:space="preserve">Em relação às unidades que foram objeto da amostra de auditoria, obtivemos informações que o Instituto de Física, o Instituto de Matemática, a Faculdade de Medicina, a Faculdade de Ciências Contábeis, a Pró-Reitoria de </w:t>
      </w:r>
      <w:r w:rsidRPr="00DF70A8">
        <w:t xml:space="preserve">Extensão Universitária e a </w:t>
      </w:r>
      <w:r w:rsidRPr="00DF70A8">
        <w:rPr>
          <w:rFonts w:eastAsia="SimSun"/>
        </w:rPr>
        <w:t>Coordenação de Seleção e Orientação da PROGRAD</w:t>
      </w:r>
      <w:r w:rsidRPr="00DF70A8">
        <w:rPr>
          <w:rFonts w:eastAsia="SimSun"/>
          <w:b/>
        </w:rPr>
        <w:t xml:space="preserve"> </w:t>
      </w:r>
      <w:r w:rsidRPr="00DF70A8">
        <w:t>possuem em seus quadros servidores com jornada de trabalho reduzida por força de decisão judicial.</w:t>
      </w:r>
    </w:p>
    <w:p w:rsidR="00AB584F" w:rsidRPr="00DF70A8" w:rsidRDefault="00E93854" w:rsidP="00DF70A8">
      <w:pPr>
        <w:pStyle w:val="Corpodetexto3"/>
        <w:rPr>
          <w:rFonts w:eastAsia="Times New Roman"/>
        </w:rPr>
      </w:pPr>
      <w:r w:rsidRPr="00DF70A8">
        <w:rPr>
          <w:rFonts w:eastAsia="Times New Roman"/>
        </w:rPr>
        <w:t xml:space="preserve">A </w:t>
      </w:r>
      <w:r w:rsidRPr="00DF70A8">
        <w:t>Superintendência de Pessoal – SPE</w:t>
      </w:r>
      <w:r w:rsidRPr="00DF70A8">
        <w:rPr>
          <w:rFonts w:eastAsia="Times New Roman"/>
        </w:rPr>
        <w:t xml:space="preserve">/UFBA foi questionada a respeito do controle dessas decisões e encaminhou listagem contendo 535 servidores com jornada reduzida por força de sentença judicial. </w:t>
      </w:r>
    </w:p>
    <w:p w:rsidR="00AB584F" w:rsidRPr="00DF70A8" w:rsidRDefault="00E93854" w:rsidP="00DF70A8">
      <w:pPr>
        <w:pStyle w:val="Corpodetexto3"/>
        <w:rPr>
          <w:rFonts w:eastAsia="Times New Roman"/>
        </w:rPr>
      </w:pPr>
      <w:r w:rsidRPr="00DF70A8">
        <w:rPr>
          <w:rFonts w:eastAsia="Times New Roman"/>
        </w:rPr>
        <w:t xml:space="preserve">No entanto, verificou-se, após cotejamento entre as informações das unidades e da SPE, que não </w:t>
      </w:r>
      <w:r w:rsidRPr="00DF70A8">
        <w:rPr>
          <w:rFonts w:eastAsia="Times New Roman"/>
        </w:rPr>
        <w:t xml:space="preserve">há um acompanhamento e controle efetivos sobre tais decisões, tendo em vista que foram encontradas divergências em 05 (cinco) </w:t>
      </w:r>
      <w:r>
        <w:rPr>
          <w:rFonts w:eastAsia="Times New Roman"/>
        </w:rPr>
        <w:t xml:space="preserve">das 06 (seis) </w:t>
      </w:r>
      <w:r w:rsidRPr="00DF70A8">
        <w:rPr>
          <w:rFonts w:eastAsia="Times New Roman"/>
        </w:rPr>
        <w:t>unidades</w:t>
      </w:r>
      <w:r>
        <w:rPr>
          <w:rFonts w:eastAsia="Times New Roman"/>
        </w:rPr>
        <w:t xml:space="preserve"> que informaram sobre a redução da jornada de trabalho, de alguns servidores, por força de decisão judicial</w:t>
      </w:r>
      <w:r w:rsidRPr="00DF70A8">
        <w:rPr>
          <w:rFonts w:eastAsia="Times New Roman"/>
        </w:rPr>
        <w:t>,</w:t>
      </w:r>
      <w:r w:rsidRPr="00DF70A8">
        <w:rPr>
          <w:rFonts w:eastAsia="Times New Roman"/>
        </w:rPr>
        <w:t xml:space="preserve"> conforme detalhamento abaixo, no tópico específico de cada unidade. </w:t>
      </w:r>
    </w:p>
    <w:p w:rsidR="00AB584F" w:rsidRPr="00DF70A8" w:rsidRDefault="00E93854" w:rsidP="00DF70A8">
      <w:pPr>
        <w:spacing w:after="120" w:line="240" w:lineRule="auto"/>
        <w:jc w:val="both"/>
      </w:pPr>
      <w:r w:rsidRPr="00DF70A8">
        <w:t>Esta fragilidade no controle acarreta na possibilidade de beneficiar indevidamente servidores não amparados por decisão judicial. Inclusive este fato foi mencionado pela Faculdade de Med</w:t>
      </w:r>
      <w:r w:rsidRPr="00DF70A8">
        <w:t xml:space="preserve">icina, por meio do Ofício n.º 44/2013, conforme trecho já mencionado acima e que merece ser transcrito novamente: </w:t>
      </w:r>
    </w:p>
    <w:p w:rsidR="00AB584F" w:rsidRPr="00DF70A8" w:rsidRDefault="00E93854" w:rsidP="00DF70A8">
      <w:pPr>
        <w:pStyle w:val="Textoembloco"/>
        <w:ind w:right="284"/>
        <w:rPr>
          <w:sz w:val="22"/>
        </w:rPr>
      </w:pPr>
      <w:r w:rsidRPr="00DF70A8">
        <w:rPr>
          <w:i/>
          <w:sz w:val="22"/>
        </w:rPr>
        <w:t>Todos os servidores cumpriam teoricamente 30 horas. Não encontramos documentos firmados sobre esses acordos. Nos chamou atenção o fato de que</w:t>
      </w:r>
      <w:r w:rsidRPr="00DF70A8">
        <w:rPr>
          <w:i/>
          <w:sz w:val="22"/>
        </w:rPr>
        <w:t xml:space="preserve"> todos, mesmo aqueles contratados nos últimos anos (portanto bem distante da dita ação judicial), cumpriam apenas 30 horas.</w:t>
      </w:r>
    </w:p>
    <w:p w:rsidR="00AB584F" w:rsidRPr="00DF70A8" w:rsidRDefault="00E93854" w:rsidP="00DF70A8">
      <w:pPr>
        <w:pStyle w:val="Textoembloco"/>
        <w:rPr>
          <w:i/>
        </w:rPr>
      </w:pPr>
      <w:r w:rsidRPr="00DF70A8">
        <w:rPr>
          <w:i/>
          <w:sz w:val="22"/>
        </w:rPr>
        <w:t>A razão alegada pela Direção anterior foi: como a UFBA não se manifesta sobre quem tem e quem não tem direito às 30 horas, concedeu-</w:t>
      </w:r>
      <w:r w:rsidRPr="00DF70A8">
        <w:rPr>
          <w:i/>
          <w:sz w:val="22"/>
        </w:rPr>
        <w:t>se o benefício da dúvida a todos. Procuramos a SPE (E</w:t>
      </w:r>
      <w:r>
        <w:rPr>
          <w:i/>
          <w:sz w:val="22"/>
        </w:rPr>
        <w:t>.</w:t>
      </w:r>
      <w:r w:rsidRPr="00DF70A8">
        <w:rPr>
          <w:i/>
          <w:sz w:val="22"/>
        </w:rPr>
        <w:t>P</w:t>
      </w:r>
      <w:r>
        <w:rPr>
          <w:i/>
          <w:sz w:val="22"/>
        </w:rPr>
        <w:t>.</w:t>
      </w:r>
      <w:r w:rsidRPr="00DF70A8">
        <w:rPr>
          <w:i/>
          <w:sz w:val="22"/>
        </w:rPr>
        <w:t xml:space="preserve">) que nos cedeu uma lista onde </w:t>
      </w:r>
      <w:r w:rsidRPr="00DF70A8">
        <w:rPr>
          <w:i/>
          <w:sz w:val="22"/>
        </w:rPr>
        <w:lastRenderedPageBreak/>
        <w:t>constavam apenas 5 nomes de funcionários em atividade (uma delas hoje já aposentada). Aos demais, solicitamos cópia do processo que teria gerado o benefício. Apenas um g</w:t>
      </w:r>
      <w:r w:rsidRPr="00DF70A8">
        <w:rPr>
          <w:i/>
          <w:sz w:val="22"/>
        </w:rPr>
        <w:t>rupo entregou, ampliando o número de beneficiados (desconhecemos o porquê de não estarem na lista enviada pela SPE); os outros informaram que os processos estão na ASSUFBA ou insistem que é a UFBA que deveria ter essa informação</w:t>
      </w:r>
      <w:r w:rsidRPr="00DF70A8">
        <w:rPr>
          <w:i/>
        </w:rPr>
        <w:t>.</w:t>
      </w:r>
    </w:p>
    <w:p w:rsidR="00AB584F" w:rsidRPr="00DF70A8" w:rsidRDefault="00E93854" w:rsidP="00DF70A8">
      <w:pPr>
        <w:pStyle w:val="Corpodetexto3"/>
        <w:rPr>
          <w:rFonts w:eastAsia="Times New Roman"/>
        </w:rPr>
      </w:pPr>
      <w:r w:rsidRPr="00DF70A8">
        <w:rPr>
          <w:rFonts w:eastAsia="Times New Roman"/>
        </w:rPr>
        <w:t>Deste modo, não foi assegu</w:t>
      </w:r>
      <w:r w:rsidRPr="00DF70A8">
        <w:rPr>
          <w:rFonts w:eastAsia="Times New Roman"/>
        </w:rPr>
        <w:t xml:space="preserve">rado, durante essa auditoria, que todos os servidores ditos beneficiados pela Justiça são de fato parte de alguma ação judicial que autorizasse a redução da jornada de trabalho. </w:t>
      </w:r>
    </w:p>
    <w:p w:rsidR="00AB584F" w:rsidRPr="00DF70A8" w:rsidRDefault="00E93854" w:rsidP="00DF70A8">
      <w:pPr>
        <w:pStyle w:val="Corpodetexto3"/>
      </w:pPr>
      <w:r w:rsidRPr="00DF70A8">
        <w:t xml:space="preserve">A seguir, apresentamos as divergências identificadas no cotejamento das </w:t>
      </w:r>
      <w:r w:rsidRPr="00DF70A8">
        <w:t>informações apresentadas pelas unidades com as da SPE.</w:t>
      </w:r>
    </w:p>
    <w:p w:rsidR="00AB584F" w:rsidRPr="00DF70A8" w:rsidRDefault="00E93854" w:rsidP="00DF70A8">
      <w:pPr>
        <w:spacing w:after="120" w:line="240" w:lineRule="auto"/>
        <w:jc w:val="both"/>
        <w:rPr>
          <w:rFonts w:eastAsia="SimSun"/>
        </w:rPr>
      </w:pPr>
    </w:p>
    <w:p w:rsidR="00AB584F" w:rsidRPr="00DF70A8" w:rsidRDefault="00E93854" w:rsidP="00DF70A8">
      <w:pPr>
        <w:spacing w:after="120" w:line="240" w:lineRule="auto"/>
        <w:jc w:val="both"/>
        <w:rPr>
          <w:rFonts w:eastAsia="SimSun"/>
          <w:b/>
        </w:rPr>
      </w:pPr>
      <w:r w:rsidRPr="00DF70A8">
        <w:rPr>
          <w:rFonts w:eastAsia="SimSun"/>
          <w:b/>
        </w:rPr>
        <w:t>Instituto de Física</w:t>
      </w:r>
    </w:p>
    <w:p w:rsidR="00AB584F" w:rsidRPr="00DF70A8" w:rsidRDefault="00E93854" w:rsidP="00DF70A8">
      <w:pPr>
        <w:spacing w:after="120" w:line="240" w:lineRule="auto"/>
        <w:jc w:val="both"/>
        <w:rPr>
          <w:rFonts w:eastAsia="SimSun"/>
        </w:rPr>
      </w:pPr>
      <w:r w:rsidRPr="00DF70A8">
        <w:rPr>
          <w:rFonts w:eastAsia="SimSun"/>
        </w:rPr>
        <w:t xml:space="preserve">A unidade não informou a respeito de 06 servidores (CPF n.º </w:t>
      </w:r>
      <w:r>
        <w:rPr>
          <w:rFonts w:eastAsia="SimSun"/>
        </w:rPr>
        <w:t>***.</w:t>
      </w:r>
      <w:r w:rsidRPr="00DF70A8">
        <w:rPr>
          <w:rFonts w:eastAsia="SimSun"/>
        </w:rPr>
        <w:t>450</w:t>
      </w:r>
      <w:r>
        <w:rPr>
          <w:rFonts w:eastAsia="SimSun"/>
        </w:rPr>
        <w:t>.</w:t>
      </w:r>
      <w:r w:rsidRPr="00DF70A8">
        <w:rPr>
          <w:rFonts w:eastAsia="SimSun"/>
        </w:rPr>
        <w:t>925</w:t>
      </w:r>
      <w:r>
        <w:rPr>
          <w:rFonts w:eastAsia="SimSun"/>
        </w:rPr>
        <w:t>-**</w:t>
      </w:r>
      <w:r w:rsidRPr="00DF70A8">
        <w:rPr>
          <w:rFonts w:eastAsia="SimSun"/>
        </w:rPr>
        <w:t xml:space="preserve">, </w:t>
      </w:r>
      <w:r>
        <w:rPr>
          <w:rFonts w:eastAsia="SimSun"/>
        </w:rPr>
        <w:t>***</w:t>
      </w:r>
      <w:r w:rsidRPr="00DF70A8">
        <w:rPr>
          <w:rFonts w:eastAsia="SimSun"/>
        </w:rPr>
        <w:t>829</w:t>
      </w:r>
      <w:r>
        <w:rPr>
          <w:rFonts w:eastAsia="SimSun"/>
        </w:rPr>
        <w:t>.</w:t>
      </w:r>
      <w:r w:rsidRPr="00DF70A8">
        <w:rPr>
          <w:rFonts w:eastAsia="SimSun"/>
        </w:rPr>
        <w:t>552</w:t>
      </w:r>
      <w:r>
        <w:rPr>
          <w:rFonts w:eastAsia="SimSun"/>
        </w:rPr>
        <w:t>-**</w:t>
      </w:r>
      <w:r w:rsidRPr="00DF70A8">
        <w:rPr>
          <w:rFonts w:eastAsia="SimSun"/>
        </w:rPr>
        <w:t xml:space="preserve">, </w:t>
      </w:r>
      <w:r>
        <w:rPr>
          <w:rFonts w:eastAsia="SimSun"/>
        </w:rPr>
        <w:t>***.</w:t>
      </w:r>
      <w:r w:rsidRPr="00DF70A8">
        <w:rPr>
          <w:rFonts w:eastAsia="SimSun"/>
        </w:rPr>
        <w:t>953</w:t>
      </w:r>
      <w:r>
        <w:rPr>
          <w:rFonts w:eastAsia="SimSun"/>
        </w:rPr>
        <w:t>.</w:t>
      </w:r>
      <w:r w:rsidRPr="00DF70A8">
        <w:rPr>
          <w:rFonts w:eastAsia="SimSun"/>
        </w:rPr>
        <w:t>555</w:t>
      </w:r>
      <w:r>
        <w:rPr>
          <w:rFonts w:eastAsia="SimSun"/>
        </w:rPr>
        <w:t>-**</w:t>
      </w:r>
      <w:r w:rsidRPr="00DF70A8">
        <w:rPr>
          <w:rFonts w:eastAsia="SimSun"/>
        </w:rPr>
        <w:t xml:space="preserve">, </w:t>
      </w:r>
      <w:r>
        <w:rPr>
          <w:rFonts w:eastAsia="SimSun"/>
        </w:rPr>
        <w:t>***.</w:t>
      </w:r>
      <w:r w:rsidRPr="00DF70A8">
        <w:rPr>
          <w:rFonts w:eastAsia="SimSun"/>
        </w:rPr>
        <w:t>919</w:t>
      </w:r>
      <w:r>
        <w:rPr>
          <w:rFonts w:eastAsia="SimSun"/>
        </w:rPr>
        <w:t>.</w:t>
      </w:r>
      <w:r w:rsidRPr="00DF70A8">
        <w:rPr>
          <w:rFonts w:eastAsia="SimSun"/>
        </w:rPr>
        <w:t>745</w:t>
      </w:r>
      <w:r>
        <w:rPr>
          <w:rFonts w:eastAsia="SimSun"/>
        </w:rPr>
        <w:t>-**</w:t>
      </w:r>
      <w:r w:rsidRPr="00DF70A8">
        <w:rPr>
          <w:rFonts w:eastAsia="SimSun"/>
        </w:rPr>
        <w:t xml:space="preserve">, </w:t>
      </w:r>
      <w:r>
        <w:rPr>
          <w:rFonts w:eastAsia="SimSun"/>
        </w:rPr>
        <w:t>***..</w:t>
      </w:r>
      <w:r w:rsidRPr="00DF70A8">
        <w:rPr>
          <w:rFonts w:eastAsia="SimSun"/>
        </w:rPr>
        <w:t>382</w:t>
      </w:r>
      <w:r>
        <w:rPr>
          <w:rFonts w:eastAsia="SimSun"/>
        </w:rPr>
        <w:t>.</w:t>
      </w:r>
      <w:r w:rsidRPr="00DF70A8">
        <w:rPr>
          <w:rFonts w:eastAsia="SimSun"/>
        </w:rPr>
        <w:t>050</w:t>
      </w:r>
      <w:r>
        <w:rPr>
          <w:rFonts w:eastAsia="SimSun"/>
        </w:rPr>
        <w:t>-**</w:t>
      </w:r>
      <w:r w:rsidRPr="00DF70A8">
        <w:rPr>
          <w:rFonts w:eastAsia="SimSun"/>
        </w:rPr>
        <w:t xml:space="preserve"> e </w:t>
      </w:r>
      <w:r>
        <w:rPr>
          <w:rFonts w:eastAsia="SimSun"/>
        </w:rPr>
        <w:t>***.</w:t>
      </w:r>
      <w:r w:rsidRPr="00DF70A8">
        <w:rPr>
          <w:rFonts w:eastAsia="SimSun"/>
        </w:rPr>
        <w:t>767</w:t>
      </w:r>
      <w:r>
        <w:rPr>
          <w:rFonts w:eastAsia="SimSun"/>
        </w:rPr>
        <w:t>.</w:t>
      </w:r>
      <w:r w:rsidRPr="00DF70A8">
        <w:rPr>
          <w:rFonts w:eastAsia="SimSun"/>
        </w:rPr>
        <w:t>250</w:t>
      </w:r>
      <w:r>
        <w:rPr>
          <w:rFonts w:eastAsia="SimSun"/>
        </w:rPr>
        <w:t>-**</w:t>
      </w:r>
      <w:r w:rsidRPr="00DF70A8">
        <w:rPr>
          <w:rFonts w:eastAsia="SimSun"/>
        </w:rPr>
        <w:t xml:space="preserve">) que, segundo a SPE, possuem jornada </w:t>
      </w:r>
      <w:r w:rsidRPr="00DF70A8">
        <w:rPr>
          <w:rFonts w:eastAsia="SimSun"/>
        </w:rPr>
        <w:t>reduzida amparada por decisão judicial</w:t>
      </w:r>
      <w:r w:rsidRPr="00DF70A8">
        <w:rPr>
          <w:rFonts w:eastAsia="SimSun"/>
        </w:rPr>
        <w:t>.</w:t>
      </w:r>
    </w:p>
    <w:p w:rsidR="00AB584F" w:rsidRPr="00DF70A8" w:rsidRDefault="00E93854" w:rsidP="00DF70A8">
      <w:pPr>
        <w:spacing w:after="120" w:line="240" w:lineRule="auto"/>
        <w:jc w:val="both"/>
        <w:rPr>
          <w:color w:val="000000"/>
        </w:rPr>
      </w:pPr>
    </w:p>
    <w:p w:rsidR="00AB584F" w:rsidRPr="00DF70A8" w:rsidRDefault="00E93854" w:rsidP="00DF70A8">
      <w:pPr>
        <w:spacing w:after="120" w:line="240" w:lineRule="auto"/>
        <w:jc w:val="both"/>
        <w:rPr>
          <w:rFonts w:eastAsia="SimSun"/>
          <w:b/>
        </w:rPr>
      </w:pPr>
      <w:r w:rsidRPr="00DF70A8">
        <w:rPr>
          <w:rFonts w:eastAsia="SimSun"/>
          <w:b/>
        </w:rPr>
        <w:t>Instituto de Matemática</w:t>
      </w:r>
    </w:p>
    <w:p w:rsidR="00AB584F" w:rsidRPr="00DF70A8" w:rsidRDefault="00E93854" w:rsidP="00DF70A8">
      <w:pPr>
        <w:spacing w:after="120" w:line="240" w:lineRule="auto"/>
        <w:jc w:val="both"/>
        <w:rPr>
          <w:rFonts w:eastAsia="SimSun"/>
        </w:rPr>
      </w:pPr>
      <w:r w:rsidRPr="00DF70A8">
        <w:rPr>
          <w:rFonts w:eastAsia="SimSun"/>
        </w:rPr>
        <w:t>O Instituto informou que o servidor de matrícula n.º 279770 tem jornada reduzida para 6 horas por força de ação judicial.</w:t>
      </w:r>
    </w:p>
    <w:p w:rsidR="00AB584F" w:rsidRPr="00DF70A8" w:rsidRDefault="00E93854" w:rsidP="00DF70A8">
      <w:pPr>
        <w:spacing w:after="120" w:line="240" w:lineRule="auto"/>
        <w:jc w:val="both"/>
      </w:pPr>
      <w:r w:rsidRPr="00DF70A8">
        <w:rPr>
          <w:rFonts w:eastAsia="SimSun"/>
        </w:rPr>
        <w:t>Após cotejamento com a listagem</w:t>
      </w:r>
      <w:r w:rsidRPr="00DF70A8">
        <w:rPr>
          <w:rFonts w:eastAsia="SimSun"/>
        </w:rPr>
        <w:t xml:space="preserve"> encaminhada pela SPE dos servidores com decisão judicial não foi encontrado o referido servidor. Para aquela unidade só foi localizado o servidor de CPF n.º </w:t>
      </w:r>
      <w:r>
        <w:t>***</w:t>
      </w:r>
      <w:r w:rsidRPr="00DF70A8">
        <w:t>451</w:t>
      </w:r>
      <w:r>
        <w:t>.</w:t>
      </w:r>
      <w:r w:rsidRPr="00DF70A8">
        <w:t>445</w:t>
      </w:r>
      <w:r>
        <w:t>-**</w:t>
      </w:r>
      <w:r w:rsidRPr="00DF70A8">
        <w:t xml:space="preserve">. </w:t>
      </w:r>
    </w:p>
    <w:p w:rsidR="00AB584F" w:rsidRPr="00DF70A8" w:rsidRDefault="00E93854" w:rsidP="00DF70A8">
      <w:pPr>
        <w:spacing w:after="120" w:line="240" w:lineRule="auto"/>
        <w:jc w:val="both"/>
      </w:pPr>
    </w:p>
    <w:p w:rsidR="00AB584F" w:rsidRPr="00DF70A8" w:rsidRDefault="00E93854" w:rsidP="00DF70A8">
      <w:pPr>
        <w:pStyle w:val="Ttulo2"/>
        <w:spacing w:line="240" w:lineRule="auto"/>
        <w:rPr>
          <w:rFonts w:eastAsia="SimSun"/>
        </w:rPr>
      </w:pPr>
      <w:r w:rsidRPr="00DF70A8">
        <w:rPr>
          <w:rFonts w:eastAsia="SimSun"/>
        </w:rPr>
        <w:t>Faculdade de Medicina</w:t>
      </w:r>
    </w:p>
    <w:p w:rsidR="00AB584F" w:rsidRPr="00DF70A8" w:rsidRDefault="00E93854" w:rsidP="00DF70A8">
      <w:pPr>
        <w:pStyle w:val="Corpodetexto3"/>
      </w:pPr>
      <w:r w:rsidRPr="00DF70A8">
        <w:t xml:space="preserve">A Faculdade de Medicina informou por meio do Ofício </w:t>
      </w:r>
      <w:r w:rsidRPr="00DF70A8">
        <w:t>44/2013, encaminhado por e-mail, que todos os servidores cumprem jornada de 30 horas. Entretanto, não há documentação sobre esses acordos. A gestora relata que inclusive os novos servidores encontram-se estranhamente amparados pela decisão judicial.</w:t>
      </w:r>
    </w:p>
    <w:p w:rsidR="00AB584F" w:rsidRPr="00DF70A8" w:rsidRDefault="00E93854" w:rsidP="00DF70A8">
      <w:pPr>
        <w:spacing w:after="120" w:line="240" w:lineRule="auto"/>
        <w:jc w:val="both"/>
      </w:pPr>
      <w:r w:rsidRPr="00DF70A8">
        <w:t>Consta</w:t>
      </w:r>
      <w:r w:rsidRPr="00DF70A8">
        <w:t xml:space="preserve">tou-se que 12 servidores estão em jornada reduzida sem que haja documento autorizativo (1660367, 1227473, 0758113,1216711, 1031806, 1051451, 1051467, 0287088, 0283588, 1659178, 2293433, </w:t>
      </w:r>
      <w:r w:rsidRPr="00DF70A8">
        <w:rPr>
          <w:color w:val="000000"/>
        </w:rPr>
        <w:t>1863226</w:t>
      </w:r>
      <w:r w:rsidRPr="00DF70A8">
        <w:t xml:space="preserve"> e 6287478). </w:t>
      </w:r>
    </w:p>
    <w:p w:rsidR="00AB584F" w:rsidRPr="00DF70A8" w:rsidRDefault="00E93854" w:rsidP="00DF70A8">
      <w:pPr>
        <w:spacing w:after="120" w:line="240" w:lineRule="auto"/>
        <w:jc w:val="both"/>
      </w:pPr>
      <w:r w:rsidRPr="00DF70A8">
        <w:t xml:space="preserve">De acordo com a Faculdade, 20 servidores tiveram </w:t>
      </w:r>
      <w:r w:rsidRPr="00DF70A8">
        <w:t>jornada reduzida com anuência da SPE, citando para alguns casos o Ofício-Circular SPE n.º 10/2005 (0283723, 0286213, 0280021, 0283753, 0283038, 0284754, 0286670, 0283273, 0283696, 0283957, 0286849, 0283697, 0286803, 0285430, 0284481, 0286537, 0288294, 0283</w:t>
      </w:r>
      <w:r w:rsidRPr="00DF70A8">
        <w:t xml:space="preserve">305, </w:t>
      </w:r>
      <w:r w:rsidRPr="00DF70A8">
        <w:rPr>
          <w:color w:val="000000"/>
        </w:rPr>
        <w:t>0283753, 0286694</w:t>
      </w:r>
      <w:r w:rsidRPr="00DF70A8">
        <w:t xml:space="preserve">). </w:t>
      </w:r>
    </w:p>
    <w:p w:rsidR="00AB584F" w:rsidRPr="00DF70A8" w:rsidRDefault="00E93854" w:rsidP="00DF70A8">
      <w:pPr>
        <w:spacing w:after="120" w:line="240" w:lineRule="auto"/>
        <w:jc w:val="both"/>
        <w:rPr>
          <w:b/>
        </w:rPr>
      </w:pPr>
      <w:r w:rsidRPr="00DF70A8">
        <w:t xml:space="preserve">Ressalte-se que apenas </w:t>
      </w:r>
      <w:r>
        <w:t>0</w:t>
      </w:r>
      <w:r w:rsidRPr="00DF70A8">
        <w:t>4 servidores encontram-se na listagem da SPE, demonstrando ausência de controle sobre os integrantes da ação judicial</w:t>
      </w:r>
      <w:r w:rsidRPr="00DF70A8">
        <w:rPr>
          <w:b/>
        </w:rPr>
        <w:t xml:space="preserve">.  </w:t>
      </w:r>
    </w:p>
    <w:p w:rsidR="00AB584F" w:rsidRPr="00DF70A8" w:rsidRDefault="00E93854" w:rsidP="00DF70A8">
      <w:pPr>
        <w:spacing w:after="120" w:line="240" w:lineRule="auto"/>
        <w:jc w:val="both"/>
        <w:rPr>
          <w:b/>
        </w:rPr>
      </w:pPr>
    </w:p>
    <w:p w:rsidR="00AB584F" w:rsidRPr="00DF70A8" w:rsidRDefault="00E93854" w:rsidP="00DF70A8">
      <w:pPr>
        <w:pStyle w:val="Ttulo2"/>
        <w:spacing w:line="240" w:lineRule="auto"/>
        <w:rPr>
          <w:rFonts w:eastAsia="SimSun"/>
        </w:rPr>
      </w:pPr>
      <w:r w:rsidRPr="00DF70A8">
        <w:rPr>
          <w:rFonts w:eastAsia="SimSun"/>
        </w:rPr>
        <w:t>Faculdade de Ciências Contábeis</w:t>
      </w:r>
    </w:p>
    <w:p w:rsidR="00AB584F" w:rsidRPr="00DF70A8" w:rsidRDefault="00E93854" w:rsidP="00DF70A8">
      <w:pPr>
        <w:spacing w:after="120" w:line="240" w:lineRule="auto"/>
        <w:jc w:val="both"/>
        <w:rPr>
          <w:rFonts w:eastAsia="SimSun"/>
        </w:rPr>
      </w:pPr>
      <w:r w:rsidRPr="00DF70A8">
        <w:rPr>
          <w:rFonts w:eastAsia="SimSun"/>
        </w:rPr>
        <w:t>Na Faculdade de Ciências Contábeis os servidores de m</w:t>
      </w:r>
      <w:r w:rsidRPr="00DF70A8">
        <w:rPr>
          <w:rFonts w:eastAsia="SimSun"/>
        </w:rPr>
        <w:t xml:space="preserve">atrículas 285147, 279617, 284201, 285371, 284490 e 283433 foram autorizados por decisão judicial. Vale ressaltar, contudo, que somente foram encontrados </w:t>
      </w:r>
      <w:r>
        <w:rPr>
          <w:rFonts w:eastAsia="SimSun"/>
        </w:rPr>
        <w:t>0</w:t>
      </w:r>
      <w:r w:rsidRPr="00DF70A8">
        <w:rPr>
          <w:rFonts w:eastAsia="SimSun"/>
        </w:rPr>
        <w:t xml:space="preserve">3 servidores na listagem de </w:t>
      </w:r>
      <w:r w:rsidRPr="00DF70A8">
        <w:rPr>
          <w:rFonts w:eastAsia="SimSun"/>
        </w:rPr>
        <w:lastRenderedPageBreak/>
        <w:t>controle encaminhada pela SPE e mais um servidor (matrícula 283433) na cóp</w:t>
      </w:r>
      <w:r w:rsidRPr="00DF70A8">
        <w:rPr>
          <w:rFonts w:eastAsia="SimSun"/>
        </w:rPr>
        <w:t>ia do processo encaminhada pela unidade.</w:t>
      </w:r>
    </w:p>
    <w:p w:rsidR="00AB584F" w:rsidRPr="00DF70A8" w:rsidRDefault="00E93854" w:rsidP="00DF70A8">
      <w:pPr>
        <w:spacing w:after="120" w:line="240" w:lineRule="auto"/>
        <w:jc w:val="both"/>
        <w:rPr>
          <w:rFonts w:eastAsia="SimSun"/>
        </w:rPr>
      </w:pPr>
    </w:p>
    <w:p w:rsidR="00AB584F" w:rsidRPr="00DF70A8" w:rsidRDefault="00E93854" w:rsidP="00DF70A8">
      <w:pPr>
        <w:spacing w:after="120" w:line="240" w:lineRule="auto"/>
        <w:jc w:val="both"/>
        <w:rPr>
          <w:rFonts w:eastAsia="SimSun"/>
          <w:b/>
        </w:rPr>
      </w:pPr>
      <w:r w:rsidRPr="00DF70A8">
        <w:rPr>
          <w:rFonts w:eastAsia="SimSun"/>
          <w:b/>
        </w:rPr>
        <w:t xml:space="preserve">Pró-Reitoria de Extensão Universitária (PROEXT) </w:t>
      </w:r>
    </w:p>
    <w:p w:rsidR="00AB584F" w:rsidRPr="002D2C85" w:rsidRDefault="00E93854" w:rsidP="00DF70A8">
      <w:pPr>
        <w:spacing w:after="120" w:line="240" w:lineRule="auto"/>
        <w:jc w:val="both"/>
        <w:rPr>
          <w:color w:val="000000"/>
        </w:rPr>
      </w:pPr>
      <w:r w:rsidRPr="00DF70A8">
        <w:rPr>
          <w:rFonts w:eastAsia="SimSun"/>
        </w:rPr>
        <w:t>Conforme informado pela PROEXT, o</w:t>
      </w:r>
      <w:r w:rsidRPr="00DF70A8">
        <w:rPr>
          <w:color w:val="000000"/>
        </w:rPr>
        <w:t xml:space="preserve">s servidores de </w:t>
      </w:r>
      <w:r w:rsidRPr="00DF70A8">
        <w:rPr>
          <w:rFonts w:eastAsia="SimSun"/>
        </w:rPr>
        <w:t>matrículas</w:t>
      </w:r>
      <w:r w:rsidRPr="00DF70A8">
        <w:rPr>
          <w:color w:val="000000"/>
        </w:rPr>
        <w:t xml:space="preserve"> 284484, 288457, 275578 e 286867 exercem jornada de 6 horas diárias autorizadas por meio de decisão judicial. Registre-se que o servidor de</w:t>
      </w:r>
      <w:r w:rsidRPr="00DF70A8">
        <w:rPr>
          <w:rFonts w:eastAsia="SimSun"/>
        </w:rPr>
        <w:t xml:space="preserve"> matrícula</w:t>
      </w:r>
      <w:r w:rsidRPr="00DF70A8">
        <w:rPr>
          <w:color w:val="000000"/>
        </w:rPr>
        <w:t xml:space="preserve"> 275578 não consta do controle da SPE.</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D526C2" w:rsidRPr="004339A0" w:rsidRDefault="00E93854" w:rsidP="00D526C2">
      <w:pPr>
        <w:spacing w:after="0" w:line="240" w:lineRule="auto"/>
        <w:rPr>
          <w:rFonts w:ascii="Arial" w:hAnsi="Arial" w:cs="Arial"/>
          <w:b/>
        </w:rPr>
      </w:pPr>
      <w:r>
        <w:rPr>
          <w:b/>
        </w:rPr>
        <w:t>Causa</w:t>
      </w:r>
    </w:p>
    <w:p w:rsidR="00D526C2" w:rsidRPr="00B531A3" w:rsidRDefault="00E93854" w:rsidP="00D526C2">
      <w:pPr>
        <w:spacing w:after="0" w:line="240" w:lineRule="auto"/>
        <w:rPr>
          <w:b/>
        </w:rPr>
      </w:pPr>
    </w:p>
    <w:p w:rsidR="000B3106" w:rsidRDefault="00E93854" w:rsidP="00F37271">
      <w:pPr>
        <w:spacing w:before="100" w:beforeAutospacing="1" w:after="100" w:afterAutospacing="1" w:line="240" w:lineRule="auto"/>
        <w:contextualSpacing/>
        <w:jc w:val="both"/>
      </w:pPr>
      <w:r>
        <w:t>O g</w:t>
      </w:r>
      <w:r>
        <w:t>estor não implement</w:t>
      </w:r>
      <w:r>
        <w:t>ou</w:t>
      </w:r>
      <w:r>
        <w:t xml:space="preserve"> mecanismos de controle para o devido </w:t>
      </w:r>
      <w:r>
        <w:t>acompanhamento de decisões judiciais que beneficiam servidores com a redução da jornada de trabalho</w:t>
      </w:r>
      <w:r>
        <w:t>.</w:t>
      </w:r>
      <w:r>
        <w:t xml:space="preserve"> De</w:t>
      </w:r>
      <w:r>
        <w:t>ste</w:t>
      </w:r>
      <w:r>
        <w:t xml:space="preserve"> modo</w:t>
      </w:r>
      <w:r>
        <w:t>,</w:t>
      </w:r>
      <w:r>
        <w:t xml:space="preserve"> a situação atual </w:t>
      </w:r>
      <w:r>
        <w:t xml:space="preserve">não </w:t>
      </w:r>
      <w:r>
        <w:t xml:space="preserve">assegura </w:t>
      </w:r>
      <w:r>
        <w:t xml:space="preserve">que </w:t>
      </w:r>
      <w:r>
        <w:t>todos os servidores beneficiados</w:t>
      </w:r>
      <w:r>
        <w:t xml:space="preserve"> </w:t>
      </w:r>
      <w:r>
        <w:t xml:space="preserve">são </w:t>
      </w:r>
      <w:r>
        <w:t xml:space="preserve">de fato </w:t>
      </w:r>
      <w:r>
        <w:t>partes de</w:t>
      </w:r>
      <w:r>
        <w:t xml:space="preserve"> decisões judicia</w:t>
      </w:r>
      <w:r>
        <w:t>is</w:t>
      </w:r>
      <w:r>
        <w:t xml:space="preserve"> que autorizam a redução de jornada de trabalho</w:t>
      </w:r>
      <w:r>
        <w:t>.</w:t>
      </w:r>
    </w:p>
    <w:p w:rsidR="0025114A" w:rsidRPr="009609CE" w:rsidRDefault="00E93854" w:rsidP="00F37271">
      <w:pPr>
        <w:spacing w:before="100" w:beforeAutospacing="1" w:after="100" w:afterAutospacing="1"/>
        <w:contextualSpacing/>
        <w:jc w:val="both"/>
      </w:pPr>
      <w:r w:rsidRPr="009609CE">
        <w:t xml:space="preserve"> </w:t>
      </w:r>
    </w:p>
    <w:p w:rsidR="0025114A"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##/Causa##</w:t>
      </w:r>
    </w:p>
    <w:p w:rsidR="00D526C2" w:rsidRPr="004339A0" w:rsidRDefault="00E93854" w:rsidP="00D526C2">
      <w:pPr>
        <w:spacing w:after="0" w:line="240" w:lineRule="auto"/>
        <w:rPr>
          <w:rFonts w:ascii="Arial" w:hAnsi="Arial" w:cs="Arial"/>
          <w:b/>
        </w:rPr>
      </w:pPr>
      <w:r>
        <w:rPr>
          <w:b/>
        </w:rPr>
        <w:t>Manifestação da Unidade Examinada</w:t>
      </w:r>
    </w:p>
    <w:p w:rsidR="00D526C2" w:rsidRPr="00B531A3" w:rsidRDefault="00E93854" w:rsidP="00D526C2">
      <w:pPr>
        <w:spacing w:after="0" w:line="240" w:lineRule="auto"/>
        <w:rPr>
          <w:b/>
        </w:rPr>
      </w:pPr>
    </w:p>
    <w:p w:rsidR="000D1886" w:rsidRDefault="00E93854" w:rsidP="008E6AD0">
      <w:pPr>
        <w:spacing w:after="120" w:line="240" w:lineRule="auto"/>
        <w:contextualSpacing/>
        <w:jc w:val="both"/>
      </w:pPr>
      <w:r w:rsidRPr="00DB7BB2">
        <w:t xml:space="preserve">Em atendimento à Solicitação de Auditoria nº </w:t>
      </w:r>
      <w:r>
        <w:t>31/2013, de 14</w:t>
      </w:r>
      <w:r w:rsidRPr="00DB7BB2">
        <w:t xml:space="preserve">/05/2013, a Unidade foi instada a se manifestar sobre os fatos apontados, entretanto, não foram </w:t>
      </w:r>
      <w:r w:rsidRPr="00DB7BB2">
        <w:t>apresentadas justificativas formais pelos gestores responsáveis da UFBA. Vale salientar que no relato da constatação já se encontram descritas e analisadas as manifestações colhidas durante os trabalhos de</w:t>
      </w:r>
      <w:r>
        <w:t xml:space="preserve"> campo da</w:t>
      </w:r>
      <w:r w:rsidRPr="00DB7BB2">
        <w:t xml:space="preserve"> auditoria.</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##/ManifestacaoUnidadeExamin</w:t>
      </w:r>
      <w:r w:rsidRPr="00514268">
        <w:rPr>
          <w:color w:val="FFFFFF" w:themeColor="background1"/>
          <w:spacing w:val="-514"/>
          <w:sz w:val="2"/>
          <w:szCs w:val="2"/>
        </w:rPr>
        <w:t>ada##</w:t>
      </w:r>
    </w:p>
    <w:p w:rsidR="00D526C2" w:rsidRPr="004339A0" w:rsidRDefault="00E93854" w:rsidP="00D526C2">
      <w:pPr>
        <w:spacing w:after="0" w:line="240" w:lineRule="auto"/>
        <w:rPr>
          <w:rFonts w:ascii="Arial" w:hAnsi="Arial" w:cs="Arial"/>
          <w:b/>
        </w:rPr>
      </w:pPr>
      <w:r>
        <w:rPr>
          <w:b/>
        </w:rPr>
        <w:t>Análise do Controle Interno</w:t>
      </w:r>
    </w:p>
    <w:p w:rsidR="00D526C2" w:rsidRPr="00B531A3" w:rsidRDefault="00E93854" w:rsidP="00D526C2">
      <w:pPr>
        <w:spacing w:after="0" w:line="240" w:lineRule="auto"/>
        <w:rPr>
          <w:b/>
        </w:rPr>
      </w:pPr>
    </w:p>
    <w:p w:rsidR="001E759B" w:rsidRDefault="00E93854" w:rsidP="001E759B">
      <w:pPr>
        <w:spacing w:after="120" w:line="240" w:lineRule="auto"/>
        <w:contextualSpacing/>
        <w:jc w:val="both"/>
      </w:pPr>
      <w:r>
        <w:t>Diante de todo exposto, verifica-se a necessidade de aperfeiçoamento dos controles internos sobre o acompanhamento das decisões judiciais. Em várias situações, existe divergência entre as informações das unidades e da PRO</w:t>
      </w:r>
      <w:r>
        <w:t xml:space="preserve">DEP sobre os servidores que tem a jornada reduzida por força de Decisão judicial. </w:t>
      </w:r>
    </w:p>
    <w:p w:rsidR="000B3106" w:rsidRDefault="00E93854" w:rsidP="001E759B">
      <w:pPr>
        <w:spacing w:after="120" w:line="240" w:lineRule="auto"/>
        <w:contextualSpacing/>
        <w:jc w:val="both"/>
      </w:pPr>
      <w:r w:rsidRPr="00DF70A8">
        <w:t>Esta fragilidade no controle acarreta na possibilidade de beneficiar indevidamente servidores não amparados por decisão judicial</w:t>
      </w:r>
      <w:r>
        <w:t xml:space="preserve">, além de dificultar o controle dos gestores </w:t>
      </w:r>
      <w:r>
        <w:t>da unidade, sobre a carga horária dos servidores, em virtude da dúvida de quais são os servidores amparados por decisão judicial, situação esta identificada com mais ênfase na Faculdade de Medicina, uma das unidades que fez parte da amostra de auditoria.</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##/AnaliseControleInterno##</w:t>
      </w:r>
    </w:p>
    <w:p w:rsidR="000F5F8E" w:rsidRPr="004339A0" w:rsidRDefault="00E93854" w:rsidP="00D509D8">
      <w:pPr>
        <w:spacing w:after="0" w:line="240" w:lineRule="auto"/>
        <w:jc w:val="both"/>
        <w:rPr>
          <w:b/>
        </w:rPr>
      </w:pPr>
      <w:r w:rsidRPr="004339A0">
        <w:rPr>
          <w:b/>
        </w:rPr>
        <w:t>Recomendações:</w:t>
      </w:r>
    </w:p>
    <w:p w:rsidR="003E24DF" w:rsidRDefault="00E93854" w:rsidP="00EF4848">
      <w:pPr>
        <w:spacing w:after="0" w:line="240" w:lineRule="auto"/>
        <w:jc w:val="both"/>
      </w:pPr>
      <w:r>
        <w:t>Recomendação 1: Que a UFBA implemente, com brevidade, controles internos eficientes para o acompanhamento de decisões judiciais relativas a jornada de trabalho, de modo a beneficiar apenas os servidores que sejam comprovadamente citados nos devidos process</w:t>
      </w:r>
      <w:r>
        <w:t>os.</w:t>
      </w:r>
    </w:p>
    <w:p w:rsidR="00EE78AC" w:rsidRPr="00FF7D89" w:rsidRDefault="00E93854" w:rsidP="00EF4848">
      <w:pPr>
        <w:spacing w:after="0" w:line="240" w:lineRule="auto"/>
        <w:jc w:val="both"/>
      </w:pPr>
    </w:p>
    <w:p w:rsidR="003E24DF" w:rsidRDefault="00E93854" w:rsidP="00EF4848">
      <w:pPr>
        <w:spacing w:after="0" w:line="240" w:lineRule="auto"/>
        <w:jc w:val="both"/>
      </w:pPr>
      <w:r>
        <w:t>Recomendação 2: Que a Pró-Reitoria de Desenvolvimento de Pessoas da UFBA - PRODEP/UFBA informe às Unidades (principalmente ao Instituto de Física, Instituto de Matemática, à Faculdade de Medicina, à Faculdade de Ciências Contábeis, PROEXT e à Coordenação d</w:t>
      </w:r>
      <w:r>
        <w:t>e Seleção e Orientação da PROGRAD) as situações de jornada reduzida por decisão judicial de maneira a dirimir dúvidas quanto à efetiva jornada de trabalho dos servidores que foram citados.</w:t>
      </w:r>
    </w:p>
    <w:p w:rsidR="00EE78AC" w:rsidRPr="00FF7D89" w:rsidRDefault="00E93854" w:rsidP="00EF4848">
      <w:pPr>
        <w:spacing w:after="0" w:line="240" w:lineRule="auto"/>
        <w:jc w:val="both"/>
      </w:pPr>
    </w:p>
    <w:p w:rsidR="00516FB4" w:rsidRPr="007F413D" w:rsidRDefault="00E93854" w:rsidP="007F413D">
      <w:pPr>
        <w:spacing w:after="0" w:line="240" w:lineRule="auto"/>
        <w:jc w:val="both"/>
        <w:rPr>
          <w:rFonts w:eastAsia="Times New Roman"/>
          <w:lang w:eastAsia="pt-BR"/>
        </w:rPr>
      </w:pPr>
    </w:p>
    <w:p w:rsidR="00DC08C9" w:rsidRPr="00E37ED9" w:rsidRDefault="00DC08C9" w:rsidP="00E37ED9"/>
    <w:p w:rsidR="001F148C" w:rsidRDefault="001F148C">
      <w:pPr>
        <w:sectPr w:rsidR="001F148C" w:rsidSect="00A611FB">
          <w:headerReference w:type="even" r:id="rId11"/>
          <w:headerReference w:type="default" r:id="rId12"/>
          <w:footerReference w:type="even" r:id="rId13"/>
          <w:footerReference w:type="default" r:id="rId14"/>
          <w:headerReference w:type="first" r:id="rId15"/>
          <w:footerReference w:type="first" r:id="rId16"/>
          <w:pgSz w:w="11906" w:h="16838"/>
          <w:pgMar w:top="426" w:right="1701" w:bottom="993" w:left="1701" w:header="708" w:footer="708" w:gutter="0"/>
          <w:cols w:space="708"/>
          <w:docGrid w:linePitch="360"/>
        </w:sectPr>
      </w:pPr>
    </w:p>
    <w:p w:rsidR="00E37ED9" w:rsidRPr="0073650D" w:rsidRDefault="00E37ED9" w:rsidP="00E37ED9">
      <w:pPr>
        <w:spacing w:after="0" w:line="240" w:lineRule="auto"/>
        <w:rPr>
          <w:rFonts w:ascii="Arial" w:eastAsia="Times New Roman" w:hAnsi="Arial" w:cs="Arial"/>
          <w:b/>
          <w:sz w:val="32"/>
          <w:szCs w:val="32"/>
          <w:lang w:eastAsia="pt-BR"/>
        </w:rPr>
      </w:pPr>
      <w:r w:rsidRPr="0073650D">
        <w:rPr>
          <w:rFonts w:ascii="Arial" w:eastAsia="Times New Roman" w:hAnsi="Arial" w:cs="Arial"/>
          <w:b/>
          <w:sz w:val="32"/>
          <w:szCs w:val="32"/>
          <w:lang w:eastAsia="pt-BR"/>
        </w:rPr>
        <w:lastRenderedPageBreak/>
        <w:t>_______________________________________________</w:t>
      </w:r>
    </w:p>
    <w:p w:rsidR="00E37ED9" w:rsidRPr="00413FFC" w:rsidRDefault="00E37ED9" w:rsidP="00E37ED9">
      <w:pPr>
        <w:spacing w:after="0" w:line="240" w:lineRule="auto"/>
        <w:rPr>
          <w:rFonts w:eastAsia="Times New Roman"/>
          <w:b/>
          <w:lang w:eastAsia="pt-BR"/>
        </w:rPr>
      </w:pPr>
      <w:r w:rsidRPr="00413FFC">
        <w:rPr>
          <w:rFonts w:eastAsia="Times New Roman"/>
          <w:b/>
          <w:lang w:eastAsia="pt-BR"/>
        </w:rPr>
        <w:t>Achados da Auditoria - nº 201305968</w:t>
      </w:r>
    </w:p>
    <w:p w:rsidR="00E37ED9" w:rsidRPr="0073650D" w:rsidRDefault="00E37ED9" w:rsidP="00E37ED9">
      <w:pPr>
        <w:spacing w:after="0" w:line="240" w:lineRule="auto"/>
        <w:rPr>
          <w:rFonts w:eastAsia="Times New Roman"/>
          <w:lang w:eastAsia="pt-BR"/>
        </w:rPr>
      </w:pPr>
    </w:p>
    <w:p w:rsidR="00D526C2" w:rsidRPr="00F81303" w:rsidRDefault="00E93854" w:rsidP="0032314A">
      <w:pPr>
        <w:spacing w:after="0" w:line="360" w:lineRule="auto"/>
        <w:rPr>
          <w:rFonts w:eastAsia="Times New Roman"/>
          <w:b/>
          <w:lang w:eastAsia="pt-BR"/>
        </w:rPr>
      </w:pPr>
      <w:r w:rsidRPr="00F81303">
        <w:rPr>
          <w:b/>
        </w:rPr>
        <w:t>1</w:t>
      </w:r>
      <w:r w:rsidRPr="00F81303">
        <w:rPr>
          <w:b/>
        </w:rPr>
        <w:t xml:space="preserve"> </w:t>
      </w:r>
      <w:r w:rsidRPr="00F81303">
        <w:rPr>
          <w:b/>
        </w:rPr>
        <w:t xml:space="preserve">CONTROLES DA GESTÃO                          </w:t>
      </w:r>
    </w:p>
    <w:p w:rsidR="00C559D3" w:rsidRPr="005D627D" w:rsidRDefault="00E93854" w:rsidP="00DA7949">
      <w:pPr>
        <w:spacing w:after="0" w:line="360" w:lineRule="auto"/>
        <w:rPr>
          <w:b/>
        </w:rPr>
      </w:pPr>
      <w:r w:rsidRPr="005D627D">
        <w:rPr>
          <w:b/>
        </w:rPr>
        <w:t>1.1</w:t>
      </w:r>
      <w:r w:rsidRPr="005D627D">
        <w:rPr>
          <w:b/>
        </w:rPr>
        <w:t xml:space="preserve"> </w:t>
      </w:r>
      <w:r w:rsidRPr="005D627D">
        <w:rPr>
          <w:b/>
        </w:rPr>
        <w:t xml:space="preserve">CONTROLES INTERNOS                           </w:t>
      </w:r>
      <w:r w:rsidRPr="005D627D">
        <w:rPr>
          <w:b/>
        </w:rPr>
        <w:t xml:space="preserve"> </w:t>
      </w:r>
    </w:p>
    <w:p w:rsidR="0016745C" w:rsidRPr="00CD0297" w:rsidRDefault="00E93854" w:rsidP="009D79D9">
      <w:pPr>
        <w:spacing w:after="0" w:line="360" w:lineRule="auto"/>
        <w:rPr>
          <w:b/>
        </w:rPr>
      </w:pPr>
      <w:r w:rsidRPr="00CD0297">
        <w:rPr>
          <w:b/>
        </w:rPr>
        <w:t>1.1.1</w:t>
      </w:r>
      <w:r w:rsidRPr="00CD0297">
        <w:rPr>
          <w:b/>
        </w:rPr>
        <w:t xml:space="preserve"> </w:t>
      </w:r>
      <w:r w:rsidRPr="00CD0297">
        <w:rPr>
          <w:b/>
        </w:rPr>
        <w:t xml:space="preserve">AUDITORIA DE PROCESSOS DE CONTAS             </w:t>
      </w:r>
      <w:r w:rsidRPr="00CD0297">
        <w:rPr>
          <w:b/>
        </w:rPr>
        <w:t xml:space="preserve"> </w:t>
      </w:r>
    </w:p>
    <w:p w:rsidR="00D526C2" w:rsidRPr="004339A0" w:rsidRDefault="00E93854" w:rsidP="00D526C2">
      <w:pPr>
        <w:spacing w:after="0" w:line="240" w:lineRule="auto"/>
        <w:rPr>
          <w:rFonts w:ascii="Arial" w:hAnsi="Arial" w:cs="Arial"/>
          <w:b/>
        </w:rPr>
      </w:pPr>
      <w:r w:rsidRPr="004339A0">
        <w:rPr>
          <w:b/>
        </w:rPr>
        <w:t>1.1.1.1</w:t>
      </w:r>
      <w:r w:rsidRPr="004339A0">
        <w:rPr>
          <w:rFonts w:ascii="Arial" w:hAnsi="Arial" w:cs="Arial"/>
          <w:b/>
        </w:rPr>
        <w:t xml:space="preserve"> </w:t>
      </w:r>
      <w:r w:rsidRPr="004339A0">
        <w:rPr>
          <w:b/>
        </w:rPr>
        <w:t>CONSTATAÇÃO</w:t>
      </w:r>
    </w:p>
    <w:p w:rsidR="00D526C2" w:rsidRPr="00B67E20" w:rsidRDefault="00E93854" w:rsidP="00D526C2">
      <w:pPr>
        <w:spacing w:after="0" w:line="240" w:lineRule="auto"/>
        <w:rPr>
          <w:b/>
        </w:rPr>
      </w:pPr>
    </w:p>
    <w:p w:rsidR="00D526C2" w:rsidRPr="00890103" w:rsidRDefault="00E93854" w:rsidP="00D526C2">
      <w:pPr>
        <w:spacing w:after="0" w:line="240" w:lineRule="auto"/>
        <w:rPr>
          <w:b/>
        </w:rPr>
      </w:pPr>
      <w:r w:rsidRPr="00890103">
        <w:rPr>
          <w:b/>
        </w:rPr>
        <w:t>Ausência de análise acerca da regularidade da prestação de contas final do Contrato n.º 27/2009.</w:t>
      </w:r>
    </w:p>
    <w:p w:rsidR="00E03FB5" w:rsidRDefault="00E93854" w:rsidP="00743777">
      <w:pPr>
        <w:spacing w:after="0" w:line="240" w:lineRule="auto"/>
      </w:pPr>
    </w:p>
    <w:p w:rsidR="00D526C2" w:rsidRPr="004339A0" w:rsidRDefault="00E93854" w:rsidP="00D526C2">
      <w:pPr>
        <w:spacing w:after="0" w:line="240" w:lineRule="auto"/>
        <w:rPr>
          <w:rFonts w:ascii="Arial" w:hAnsi="Arial" w:cs="Arial"/>
          <w:b/>
        </w:rPr>
      </w:pPr>
      <w:r>
        <w:rPr>
          <w:b/>
        </w:rPr>
        <w:t>Fato</w:t>
      </w:r>
    </w:p>
    <w:p w:rsidR="00D526C2" w:rsidRPr="00B531A3" w:rsidRDefault="00E93854" w:rsidP="00D526C2">
      <w:pPr>
        <w:spacing w:after="0" w:line="240" w:lineRule="auto"/>
        <w:rPr>
          <w:b/>
        </w:rPr>
      </w:pPr>
    </w:p>
    <w:p w:rsidR="00CE7282" w:rsidRPr="00F61F3B" w:rsidRDefault="00E93854" w:rsidP="00CA79EA">
      <w:pPr>
        <w:spacing w:after="120"/>
        <w:jc w:val="both"/>
        <w:rPr>
          <w:lang w:eastAsia="pt-BR"/>
        </w:rPr>
      </w:pPr>
      <w:r>
        <w:t xml:space="preserve"> </w:t>
      </w:r>
      <w:r w:rsidRPr="00F61F3B">
        <w:rPr>
          <w:lang w:eastAsia="pt-BR"/>
        </w:rPr>
        <w:t>O Contrato n.º 27/2009, no valor de R$116.250.000,00, foi celebrado com a FAPEX para dar apoio às ações da UFBA, através do Complexo Hospitalar e de Saúde - CHS, executando atividades de gestão para a promoção e implementação de ações nos serviços de saúde</w:t>
      </w:r>
      <w:r w:rsidRPr="00F61F3B">
        <w:rPr>
          <w:lang w:eastAsia="pt-BR"/>
        </w:rPr>
        <w:t xml:space="preserve"> em 8 (oito) unidades ligadas ao CHS. </w:t>
      </w:r>
    </w:p>
    <w:p w:rsidR="00CE7282" w:rsidRPr="00F61F3B" w:rsidRDefault="00E93854" w:rsidP="00CE7282">
      <w:pPr>
        <w:spacing w:after="120" w:line="240" w:lineRule="auto"/>
        <w:jc w:val="both"/>
      </w:pPr>
      <w:r w:rsidRPr="00F61F3B">
        <w:rPr>
          <w:lang w:eastAsia="pt-BR"/>
        </w:rPr>
        <w:t xml:space="preserve">Tal ajuste foi encerrado em 16/03/2011, todavia, até a data de realização desta auditoria (maio/2013), mais de 2 anos após o encerramento do contrato, o </w:t>
      </w:r>
      <w:r w:rsidRPr="00F61F3B">
        <w:t>CHS/UFBA ainda não realizou a análise de sua prestação de contas</w:t>
      </w:r>
      <w:r w:rsidRPr="00F61F3B">
        <w:t xml:space="preserve"> final.</w:t>
      </w:r>
    </w:p>
    <w:p w:rsidR="00CE7282" w:rsidRPr="00F61F3B" w:rsidRDefault="00E93854" w:rsidP="00CE7282">
      <w:pPr>
        <w:autoSpaceDN w:val="0"/>
        <w:adjustRightInd w:val="0"/>
        <w:spacing w:after="120" w:line="240" w:lineRule="auto"/>
        <w:jc w:val="both"/>
        <w:rPr>
          <w:lang w:eastAsia="pt-BR"/>
        </w:rPr>
      </w:pPr>
      <w:r w:rsidRPr="00F61F3B">
        <w:rPr>
          <w:lang w:eastAsia="pt-BR"/>
        </w:rPr>
        <w:t>Considerando o tempo que este contrato já foi encerrado (</w:t>
      </w:r>
      <w:r>
        <w:rPr>
          <w:lang w:eastAsia="pt-BR"/>
        </w:rPr>
        <w:t xml:space="preserve">há </w:t>
      </w:r>
      <w:r w:rsidRPr="00F61F3B">
        <w:rPr>
          <w:lang w:eastAsia="pt-BR"/>
        </w:rPr>
        <w:t>mais de 2 anos), os valores envolvidos (R$116.250.000,00) e a movimentação desses valores em contas bancárias da Fundação, portanto, fora do ambiente de controle e transparência propiciado</w:t>
      </w:r>
      <w:r w:rsidRPr="00F61F3B">
        <w:rPr>
          <w:lang w:eastAsia="pt-BR"/>
        </w:rPr>
        <w:t xml:space="preserve"> pela contabilidade pública, o seu acompanhamento e a devida apresentação e análise da prestação de contas ganha ainda mais importância. </w:t>
      </w:r>
    </w:p>
    <w:p w:rsidR="00CE7282" w:rsidRPr="00F61F3B" w:rsidRDefault="00E93854" w:rsidP="00CE7282">
      <w:pPr>
        <w:autoSpaceDN w:val="0"/>
        <w:adjustRightInd w:val="0"/>
        <w:spacing w:after="120" w:line="240" w:lineRule="auto"/>
        <w:jc w:val="both"/>
        <w:rPr>
          <w:lang w:eastAsia="pt-BR"/>
        </w:rPr>
      </w:pPr>
      <w:r w:rsidRPr="00F61F3B">
        <w:rPr>
          <w:lang w:eastAsia="pt-BR"/>
        </w:rPr>
        <w:t>Ademais, é importante salientar que após este contrato foram celebrados outros dois com a FAPEX (Contratos n.º 01/2011</w:t>
      </w:r>
      <w:r w:rsidRPr="00F61F3B">
        <w:rPr>
          <w:lang w:eastAsia="pt-BR"/>
        </w:rPr>
        <w:t xml:space="preserve"> e 01/2012), com o mesmo objeto e com valores ainda mais expressivos, conforme abordado na sequência deste relatório.</w:t>
      </w:r>
    </w:p>
    <w:p w:rsidR="00CE7282" w:rsidRPr="00F61F3B" w:rsidRDefault="00E93854" w:rsidP="00CE7282">
      <w:pPr>
        <w:autoSpaceDN w:val="0"/>
        <w:adjustRightInd w:val="0"/>
        <w:spacing w:after="120" w:line="240" w:lineRule="auto"/>
        <w:jc w:val="both"/>
        <w:rPr>
          <w:lang w:eastAsia="pt-BR"/>
        </w:rPr>
      </w:pPr>
      <w:r w:rsidRPr="00F61F3B">
        <w:rPr>
          <w:lang w:eastAsia="pt-BR"/>
        </w:rPr>
        <w:t xml:space="preserve">Questionado acerca da análise da prestação de contas do Contrato n.º 27/2009, o CHS informou que somente havia apreciado parte das contas </w:t>
      </w:r>
      <w:r w:rsidRPr="00F61F3B">
        <w:rPr>
          <w:lang w:eastAsia="pt-BR"/>
        </w:rPr>
        <w:t xml:space="preserve">referentes às Unidades que movimentaram menor volume de recursos (Faculdade de Odontologia, SMURB e Farmácia), tendo encaminhado como resultado desta análise o “Relatório Contrato 27/09 – UFBA/FAPEX”, acompanhado de diversas planilhas anexas. </w:t>
      </w:r>
    </w:p>
    <w:p w:rsidR="00CE7282" w:rsidRPr="00101161" w:rsidRDefault="00E93854" w:rsidP="00101161">
      <w:pPr>
        <w:autoSpaceDN w:val="0"/>
        <w:adjustRightInd w:val="0"/>
        <w:spacing w:after="120" w:line="240" w:lineRule="auto"/>
        <w:jc w:val="both"/>
        <w:rPr>
          <w:lang w:eastAsia="pt-BR"/>
        </w:rPr>
      </w:pPr>
      <w:r w:rsidRPr="00101161">
        <w:rPr>
          <w:lang w:eastAsia="pt-BR"/>
        </w:rPr>
        <w:t>Ocorre que n</w:t>
      </w:r>
      <w:r w:rsidRPr="00101161">
        <w:rPr>
          <w:lang w:eastAsia="pt-BR"/>
        </w:rPr>
        <w:t>estes documentos apresentados, não constam informações sobre análise das licitações e contratações realizadas, dos extratos bancários da conta específica, da pertinência das despesas, bem como informações sobre possíveis falhas, impropriedades e/ou irregul</w:t>
      </w:r>
      <w:r w:rsidRPr="00101161">
        <w:rPr>
          <w:lang w:eastAsia="pt-BR"/>
        </w:rPr>
        <w:t>aridades identificadas, existência de ressalvas, diligências efetuadas à FAPEX para a correção de problemas e pronunciamento final com encaminhamento pela aprovação ou não das contas apresentadas.</w:t>
      </w:r>
    </w:p>
    <w:p w:rsidR="00CE7282" w:rsidRPr="00101161" w:rsidRDefault="00E93854" w:rsidP="00101161">
      <w:pPr>
        <w:autoSpaceDN w:val="0"/>
        <w:adjustRightInd w:val="0"/>
        <w:spacing w:after="120" w:line="240" w:lineRule="auto"/>
        <w:jc w:val="both"/>
        <w:rPr>
          <w:lang w:eastAsia="pt-BR"/>
        </w:rPr>
      </w:pPr>
      <w:r w:rsidRPr="00101161">
        <w:rPr>
          <w:lang w:eastAsia="pt-BR"/>
        </w:rPr>
        <w:t>O Relatório encaminhado pelo CHS/UFBA não é conclusivo acer</w:t>
      </w:r>
      <w:r w:rsidRPr="00101161">
        <w:rPr>
          <w:lang w:eastAsia="pt-BR"/>
        </w:rPr>
        <w:t xml:space="preserve">ca da prestação de contas da FAPEX para as três unidades que foram analisadas. O documento elaborado pelo CHS faz apenas um relato geral do histórico do contrato (aditivos realizados, valores, vigência etc.).  </w:t>
      </w:r>
    </w:p>
    <w:p w:rsidR="00CE7282" w:rsidRPr="00101161" w:rsidRDefault="00E93854" w:rsidP="00101161">
      <w:pPr>
        <w:autoSpaceDN w:val="0"/>
        <w:adjustRightInd w:val="0"/>
        <w:spacing w:after="120" w:line="240" w:lineRule="auto"/>
        <w:jc w:val="both"/>
        <w:rPr>
          <w:lang w:eastAsia="pt-BR"/>
        </w:rPr>
      </w:pPr>
      <w:r w:rsidRPr="00101161">
        <w:rPr>
          <w:lang w:eastAsia="pt-BR"/>
        </w:rPr>
        <w:t>Vale destacar que, numa primeira análise do d</w:t>
      </w:r>
      <w:r w:rsidRPr="00101161">
        <w:rPr>
          <w:lang w:eastAsia="pt-BR"/>
        </w:rPr>
        <w:t xml:space="preserve">ocumento intitulado “Execução da Receita e Despesa”, encaminhado em anexo ao Relatório do CHS, chamou a atenção o </w:t>
      </w:r>
      <w:r w:rsidRPr="00101161">
        <w:rPr>
          <w:lang w:eastAsia="pt-BR"/>
        </w:rPr>
        <w:lastRenderedPageBreak/>
        <w:t>fato de constar como item de despesa a rubrica intitulada “Ordens de Transferências”, com valores expressivos para cada uma das unidades, conf</w:t>
      </w:r>
      <w:r w:rsidRPr="00101161">
        <w:rPr>
          <w:lang w:eastAsia="pt-BR"/>
        </w:rPr>
        <w:t>orme segue demonstrado: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843"/>
        <w:gridCol w:w="2835"/>
        <w:gridCol w:w="2127"/>
      </w:tblGrid>
      <w:tr w:rsidR="00CE7282" w:rsidRPr="00F61F3B" w:rsidTr="00F278F1">
        <w:tc>
          <w:tcPr>
            <w:tcW w:w="1488" w:type="dxa"/>
          </w:tcPr>
          <w:p w:rsidR="00CE7282" w:rsidRPr="003D106E" w:rsidRDefault="00E93854" w:rsidP="00CA79EA">
            <w:pPr>
              <w:pStyle w:val="Recuodecorpodetexto21"/>
              <w:spacing w:line="240" w:lineRule="auto"/>
              <w:ind w:left="0" w:firstLine="0"/>
              <w:jc w:val="center"/>
              <w:rPr>
                <w:b/>
                <w:kern w:val="0"/>
                <w:sz w:val="20"/>
                <w:szCs w:val="20"/>
                <w:lang w:eastAsia="pt-BR"/>
              </w:rPr>
            </w:pPr>
            <w:r w:rsidRPr="003D106E">
              <w:rPr>
                <w:b/>
                <w:kern w:val="0"/>
                <w:sz w:val="20"/>
                <w:szCs w:val="20"/>
                <w:lang w:eastAsia="pt-BR"/>
              </w:rPr>
              <w:t>Unidade</w:t>
            </w:r>
          </w:p>
        </w:tc>
        <w:tc>
          <w:tcPr>
            <w:tcW w:w="1843" w:type="dxa"/>
          </w:tcPr>
          <w:p w:rsidR="00CE7282" w:rsidRPr="003D106E" w:rsidRDefault="00E93854" w:rsidP="00CA79EA">
            <w:pPr>
              <w:pStyle w:val="Recuodecorpodetexto21"/>
              <w:spacing w:line="240" w:lineRule="auto"/>
              <w:ind w:left="0" w:firstLine="0"/>
              <w:jc w:val="center"/>
              <w:rPr>
                <w:b/>
                <w:kern w:val="0"/>
                <w:sz w:val="20"/>
                <w:szCs w:val="20"/>
                <w:lang w:eastAsia="pt-BR"/>
              </w:rPr>
            </w:pPr>
            <w:r w:rsidRPr="003D106E">
              <w:rPr>
                <w:b/>
                <w:kern w:val="0"/>
                <w:sz w:val="20"/>
                <w:szCs w:val="20"/>
                <w:lang w:eastAsia="pt-BR"/>
              </w:rPr>
              <w:t>Valor total das despesas</w:t>
            </w:r>
          </w:p>
        </w:tc>
        <w:tc>
          <w:tcPr>
            <w:tcW w:w="2835" w:type="dxa"/>
          </w:tcPr>
          <w:p w:rsidR="00CE7282" w:rsidRPr="003D106E" w:rsidRDefault="00E93854" w:rsidP="00CA79EA">
            <w:pPr>
              <w:pStyle w:val="Recuodecorpodetexto21"/>
              <w:spacing w:line="240" w:lineRule="auto"/>
              <w:ind w:left="0" w:firstLine="0"/>
              <w:jc w:val="center"/>
              <w:rPr>
                <w:b/>
                <w:kern w:val="0"/>
                <w:sz w:val="20"/>
                <w:szCs w:val="20"/>
                <w:lang w:eastAsia="pt-BR"/>
              </w:rPr>
            </w:pPr>
            <w:r w:rsidRPr="003D106E">
              <w:rPr>
                <w:b/>
                <w:kern w:val="0"/>
                <w:sz w:val="20"/>
                <w:szCs w:val="20"/>
                <w:lang w:eastAsia="pt-BR"/>
              </w:rPr>
              <w:t>Valor da rubrica “Ordens de transferências”</w:t>
            </w:r>
          </w:p>
        </w:tc>
        <w:tc>
          <w:tcPr>
            <w:tcW w:w="2127" w:type="dxa"/>
          </w:tcPr>
          <w:p w:rsidR="00CE7282" w:rsidRPr="003D106E" w:rsidRDefault="00E93854" w:rsidP="00CA79EA">
            <w:pPr>
              <w:pStyle w:val="Recuodecorpodetexto21"/>
              <w:spacing w:line="240" w:lineRule="auto"/>
              <w:ind w:left="0" w:firstLine="0"/>
              <w:jc w:val="center"/>
              <w:rPr>
                <w:b/>
                <w:kern w:val="0"/>
                <w:sz w:val="20"/>
                <w:szCs w:val="20"/>
                <w:lang w:eastAsia="pt-BR"/>
              </w:rPr>
            </w:pPr>
            <w:r w:rsidRPr="003D106E">
              <w:rPr>
                <w:b/>
                <w:kern w:val="0"/>
                <w:sz w:val="20"/>
                <w:szCs w:val="20"/>
                <w:lang w:eastAsia="pt-BR"/>
              </w:rPr>
              <w:t>% em relação ao total das despesas</w:t>
            </w:r>
          </w:p>
        </w:tc>
      </w:tr>
      <w:tr w:rsidR="00CE7282" w:rsidRPr="00F61F3B" w:rsidTr="00F278F1">
        <w:tc>
          <w:tcPr>
            <w:tcW w:w="1488" w:type="dxa"/>
          </w:tcPr>
          <w:p w:rsidR="00CE7282" w:rsidRPr="003D106E" w:rsidRDefault="00E93854" w:rsidP="00CA79EA">
            <w:pPr>
              <w:pStyle w:val="Recuodecorpodetexto21"/>
              <w:spacing w:line="240" w:lineRule="auto"/>
              <w:ind w:left="0" w:firstLine="0"/>
              <w:jc w:val="right"/>
              <w:rPr>
                <w:kern w:val="0"/>
                <w:sz w:val="20"/>
                <w:szCs w:val="20"/>
                <w:lang w:eastAsia="pt-BR"/>
              </w:rPr>
            </w:pPr>
            <w:r w:rsidRPr="003D106E">
              <w:rPr>
                <w:kern w:val="0"/>
                <w:sz w:val="20"/>
                <w:szCs w:val="20"/>
                <w:lang w:eastAsia="pt-BR"/>
              </w:rPr>
              <w:t>Odontologia</w:t>
            </w:r>
          </w:p>
        </w:tc>
        <w:tc>
          <w:tcPr>
            <w:tcW w:w="1843" w:type="dxa"/>
          </w:tcPr>
          <w:p w:rsidR="00CE7282" w:rsidRPr="003D106E" w:rsidRDefault="00E93854" w:rsidP="00CA79EA">
            <w:pPr>
              <w:pStyle w:val="Recuodecorpodetexto21"/>
              <w:spacing w:line="240" w:lineRule="auto"/>
              <w:ind w:left="0" w:firstLine="0"/>
              <w:jc w:val="right"/>
              <w:rPr>
                <w:kern w:val="0"/>
                <w:sz w:val="20"/>
                <w:szCs w:val="20"/>
                <w:lang w:eastAsia="pt-BR"/>
              </w:rPr>
            </w:pPr>
            <w:r w:rsidRPr="003D106E">
              <w:rPr>
                <w:kern w:val="0"/>
                <w:sz w:val="20"/>
                <w:szCs w:val="20"/>
                <w:lang w:eastAsia="pt-BR"/>
              </w:rPr>
              <w:t>447.983,75</w:t>
            </w:r>
          </w:p>
        </w:tc>
        <w:tc>
          <w:tcPr>
            <w:tcW w:w="2835" w:type="dxa"/>
          </w:tcPr>
          <w:p w:rsidR="00CE7282" w:rsidRPr="003D106E" w:rsidRDefault="00E93854" w:rsidP="00CA79EA">
            <w:pPr>
              <w:pStyle w:val="Recuodecorpodetexto21"/>
              <w:spacing w:line="240" w:lineRule="auto"/>
              <w:ind w:left="0" w:firstLine="0"/>
              <w:jc w:val="right"/>
              <w:rPr>
                <w:kern w:val="0"/>
                <w:sz w:val="20"/>
                <w:szCs w:val="20"/>
                <w:lang w:eastAsia="pt-BR"/>
              </w:rPr>
            </w:pPr>
            <w:r w:rsidRPr="003D106E">
              <w:rPr>
                <w:kern w:val="0"/>
                <w:sz w:val="20"/>
                <w:szCs w:val="20"/>
                <w:lang w:eastAsia="pt-BR"/>
              </w:rPr>
              <w:t>130.653,56</w:t>
            </w:r>
          </w:p>
        </w:tc>
        <w:tc>
          <w:tcPr>
            <w:tcW w:w="2127" w:type="dxa"/>
          </w:tcPr>
          <w:p w:rsidR="00CE7282" w:rsidRPr="003D106E" w:rsidRDefault="00E93854" w:rsidP="00CA79EA">
            <w:pPr>
              <w:pStyle w:val="Recuodecorpodetexto21"/>
              <w:spacing w:line="240" w:lineRule="auto"/>
              <w:ind w:left="0" w:firstLine="0"/>
              <w:jc w:val="center"/>
              <w:rPr>
                <w:kern w:val="0"/>
                <w:sz w:val="20"/>
                <w:szCs w:val="20"/>
                <w:lang w:eastAsia="pt-BR"/>
              </w:rPr>
            </w:pPr>
            <w:r w:rsidRPr="003D106E">
              <w:rPr>
                <w:kern w:val="0"/>
                <w:sz w:val="20"/>
                <w:szCs w:val="20"/>
                <w:lang w:eastAsia="pt-BR"/>
              </w:rPr>
              <w:t>29,16</w:t>
            </w:r>
          </w:p>
        </w:tc>
      </w:tr>
      <w:tr w:rsidR="00CE7282" w:rsidRPr="00F61F3B" w:rsidTr="00F278F1">
        <w:tc>
          <w:tcPr>
            <w:tcW w:w="1488" w:type="dxa"/>
          </w:tcPr>
          <w:p w:rsidR="00CE7282" w:rsidRPr="003D106E" w:rsidRDefault="00E93854" w:rsidP="00CA79EA">
            <w:pPr>
              <w:pStyle w:val="Recuodecorpodetexto21"/>
              <w:spacing w:line="240" w:lineRule="auto"/>
              <w:ind w:left="0" w:firstLine="0"/>
              <w:jc w:val="right"/>
              <w:rPr>
                <w:kern w:val="0"/>
                <w:sz w:val="20"/>
                <w:szCs w:val="20"/>
                <w:lang w:eastAsia="pt-BR"/>
              </w:rPr>
            </w:pPr>
            <w:r w:rsidRPr="003D106E">
              <w:rPr>
                <w:kern w:val="0"/>
                <w:sz w:val="20"/>
                <w:szCs w:val="20"/>
                <w:lang w:eastAsia="pt-BR"/>
              </w:rPr>
              <w:t xml:space="preserve">SMURB  </w:t>
            </w:r>
          </w:p>
        </w:tc>
        <w:tc>
          <w:tcPr>
            <w:tcW w:w="1843" w:type="dxa"/>
          </w:tcPr>
          <w:p w:rsidR="00CE7282" w:rsidRPr="003D106E" w:rsidRDefault="00E93854" w:rsidP="00CA79EA">
            <w:pPr>
              <w:pStyle w:val="Recuodecorpodetexto21"/>
              <w:spacing w:line="240" w:lineRule="auto"/>
              <w:ind w:left="0" w:firstLine="0"/>
              <w:jc w:val="right"/>
              <w:rPr>
                <w:kern w:val="0"/>
                <w:sz w:val="20"/>
                <w:szCs w:val="20"/>
                <w:lang w:eastAsia="pt-BR"/>
              </w:rPr>
            </w:pPr>
            <w:r w:rsidRPr="003D106E">
              <w:rPr>
                <w:kern w:val="0"/>
                <w:sz w:val="20"/>
                <w:szCs w:val="20"/>
                <w:lang w:eastAsia="pt-BR"/>
              </w:rPr>
              <w:t>563.939,44</w:t>
            </w:r>
          </w:p>
        </w:tc>
        <w:tc>
          <w:tcPr>
            <w:tcW w:w="2835" w:type="dxa"/>
          </w:tcPr>
          <w:p w:rsidR="00CE7282" w:rsidRPr="003D106E" w:rsidRDefault="00E93854" w:rsidP="00CA79EA">
            <w:pPr>
              <w:pStyle w:val="Recuodecorpodetexto21"/>
              <w:spacing w:line="240" w:lineRule="auto"/>
              <w:ind w:left="0" w:firstLine="0"/>
              <w:jc w:val="right"/>
              <w:rPr>
                <w:kern w:val="0"/>
                <w:sz w:val="20"/>
                <w:szCs w:val="20"/>
                <w:lang w:eastAsia="pt-BR"/>
              </w:rPr>
            </w:pPr>
            <w:r w:rsidRPr="003D106E">
              <w:rPr>
                <w:kern w:val="0"/>
                <w:sz w:val="20"/>
                <w:szCs w:val="20"/>
                <w:lang w:eastAsia="pt-BR"/>
              </w:rPr>
              <w:t>53.249,04</w:t>
            </w:r>
          </w:p>
        </w:tc>
        <w:tc>
          <w:tcPr>
            <w:tcW w:w="2127" w:type="dxa"/>
          </w:tcPr>
          <w:p w:rsidR="00CE7282" w:rsidRPr="003D106E" w:rsidRDefault="00E93854" w:rsidP="00CA79EA">
            <w:pPr>
              <w:pStyle w:val="Recuodecorpodetexto21"/>
              <w:spacing w:line="240" w:lineRule="auto"/>
              <w:ind w:left="0" w:firstLine="0"/>
              <w:jc w:val="center"/>
              <w:rPr>
                <w:kern w:val="0"/>
                <w:sz w:val="20"/>
                <w:szCs w:val="20"/>
                <w:lang w:eastAsia="pt-BR"/>
              </w:rPr>
            </w:pPr>
            <w:r w:rsidRPr="003D106E">
              <w:rPr>
                <w:kern w:val="0"/>
                <w:sz w:val="20"/>
                <w:szCs w:val="20"/>
                <w:lang w:eastAsia="pt-BR"/>
              </w:rPr>
              <w:t>9,44</w:t>
            </w:r>
          </w:p>
        </w:tc>
      </w:tr>
      <w:tr w:rsidR="00CE7282" w:rsidRPr="00F61F3B" w:rsidTr="00F278F1">
        <w:tc>
          <w:tcPr>
            <w:tcW w:w="1488" w:type="dxa"/>
          </w:tcPr>
          <w:p w:rsidR="00CE7282" w:rsidRPr="003D106E" w:rsidRDefault="00E93854" w:rsidP="00CA79EA">
            <w:pPr>
              <w:pStyle w:val="Recuodecorpodetexto21"/>
              <w:spacing w:line="240" w:lineRule="auto"/>
              <w:ind w:left="0" w:firstLine="0"/>
              <w:jc w:val="right"/>
              <w:rPr>
                <w:kern w:val="0"/>
                <w:sz w:val="20"/>
                <w:szCs w:val="20"/>
                <w:lang w:eastAsia="pt-BR"/>
              </w:rPr>
            </w:pPr>
            <w:r w:rsidRPr="003D106E">
              <w:rPr>
                <w:kern w:val="0"/>
                <w:sz w:val="20"/>
                <w:szCs w:val="20"/>
                <w:lang w:eastAsia="pt-BR"/>
              </w:rPr>
              <w:t>Farmácia</w:t>
            </w:r>
          </w:p>
        </w:tc>
        <w:tc>
          <w:tcPr>
            <w:tcW w:w="1843" w:type="dxa"/>
          </w:tcPr>
          <w:p w:rsidR="00CE7282" w:rsidRPr="003D106E" w:rsidRDefault="00E93854" w:rsidP="00CA79EA">
            <w:pPr>
              <w:pStyle w:val="Recuodecorpodetexto21"/>
              <w:spacing w:line="240" w:lineRule="auto"/>
              <w:ind w:left="0" w:firstLine="0"/>
              <w:jc w:val="right"/>
              <w:rPr>
                <w:kern w:val="0"/>
                <w:sz w:val="20"/>
                <w:szCs w:val="20"/>
                <w:lang w:eastAsia="pt-BR"/>
              </w:rPr>
            </w:pPr>
            <w:r w:rsidRPr="003D106E">
              <w:rPr>
                <w:kern w:val="0"/>
                <w:sz w:val="20"/>
                <w:szCs w:val="20"/>
                <w:lang w:eastAsia="pt-BR"/>
              </w:rPr>
              <w:t>4.880.406,36</w:t>
            </w:r>
          </w:p>
        </w:tc>
        <w:tc>
          <w:tcPr>
            <w:tcW w:w="2835" w:type="dxa"/>
          </w:tcPr>
          <w:p w:rsidR="00CE7282" w:rsidRPr="003D106E" w:rsidRDefault="00E93854" w:rsidP="00CA79EA">
            <w:pPr>
              <w:pStyle w:val="Recuodecorpodetexto21"/>
              <w:spacing w:line="240" w:lineRule="auto"/>
              <w:ind w:left="0" w:firstLine="0"/>
              <w:jc w:val="right"/>
              <w:rPr>
                <w:kern w:val="0"/>
                <w:sz w:val="20"/>
                <w:szCs w:val="20"/>
                <w:lang w:eastAsia="pt-BR"/>
              </w:rPr>
            </w:pPr>
            <w:r w:rsidRPr="003D106E">
              <w:rPr>
                <w:kern w:val="0"/>
                <w:sz w:val="20"/>
                <w:szCs w:val="20"/>
                <w:lang w:eastAsia="pt-BR"/>
              </w:rPr>
              <w:t>325.506,47</w:t>
            </w:r>
          </w:p>
        </w:tc>
        <w:tc>
          <w:tcPr>
            <w:tcW w:w="2127" w:type="dxa"/>
          </w:tcPr>
          <w:p w:rsidR="00CE7282" w:rsidRPr="003D106E" w:rsidRDefault="00E93854" w:rsidP="00CA79EA">
            <w:pPr>
              <w:pStyle w:val="Recuodecorpodetexto21"/>
              <w:spacing w:line="240" w:lineRule="auto"/>
              <w:ind w:left="0" w:firstLine="0"/>
              <w:jc w:val="center"/>
              <w:rPr>
                <w:kern w:val="0"/>
                <w:sz w:val="20"/>
                <w:szCs w:val="20"/>
                <w:lang w:eastAsia="pt-BR"/>
              </w:rPr>
            </w:pPr>
            <w:r w:rsidRPr="003D106E">
              <w:rPr>
                <w:kern w:val="0"/>
                <w:sz w:val="20"/>
                <w:szCs w:val="20"/>
                <w:lang w:eastAsia="pt-BR"/>
              </w:rPr>
              <w:t>6,67</w:t>
            </w:r>
          </w:p>
        </w:tc>
      </w:tr>
    </w:tbl>
    <w:p w:rsidR="000A4052" w:rsidRPr="009609CE" w:rsidRDefault="00E93854" w:rsidP="00F37271">
      <w:pPr>
        <w:spacing w:before="100" w:beforeAutospacing="1" w:after="100" w:afterAutospacing="1" w:line="240" w:lineRule="auto"/>
        <w:contextualSpacing/>
        <w:jc w:val="both"/>
      </w:pPr>
      <w:r>
        <w:t xml:space="preserve"> </w:t>
      </w: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D526C2" w:rsidRPr="004339A0" w:rsidRDefault="00E93854" w:rsidP="00D526C2">
      <w:pPr>
        <w:spacing w:after="0" w:line="240" w:lineRule="auto"/>
        <w:rPr>
          <w:rFonts w:ascii="Arial" w:hAnsi="Arial" w:cs="Arial"/>
          <w:b/>
        </w:rPr>
      </w:pPr>
      <w:r>
        <w:rPr>
          <w:b/>
        </w:rPr>
        <w:t>Causa</w:t>
      </w:r>
    </w:p>
    <w:p w:rsidR="00D526C2" w:rsidRPr="00B531A3" w:rsidRDefault="00E93854" w:rsidP="00D526C2">
      <w:pPr>
        <w:spacing w:after="0" w:line="240" w:lineRule="auto"/>
        <w:rPr>
          <w:b/>
        </w:rPr>
      </w:pPr>
    </w:p>
    <w:p w:rsidR="00EE7FC1" w:rsidRPr="00EE7FC1" w:rsidRDefault="00E93854" w:rsidP="002808C8">
      <w:pPr>
        <w:autoSpaceDE w:val="0"/>
        <w:autoSpaceDN w:val="0"/>
        <w:adjustRightInd w:val="0"/>
        <w:spacing w:after="120" w:line="240" w:lineRule="auto"/>
      </w:pPr>
      <w:r>
        <w:t xml:space="preserve"> </w:t>
      </w:r>
      <w:r w:rsidRPr="00EE7FC1">
        <w:t xml:space="preserve">Falta de </w:t>
      </w:r>
      <w:r>
        <w:t xml:space="preserve">estrutura e equipe reduzida para </w:t>
      </w:r>
      <w:r w:rsidRPr="00EE7FC1">
        <w:t>o acompanhamento e</w:t>
      </w:r>
      <w:r>
        <w:t xml:space="preserve"> análise de prestações de contas dos contratos celebrados entre o CHS/UFBA e fundação de apoio.</w:t>
      </w:r>
    </w:p>
    <w:p w:rsidR="0025114A" w:rsidRPr="009609CE" w:rsidRDefault="00E93854" w:rsidP="00F37271">
      <w:pPr>
        <w:spacing w:before="100" w:beforeAutospacing="1" w:after="100" w:afterAutospacing="1"/>
        <w:contextualSpacing/>
        <w:jc w:val="both"/>
      </w:pPr>
      <w:r w:rsidRPr="00EE7FC1">
        <w:t xml:space="preserve">A Assessoria da Reitoria para a Área de Saúde é a responsável pelo acompanhamento </w:t>
      </w:r>
      <w:r w:rsidRPr="00EE7FC1">
        <w:t>da execução de</w:t>
      </w:r>
      <w:r>
        <w:t xml:space="preserve"> </w:t>
      </w:r>
      <w:r w:rsidRPr="00EE7FC1">
        <w:t xml:space="preserve">contratações de fundações de apoio no âmbito do CHS-UFBA. </w:t>
      </w:r>
      <w:r>
        <w:t>A prestação de contas deste contrato ainda não foi analisada e aprovada (referente ao período de 2009 a 2011), apesar de já terem sido celebrados 2 (dois) contratos subsequentes com o</w:t>
      </w:r>
      <w:r>
        <w:t>bjetos semelhantes em 2011 (Contrato 01/2011) e 2012 (Contrato 01/2012).</w:t>
      </w:r>
      <w:r w:rsidRPr="00EE7FC1">
        <w:t xml:space="preserve"> A aprovação da contratação e a assinatura do contrato </w:t>
      </w:r>
      <w:r>
        <w:t>são</w:t>
      </w:r>
      <w:r w:rsidRPr="00EE7FC1">
        <w:t xml:space="preserve"> feita</w:t>
      </w:r>
      <w:r>
        <w:t>s</w:t>
      </w:r>
      <w:r w:rsidRPr="00EE7FC1">
        <w:t xml:space="preserve"> pela Direção</w:t>
      </w:r>
      <w:r>
        <w:t xml:space="preserve"> </w:t>
      </w:r>
      <w:r w:rsidRPr="00EE7FC1">
        <w:t>Máxima da Universidade.</w:t>
      </w:r>
      <w:r w:rsidRPr="009609CE">
        <w:t xml:space="preserve"> </w:t>
      </w:r>
    </w:p>
    <w:p w:rsidR="0025114A"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##/Causa##</w:t>
      </w:r>
    </w:p>
    <w:p w:rsidR="00D526C2" w:rsidRPr="004339A0" w:rsidRDefault="00E93854" w:rsidP="00D526C2">
      <w:pPr>
        <w:spacing w:after="0" w:line="240" w:lineRule="auto"/>
        <w:rPr>
          <w:rFonts w:ascii="Arial" w:hAnsi="Arial" w:cs="Arial"/>
          <w:b/>
        </w:rPr>
      </w:pPr>
      <w:r>
        <w:rPr>
          <w:b/>
        </w:rPr>
        <w:t>Manifestação da Unidade Examinada</w:t>
      </w:r>
    </w:p>
    <w:p w:rsidR="00D526C2" w:rsidRPr="00B531A3" w:rsidRDefault="00E93854" w:rsidP="00D526C2">
      <w:pPr>
        <w:spacing w:after="0" w:line="240" w:lineRule="auto"/>
        <w:rPr>
          <w:b/>
        </w:rPr>
      </w:pPr>
    </w:p>
    <w:p w:rsidR="001443F8" w:rsidRDefault="00E93854" w:rsidP="001443F8">
      <w:pPr>
        <w:pStyle w:val="NormalWeb"/>
        <w:spacing w:before="0" w:beforeAutospacing="0" w:after="120" w:afterAutospacing="0"/>
        <w:jc w:val="both"/>
      </w:pPr>
      <w:r w:rsidRPr="00B42ACA">
        <w:t xml:space="preserve">Os gestores da UFBA, após tomarem </w:t>
      </w:r>
      <w:r w:rsidRPr="00B42ACA">
        <w:t>conhecimento dos fatos preliminarmente levantados pela equipe de auditoria (</w:t>
      </w:r>
      <w:r>
        <w:t>Relatório Preliminar</w:t>
      </w:r>
      <w:r w:rsidRPr="00B42ACA">
        <w:t xml:space="preserve"> de Auditoria </w:t>
      </w:r>
      <w:r>
        <w:t>n.º 201305968</w:t>
      </w:r>
      <w:r w:rsidRPr="00B42ACA">
        <w:t>), se manifestaram por meio do</w:t>
      </w:r>
      <w:r>
        <w:t>s</w:t>
      </w:r>
      <w:r w:rsidRPr="00B42ACA">
        <w:t xml:space="preserve"> Ofício</w:t>
      </w:r>
      <w:r>
        <w:t xml:space="preserve">s </w:t>
      </w:r>
      <w:r w:rsidRPr="00B42ACA">
        <w:t>n</w:t>
      </w:r>
      <w:r>
        <w:t>.</w:t>
      </w:r>
      <w:r w:rsidRPr="00B42ACA">
        <w:t xml:space="preserve">º </w:t>
      </w:r>
      <w:r>
        <w:t>692</w:t>
      </w:r>
      <w:r w:rsidRPr="00B42ACA">
        <w:t xml:space="preserve">/2013 </w:t>
      </w:r>
      <w:r>
        <w:t>G</w:t>
      </w:r>
      <w:r>
        <w:t>AB</w:t>
      </w:r>
      <w:r>
        <w:t>/UFBA</w:t>
      </w:r>
      <w:r>
        <w:t>,</w:t>
      </w:r>
      <w:r w:rsidRPr="00003926">
        <w:t xml:space="preserve"> </w:t>
      </w:r>
      <w:r w:rsidRPr="00B42ACA">
        <w:t xml:space="preserve">de </w:t>
      </w:r>
      <w:r>
        <w:t>01</w:t>
      </w:r>
      <w:r w:rsidRPr="00B42ACA">
        <w:t xml:space="preserve"> de </w:t>
      </w:r>
      <w:r>
        <w:t>julho de 201</w:t>
      </w:r>
      <w:r>
        <w:t>3</w:t>
      </w:r>
      <w:r>
        <w:t>,</w:t>
      </w:r>
      <w:r>
        <w:t xml:space="preserve"> e </w:t>
      </w:r>
      <w:r w:rsidRPr="00B42ACA">
        <w:t>n</w:t>
      </w:r>
      <w:r>
        <w:t>.</w:t>
      </w:r>
      <w:r w:rsidRPr="00B42ACA">
        <w:t xml:space="preserve">º </w:t>
      </w:r>
      <w:r>
        <w:t>280</w:t>
      </w:r>
      <w:r w:rsidRPr="00B42ACA">
        <w:t>/2013</w:t>
      </w:r>
      <w:r>
        <w:t xml:space="preserve"> CHS/UFBA</w:t>
      </w:r>
      <w:r w:rsidRPr="00B42ACA">
        <w:t xml:space="preserve">, </w:t>
      </w:r>
      <w:r>
        <w:t>d</w:t>
      </w:r>
      <w:r>
        <w:t>e 26 de junho de 201</w:t>
      </w:r>
      <w:r>
        <w:t>3</w:t>
      </w:r>
      <w:r w:rsidRPr="00B42ACA">
        <w:t>, nos seguintes termos:</w:t>
      </w:r>
      <w:r>
        <w:t xml:space="preserve"> </w:t>
      </w:r>
    </w:p>
    <w:p w:rsidR="001443F8" w:rsidRPr="0027399E" w:rsidRDefault="00E93854" w:rsidP="001443F8">
      <w:pPr>
        <w:pStyle w:val="NormalWeb"/>
        <w:spacing w:before="0" w:beforeAutospacing="0" w:after="120" w:afterAutospacing="0"/>
        <w:jc w:val="both"/>
      </w:pPr>
      <w:r>
        <w:t>“</w:t>
      </w:r>
      <w:r w:rsidRPr="0027399E">
        <w:t xml:space="preserve">Em atenção ao Ofício n° 18193/2013/CGU-Regional/BA/CGU-PR, relativo ao Relatório Preliminar de Auditoria, informamos que, no corrente mês de junho iniciamos </w:t>
      </w:r>
      <w:r>
        <w:t xml:space="preserve">nova e minuciosa </w:t>
      </w:r>
      <w:r w:rsidRPr="0027399E">
        <w:t>análise dos processos de prestação de contas dos Contra</w:t>
      </w:r>
      <w:r w:rsidRPr="0027399E">
        <w:t>tos de nº. 27/2009, 01/2011 e 01/2012, todos firmados com a Fundação de Apoio à Pesquisa e à Extensão – FAPEX.</w:t>
      </w:r>
    </w:p>
    <w:p w:rsidR="001443F8" w:rsidRPr="0027399E" w:rsidRDefault="00E93854" w:rsidP="001443F8">
      <w:pPr>
        <w:pStyle w:val="NormalWeb"/>
        <w:spacing w:before="0" w:beforeAutospacing="0" w:after="120" w:afterAutospacing="0"/>
        <w:jc w:val="both"/>
      </w:pPr>
      <w:r w:rsidRPr="0027399E">
        <w:t>O trabalho, cujo ponto de partida é o Contrato n° 27/2009, busca atender às determinações da Controladoria Geral da União (CGU), a fim de verific</w:t>
      </w:r>
      <w:r w:rsidRPr="0027399E">
        <w:t>ar a movimentação financeira do projeto que viabiliza as ações do Sistema Único de Saúde (SUS). Vale esclarecer que serão analisados os formulários de prestação de contas e sua consistência com a movimentação bancária, os documentos comprobatórios das desp</w:t>
      </w:r>
      <w:r w:rsidRPr="0027399E">
        <w:t>esas realizadas, bem como os processos licitatórios e as contratações realizadas pela FAPEX.</w:t>
      </w:r>
    </w:p>
    <w:p w:rsidR="001443F8" w:rsidRPr="0027399E" w:rsidRDefault="00E93854" w:rsidP="001443F8">
      <w:pPr>
        <w:autoSpaceDE w:val="0"/>
        <w:autoSpaceDN w:val="0"/>
        <w:adjustRightInd w:val="0"/>
        <w:spacing w:after="120" w:line="240" w:lineRule="auto"/>
        <w:jc w:val="both"/>
      </w:pPr>
      <w:r w:rsidRPr="0027399E">
        <w:t>Ressaltamos que daremos maior ênfase à apuração dos valores registrados como transferências, em virtude do seu percentual em relação ao total de despesas realizada</w:t>
      </w:r>
      <w:r w:rsidRPr="0027399E">
        <w:t xml:space="preserve">s. Buscaremos também averiguar e esclarecer se as denominadas “Transferências entre Projetos” referem-se às transferências de recursos entre unidades hospitalares, ou se são correspondentes a despesas geradas em contrato anterior e pagas pela Fundação </w:t>
      </w:r>
      <w:r>
        <w:t xml:space="preserve">com </w:t>
      </w:r>
      <w:r>
        <w:t>o ressarcimento</w:t>
      </w:r>
      <w:r w:rsidRPr="0027399E">
        <w:t xml:space="preserve"> quando da efetivação de novo contrato. </w:t>
      </w:r>
    </w:p>
    <w:p w:rsidR="001443F8" w:rsidRPr="0027399E" w:rsidRDefault="00E93854" w:rsidP="001443F8">
      <w:pPr>
        <w:autoSpaceDE w:val="0"/>
        <w:autoSpaceDN w:val="0"/>
        <w:adjustRightInd w:val="0"/>
        <w:spacing w:after="120" w:line="240" w:lineRule="auto"/>
        <w:jc w:val="both"/>
      </w:pPr>
      <w:r w:rsidRPr="0027399E">
        <w:t xml:space="preserve">No caso de identificação de possíveis falhas ou irregularidades, serão encaminhadas diligências à FAPEX, solicitando retificações, justificativas, esclarecimentos, e/ou apresentação de documentação </w:t>
      </w:r>
      <w:r w:rsidRPr="0027399E">
        <w:t>complementar, visando à correção dos problemas porventura identificados. Só então será elaborado pronunciamento final pela aprovação da prestação de contas, com ou sem ressalvas, ou mesmo sua reprovação, caso necessário.</w:t>
      </w:r>
    </w:p>
    <w:p w:rsidR="0098469A" w:rsidRPr="0027399E" w:rsidRDefault="00E93854" w:rsidP="0098469A">
      <w:pPr>
        <w:spacing w:after="120" w:line="240" w:lineRule="auto"/>
        <w:jc w:val="both"/>
      </w:pPr>
      <w:r w:rsidRPr="0027399E">
        <w:lastRenderedPageBreak/>
        <w:t xml:space="preserve">Ainda, informamos que, com relação </w:t>
      </w:r>
      <w:r w:rsidRPr="0027399E">
        <w:t xml:space="preserve">ao novo contrato que será firmado em breve com a FAPEX, anexamos cópia do Ofício encaminhado a referida Fundação solicitando que seja evitada a utilização de Restos a Pagar e Despesas de Exercícios Anteriores (tanto no plano de trabalho quanto na execução </w:t>
      </w:r>
      <w:r w:rsidRPr="0027399E">
        <w:t xml:space="preserve">do projeto). </w:t>
      </w:r>
    </w:p>
    <w:p w:rsidR="0098469A" w:rsidRPr="0027399E" w:rsidRDefault="00E93854" w:rsidP="0098469A">
      <w:pPr>
        <w:spacing w:after="120" w:line="240" w:lineRule="auto"/>
        <w:jc w:val="both"/>
      </w:pPr>
      <w:r w:rsidRPr="0027399E">
        <w:t>Nessa oportunidade, orientamos que, havendo a ocorrência de despesas pagas pela FAPEX, sem o devido repasse por parte da Universidade Federal da Bahia até o encerramento do respectivo contrato, que seja aberto um processo devidamente instruíd</w:t>
      </w:r>
      <w:r w:rsidRPr="0027399E">
        <w:t xml:space="preserve">o e respaldado documentalmente para efetuar o reembolso do </w:t>
      </w:r>
      <w:r w:rsidRPr="00E91A8F">
        <w:rPr>
          <w:i/>
        </w:rPr>
        <w:t>quantum</w:t>
      </w:r>
      <w:r w:rsidRPr="0027399E">
        <w:t xml:space="preserve"> despendido pela Fundação, sem que haja a necessidade de inserção nos contratos posteriores, conforme determinação constante no relatório desta CGU.</w:t>
      </w:r>
    </w:p>
    <w:p w:rsidR="0098469A" w:rsidRPr="0027399E" w:rsidRDefault="00E93854" w:rsidP="0098469A">
      <w:pPr>
        <w:spacing w:after="120" w:line="240" w:lineRule="auto"/>
        <w:jc w:val="both"/>
      </w:pPr>
      <w:r w:rsidRPr="0027399E">
        <w:t xml:space="preserve">Também, orientamos a FAPEX no sentido de </w:t>
      </w:r>
      <w:r w:rsidRPr="0027399E">
        <w:t>que acaso ocorra a necessidade de transferências de recursos entre as unidades hospitalares, que tal operação seja acompanhada de notas explicativas e planilhas anexas, elucidando o motivo, o valor e a data de devolução do valor transferido, devidamente id</w:t>
      </w:r>
      <w:r w:rsidRPr="0027399E">
        <w:t>entificados nos extratos bancários.</w:t>
      </w:r>
    </w:p>
    <w:p w:rsidR="0098469A" w:rsidRPr="0027399E" w:rsidRDefault="00E93854" w:rsidP="0098469A">
      <w:pPr>
        <w:spacing w:after="120" w:line="240" w:lineRule="auto"/>
        <w:jc w:val="both"/>
      </w:pPr>
      <w:r w:rsidRPr="0027399E">
        <w:t xml:space="preserve">Solicitamos ainda à Fundação a padronização da nomenclatura constante nos formulários de prestação de contas, a fim de melhor compreensão, análise e controle das operações financeiras com os recursos dos contratos. Tais </w:t>
      </w:r>
      <w:r w:rsidRPr="0027399E">
        <w:t xml:space="preserve">alterações facilitarão a compreensão e a conciliação de valores a partir do momento em que forem registradas no histórico das transferências a sua finalidade e as unidades envolvidas. </w:t>
      </w:r>
    </w:p>
    <w:p w:rsidR="0098469A" w:rsidRPr="0027399E" w:rsidRDefault="00E93854" w:rsidP="0098469A">
      <w:pPr>
        <w:spacing w:after="120" w:line="240" w:lineRule="auto"/>
        <w:jc w:val="both"/>
      </w:pPr>
      <w:r w:rsidRPr="0027399E">
        <w:t>Outra mudança sugerida diz respeito à identificação dos adiantamentos e</w:t>
      </w:r>
      <w:r w:rsidRPr="0027399E">
        <w:t xml:space="preserve"> empréstimos realizados pela própria FAPEX para a cobertura de despesas denominadas como ANTECIPAÇÃO DE RECURSOS PARA POSTERIOR RESSARCIMENTO. Ressaltamos que a expressão “Adiantamento” deve ser utilizada apenas para a concessão de valores a funcionários p</w:t>
      </w:r>
      <w:r w:rsidRPr="0027399E">
        <w:t>ara cobertura de despesas pequeninas de pronto pagamento (recomposição de caixa ou fundo fixo), as quais, quando da prestação de contas do montante adiantado, sejam devidamente classificadas nos elementos de despesas correspondentes.</w:t>
      </w:r>
    </w:p>
    <w:p w:rsidR="000A4052" w:rsidRPr="009609CE" w:rsidRDefault="00E93854" w:rsidP="00F37271">
      <w:pPr>
        <w:spacing w:before="100" w:beforeAutospacing="1" w:after="100" w:afterAutospacing="1" w:line="240" w:lineRule="auto"/>
        <w:contextualSpacing/>
        <w:jc w:val="both"/>
      </w:pPr>
      <w:r w:rsidRPr="0027399E">
        <w:t>Desta forma, considera</w:t>
      </w:r>
      <w:r w:rsidRPr="0027399E">
        <w:t>mos tais situações como fatos novos e relevantes que auxiliarão no atendimento aos pontos constantes nos relatórios de auditoria apresentados pela CGU</w:t>
      </w:r>
      <w:r>
        <w:t>”</w:t>
      </w: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##/ManifestacaoUnidadeExaminada##</w:t>
      </w:r>
    </w:p>
    <w:p w:rsidR="00D526C2" w:rsidRPr="004339A0" w:rsidRDefault="00E93854" w:rsidP="00D526C2">
      <w:pPr>
        <w:spacing w:after="0" w:line="240" w:lineRule="auto"/>
        <w:rPr>
          <w:rFonts w:ascii="Arial" w:hAnsi="Arial" w:cs="Arial"/>
          <w:b/>
        </w:rPr>
      </w:pPr>
      <w:r>
        <w:rPr>
          <w:b/>
        </w:rPr>
        <w:t>Análise do Controle Interno</w:t>
      </w:r>
    </w:p>
    <w:p w:rsidR="00D526C2" w:rsidRPr="00B531A3" w:rsidRDefault="00E93854" w:rsidP="00D526C2">
      <w:pPr>
        <w:spacing w:after="0" w:line="240" w:lineRule="auto"/>
        <w:rPr>
          <w:b/>
        </w:rPr>
      </w:pPr>
    </w:p>
    <w:p w:rsidR="00F5669A" w:rsidRDefault="00E93854" w:rsidP="00F5669A">
      <w:pPr>
        <w:pStyle w:val="NormalWeb"/>
        <w:spacing w:before="0" w:beforeAutospacing="0" w:after="120" w:afterAutospacing="0"/>
        <w:jc w:val="both"/>
      </w:pPr>
      <w:r>
        <w:t xml:space="preserve">O gestor informou que em junho/2013 iniciou uma nova e minuciosa </w:t>
      </w:r>
      <w:r w:rsidRPr="0027399E">
        <w:t>análise dos processos de prestação de contas dos Contratos de nº. 27/2009, 01/2011 e 01/2012</w:t>
      </w:r>
      <w:r>
        <w:t xml:space="preserve"> e que </w:t>
      </w:r>
      <w:r w:rsidRPr="0027399E">
        <w:t>serão analisados os formulários de prestação de contas e sua consistência com a movimentação</w:t>
      </w:r>
      <w:r w:rsidRPr="0027399E">
        <w:t xml:space="preserve"> bancária, os documentos comprobatórios das despesas realizadas, bem como os processos licitatórios e as con</w:t>
      </w:r>
      <w:r>
        <w:t>tratações realizadas pela FAPEX e que a análise dará uma</w:t>
      </w:r>
      <w:r w:rsidRPr="0027399E">
        <w:t xml:space="preserve"> maior ênfase à apuração dos valores registrados</w:t>
      </w:r>
      <w:r>
        <w:t xml:space="preserve"> pela FAPEX</w:t>
      </w:r>
      <w:r w:rsidRPr="0027399E">
        <w:t xml:space="preserve"> como </w:t>
      </w:r>
      <w:r>
        <w:t>“</w:t>
      </w:r>
      <w:r w:rsidRPr="0027399E">
        <w:t>transferências</w:t>
      </w:r>
      <w:r>
        <w:t>”.  O gestor</w:t>
      </w:r>
      <w:r>
        <w:t xml:space="preserve"> ressaltou que n</w:t>
      </w:r>
      <w:r w:rsidRPr="0027399E">
        <w:t>o caso de identificação de possíveis falhas ou irregularidades, serão encaminhadas diligências à FAPEX</w:t>
      </w:r>
      <w:r>
        <w:t>,</w:t>
      </w:r>
      <w:r w:rsidRPr="0027399E">
        <w:t xml:space="preserve"> visando à correção dos problemas porventura identificados. </w:t>
      </w:r>
    </w:p>
    <w:p w:rsidR="00F5669A" w:rsidRDefault="00E93854" w:rsidP="00F5669A">
      <w:pPr>
        <w:autoSpaceDE w:val="0"/>
        <w:autoSpaceDN w:val="0"/>
        <w:adjustRightInd w:val="0"/>
        <w:spacing w:after="120" w:line="240" w:lineRule="auto"/>
        <w:jc w:val="both"/>
      </w:pPr>
      <w:r>
        <w:t>É preciso que esta análise da prestação de contas ocorra de fato de forma de</w:t>
      </w:r>
      <w:r>
        <w:t xml:space="preserve">talhada e consistente e que seja concluída o mais breve possível, tendo em vista que </w:t>
      </w:r>
      <w:r w:rsidRPr="00264704">
        <w:rPr>
          <w:lang w:eastAsia="pt-BR"/>
        </w:rPr>
        <w:t xml:space="preserve">o Contrato 27/2009 </w:t>
      </w:r>
      <w:r>
        <w:t>se encerrou em 2011 (</w:t>
      </w:r>
      <w:r w:rsidRPr="00264704">
        <w:rPr>
          <w:lang w:eastAsia="pt-BR"/>
        </w:rPr>
        <w:t>há mais de 2 anos</w:t>
      </w:r>
      <w:r>
        <w:rPr>
          <w:lang w:eastAsia="pt-BR"/>
        </w:rPr>
        <w:t>)</w:t>
      </w:r>
      <w:r w:rsidRPr="00264704">
        <w:rPr>
          <w:lang w:eastAsia="pt-BR"/>
        </w:rPr>
        <w:t>, a relevância dos valores envolvidos (R$116.250.000,00)</w:t>
      </w:r>
      <w:r>
        <w:rPr>
          <w:lang w:eastAsia="pt-BR"/>
        </w:rPr>
        <w:t>,</w:t>
      </w:r>
      <w:r w:rsidRPr="00264704">
        <w:rPr>
          <w:lang w:eastAsia="pt-BR"/>
        </w:rPr>
        <w:t xml:space="preserve"> </w:t>
      </w:r>
      <w:r>
        <w:rPr>
          <w:lang w:eastAsia="pt-BR"/>
        </w:rPr>
        <w:t>a</w:t>
      </w:r>
      <w:r w:rsidRPr="00264704">
        <w:rPr>
          <w:lang w:eastAsia="pt-BR"/>
        </w:rPr>
        <w:t xml:space="preserve"> movimentação ter ocorrido em contas bancárias da Fund</w:t>
      </w:r>
      <w:r w:rsidRPr="00264704">
        <w:rPr>
          <w:lang w:eastAsia="pt-BR"/>
        </w:rPr>
        <w:t xml:space="preserve">ação, portanto, fora do ambiente de controle e transparência </w:t>
      </w:r>
      <w:r>
        <w:rPr>
          <w:lang w:eastAsia="pt-BR"/>
        </w:rPr>
        <w:t>da</w:t>
      </w:r>
      <w:r w:rsidRPr="00264704">
        <w:rPr>
          <w:lang w:eastAsia="pt-BR"/>
        </w:rPr>
        <w:t xml:space="preserve"> contabilidade pública</w:t>
      </w:r>
      <w:r>
        <w:t xml:space="preserve"> e pelo fato de já terem sido celebrados mais dois contratos com objetos similares em 2011 </w:t>
      </w:r>
      <w:r>
        <w:lastRenderedPageBreak/>
        <w:t>(Contrato 01/</w:t>
      </w:r>
      <w:r>
        <w:t>2011) e 2012 (Contrato 01/2012).</w:t>
      </w:r>
      <w:r>
        <w:t xml:space="preserve"> </w:t>
      </w:r>
      <w:r>
        <w:t>A</w:t>
      </w:r>
      <w:r>
        <w:t>lém disso, conforme relata o gest</w:t>
      </w:r>
      <w:r>
        <w:t xml:space="preserve">or, no 2º semestre de 2013 será celebrado novo contrato com objeto similar. </w:t>
      </w:r>
    </w:p>
    <w:p w:rsidR="00003DBF" w:rsidRDefault="00E93854" w:rsidP="00003DBF">
      <w:pPr>
        <w:autoSpaceDE w:val="0"/>
        <w:autoSpaceDN w:val="0"/>
        <w:adjustRightInd w:val="0"/>
        <w:spacing w:after="120" w:line="240" w:lineRule="auto"/>
        <w:jc w:val="both"/>
      </w:pPr>
      <w:r>
        <w:t>Se as análises das prestações de contas destes contratos ocorressem de forma tempestiva, medidas corretivas poderiam ser tomadas de forma que não se repetissem nos contratos segui</w:t>
      </w:r>
      <w:r>
        <w:t xml:space="preserve">ntes. </w:t>
      </w:r>
      <w:r>
        <w:t>Como, por exemplo, a orientação que foi encaminhada, agora em junho de 2013, pelo gestor para a FAPEX não incluir no</w:t>
      </w:r>
      <w:r w:rsidRPr="0027399E">
        <w:t xml:space="preserve"> novo contrato que será firmado Restos a Pagar e Despesas de Exercícios Anteriores</w:t>
      </w:r>
      <w:r>
        <w:t>.</w:t>
      </w:r>
    </w:p>
    <w:p w:rsidR="00003DBF" w:rsidRDefault="00E93854" w:rsidP="00003DBF">
      <w:pPr>
        <w:autoSpaceDE w:val="0"/>
        <w:autoSpaceDN w:val="0"/>
        <w:adjustRightInd w:val="0"/>
        <w:spacing w:after="120" w:line="240" w:lineRule="auto"/>
        <w:jc w:val="both"/>
      </w:pPr>
      <w:r>
        <w:t>O gestor comenta também que orientou a fundação de</w:t>
      </w:r>
      <w:r>
        <w:t xml:space="preserve"> apoio em que</w:t>
      </w:r>
      <w:r w:rsidRPr="0027399E">
        <w:t xml:space="preserve"> havendo a ocorrência de despesas pagas pela FAPEX, sem o devido repasse por parte da Universidade Federal da Bahia até o encerramento do respectivo contrato, que seja aberto um processo devidamente instruído e respaldado documentalmente para </w:t>
      </w:r>
      <w:r w:rsidRPr="0027399E">
        <w:t xml:space="preserve">efetuar o reembolso do </w:t>
      </w:r>
      <w:r w:rsidRPr="00E91A8F">
        <w:rPr>
          <w:i/>
        </w:rPr>
        <w:t>quantum</w:t>
      </w:r>
      <w:r w:rsidRPr="0027399E">
        <w:t xml:space="preserve"> despendido pela Fundação, sem que haja a necessidade de inserção nos contratos posteriores</w:t>
      </w:r>
      <w:r>
        <w:t>.</w:t>
      </w:r>
    </w:p>
    <w:p w:rsidR="001B7FE0" w:rsidRDefault="00E93854" w:rsidP="00003DBF">
      <w:pPr>
        <w:autoSpaceDE w:val="0"/>
        <w:autoSpaceDN w:val="0"/>
        <w:adjustRightInd w:val="0"/>
        <w:spacing w:after="120" w:line="240" w:lineRule="auto"/>
        <w:jc w:val="both"/>
      </w:pPr>
      <w:r>
        <w:t xml:space="preserve">Nesse caso específico de existência de possível </w:t>
      </w:r>
      <w:r>
        <w:t>déficit financeiro</w:t>
      </w:r>
      <w:r>
        <w:t xml:space="preserve"> com a fundação de apoio</w:t>
      </w:r>
      <w:r w:rsidRPr="0027399E">
        <w:t>,</w:t>
      </w:r>
      <w:r>
        <w:t xml:space="preserve"> referente à execução contratual, se faz necessário comentar de que esta situação somente pode ser confirmada por meio de uma análise minuciosa da prestação de contas. É preciso que sejam analisadas os documentos comprobatórios das despesas para verificar </w:t>
      </w:r>
      <w:r>
        <w:t>se as despesas estão respaldadas no contrato, plano de trabalho e na legislação em vigor, verificar se existirá alguma glosa, se os rendimentos de aplicações financeiras dos valores repassados enquanto não utilizados foram considerados etc.</w:t>
      </w:r>
    </w:p>
    <w:p w:rsidR="00E74947" w:rsidRPr="00264704" w:rsidRDefault="00E93854" w:rsidP="00D87ACD">
      <w:pPr>
        <w:autoSpaceDE w:val="0"/>
        <w:autoSpaceDN w:val="0"/>
        <w:adjustRightInd w:val="0"/>
        <w:spacing w:after="120" w:line="240" w:lineRule="auto"/>
        <w:jc w:val="both"/>
      </w:pPr>
      <w:r>
        <w:t>Ressaltamos que</w:t>
      </w:r>
      <w:r>
        <w:t xml:space="preserve"> a CGU, no Relatório de Auditoria de Gestão </w:t>
      </w:r>
      <w:r>
        <w:t>2011 e anteriores</w:t>
      </w:r>
      <w:r>
        <w:t xml:space="preserve">, já havia feito recomendações no sentido que a UFBA aperfeiçoasse seus controles referentes ao acompanhamento e análise de contratos com fundações de apoio. </w:t>
      </w:r>
      <w:r w:rsidRPr="00264704">
        <w:t>É preciso que o CHS/UFBA amplie e est</w:t>
      </w:r>
      <w:r w:rsidRPr="00264704">
        <w:t>ruture a equipe responsável pela análise das prestações de contas dos contratos celebrados com a FAPEX, de forma que seja possível o acompanhamento dos contratos e a análise tempestiva das prestações de contas.</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##/AnaliseControleInterno##</w:t>
      </w:r>
    </w:p>
    <w:p w:rsidR="000F5F8E" w:rsidRPr="004339A0" w:rsidRDefault="00E93854" w:rsidP="00D509D8">
      <w:pPr>
        <w:spacing w:after="0" w:line="240" w:lineRule="auto"/>
        <w:jc w:val="both"/>
        <w:rPr>
          <w:b/>
        </w:rPr>
      </w:pPr>
      <w:r w:rsidRPr="004339A0">
        <w:rPr>
          <w:b/>
        </w:rPr>
        <w:t>Recomendações:</w:t>
      </w:r>
    </w:p>
    <w:p w:rsidR="003E24DF" w:rsidRDefault="00E93854" w:rsidP="00EF4848">
      <w:pPr>
        <w:spacing w:after="0" w:line="240" w:lineRule="auto"/>
        <w:jc w:val="both"/>
      </w:pPr>
      <w:r>
        <w:t>Recomendação 1: Que o CHS/UFBA amplie e estruture a equipe responsável pela análise das prestações de contas dos contratos celebrados com a FAPEX, inclusive com a instituição de força tarefa específica para análise das prestações de contas dos Contratos 27</w:t>
      </w:r>
      <w:r>
        <w:t>/2009 e 01/2011.</w:t>
      </w:r>
    </w:p>
    <w:p w:rsidR="00EE78AC" w:rsidRPr="00FF7D89" w:rsidRDefault="00E93854" w:rsidP="00EF4848">
      <w:pPr>
        <w:spacing w:after="0" w:line="240" w:lineRule="auto"/>
        <w:jc w:val="both"/>
      </w:pPr>
    </w:p>
    <w:p w:rsidR="003E24DF" w:rsidRDefault="00E93854" w:rsidP="00EF4848">
      <w:pPr>
        <w:spacing w:after="0" w:line="240" w:lineRule="auto"/>
        <w:jc w:val="both"/>
      </w:pPr>
      <w:r>
        <w:t>Recomendação 2: Que o CHS/UFBA analise a prestação de contas do contrato UFBA/FAPEX nº 27/2009, incluindo a análise de extratos bancários da conta específica, análise de licitações e contratações realizadas, bem como avaliação da pertinên</w:t>
      </w:r>
      <w:r>
        <w:t>cia ou não dos gastos e de itens informados como "transferências entre projetos".</w:t>
      </w:r>
    </w:p>
    <w:p w:rsidR="00EE78AC" w:rsidRPr="00FF7D89" w:rsidRDefault="00E93854" w:rsidP="00EF4848">
      <w:pPr>
        <w:spacing w:after="0" w:line="240" w:lineRule="auto"/>
        <w:jc w:val="both"/>
      </w:pPr>
    </w:p>
    <w:p w:rsidR="003E24DF" w:rsidRDefault="00E93854" w:rsidP="00EF4848">
      <w:pPr>
        <w:spacing w:after="0" w:line="240" w:lineRule="auto"/>
        <w:jc w:val="both"/>
      </w:pPr>
      <w:r>
        <w:t>Recomendação 3: Que o CHS/UFBA após a conclusão da análise da prestação de contas do contrato UFBA/FAPEX nº 27/2009, emita parecer manifestando-se formalmente acerca da regularidade ou não dos recursos aplicados.</w:t>
      </w:r>
    </w:p>
    <w:p w:rsidR="00EE78AC" w:rsidRPr="00FF7D89" w:rsidRDefault="00E93854" w:rsidP="00EF4848">
      <w:pPr>
        <w:spacing w:after="0" w:line="240" w:lineRule="auto"/>
        <w:jc w:val="both"/>
      </w:pPr>
    </w:p>
    <w:p w:rsidR="003E24DF" w:rsidRDefault="00E93854" w:rsidP="00EF4848">
      <w:pPr>
        <w:spacing w:after="0" w:line="240" w:lineRule="auto"/>
        <w:jc w:val="both"/>
      </w:pPr>
      <w:r>
        <w:t>Recomendação 4: Que o parecer sobre a anál</w:t>
      </w:r>
      <w:r>
        <w:t>ise de prestações de contas de contratos de maior relevância com fundação de apoio, como no caso do Contrato 27/2009 (R$116.250.000,00), seja levado a conhecimento e aprovação da prestação de contas pelo Conselho Superior responsável pela fiscalização econ</w:t>
      </w:r>
      <w:r>
        <w:t>ômico-financeira da UFBA.</w:t>
      </w:r>
    </w:p>
    <w:p w:rsidR="00EE78AC" w:rsidRPr="00FF7D89" w:rsidRDefault="00E93854" w:rsidP="00EF4848">
      <w:pPr>
        <w:spacing w:after="0" w:line="240" w:lineRule="auto"/>
        <w:jc w:val="both"/>
      </w:pPr>
    </w:p>
    <w:p w:rsidR="00516FB4" w:rsidRPr="007F413D" w:rsidRDefault="00E93854" w:rsidP="007F413D">
      <w:pPr>
        <w:spacing w:after="0" w:line="240" w:lineRule="auto"/>
        <w:jc w:val="both"/>
        <w:rPr>
          <w:rFonts w:eastAsia="Times New Roman"/>
          <w:lang w:eastAsia="pt-BR"/>
        </w:rPr>
      </w:pPr>
    </w:p>
    <w:p w:rsidR="00D526C2" w:rsidRPr="004339A0" w:rsidRDefault="00E93854" w:rsidP="00D526C2">
      <w:pPr>
        <w:spacing w:after="0" w:line="240" w:lineRule="auto"/>
        <w:rPr>
          <w:rFonts w:ascii="Arial" w:hAnsi="Arial" w:cs="Arial"/>
          <w:b/>
        </w:rPr>
      </w:pPr>
      <w:r w:rsidRPr="004339A0">
        <w:rPr>
          <w:b/>
        </w:rPr>
        <w:lastRenderedPageBreak/>
        <w:t>1.1.1.2</w:t>
      </w:r>
      <w:r w:rsidRPr="004339A0">
        <w:rPr>
          <w:rFonts w:ascii="Arial" w:hAnsi="Arial" w:cs="Arial"/>
          <w:b/>
        </w:rPr>
        <w:t xml:space="preserve"> </w:t>
      </w:r>
      <w:r w:rsidRPr="004339A0">
        <w:rPr>
          <w:b/>
        </w:rPr>
        <w:t>CONSTATAÇÃO</w:t>
      </w:r>
    </w:p>
    <w:p w:rsidR="00D526C2" w:rsidRPr="00B67E20" w:rsidRDefault="00E93854" w:rsidP="00D526C2">
      <w:pPr>
        <w:spacing w:after="0" w:line="240" w:lineRule="auto"/>
        <w:rPr>
          <w:b/>
        </w:rPr>
      </w:pPr>
    </w:p>
    <w:p w:rsidR="00D526C2" w:rsidRPr="00890103" w:rsidRDefault="00E93854" w:rsidP="00D526C2">
      <w:pPr>
        <w:spacing w:after="0" w:line="240" w:lineRule="auto"/>
        <w:rPr>
          <w:b/>
        </w:rPr>
      </w:pPr>
      <w:r w:rsidRPr="00890103">
        <w:rPr>
          <w:b/>
        </w:rPr>
        <w:t>Carência de pessoal no Núcleo responsável pela gestão financeira e orçamentária do CHS. Possibilidade de não observância do princípio da segregação de funções.</w:t>
      </w:r>
    </w:p>
    <w:p w:rsidR="00E03FB5" w:rsidRDefault="00E93854" w:rsidP="00743777">
      <w:pPr>
        <w:spacing w:after="0" w:line="240" w:lineRule="auto"/>
      </w:pPr>
    </w:p>
    <w:p w:rsidR="00D526C2" w:rsidRPr="004339A0" w:rsidRDefault="00E93854" w:rsidP="00D526C2">
      <w:pPr>
        <w:spacing w:after="0" w:line="240" w:lineRule="auto"/>
        <w:rPr>
          <w:rFonts w:ascii="Arial" w:hAnsi="Arial" w:cs="Arial"/>
          <w:b/>
        </w:rPr>
      </w:pPr>
      <w:r>
        <w:rPr>
          <w:b/>
        </w:rPr>
        <w:t>Fato</w:t>
      </w:r>
    </w:p>
    <w:p w:rsidR="00D526C2" w:rsidRPr="00B531A3" w:rsidRDefault="00E93854" w:rsidP="00D526C2">
      <w:pPr>
        <w:spacing w:after="0" w:line="240" w:lineRule="auto"/>
        <w:rPr>
          <w:b/>
        </w:rPr>
      </w:pPr>
    </w:p>
    <w:p w:rsidR="00CE7282" w:rsidRPr="008306A9" w:rsidRDefault="00E93854" w:rsidP="00CE7282">
      <w:pPr>
        <w:spacing w:after="120" w:line="240" w:lineRule="auto"/>
        <w:jc w:val="both"/>
      </w:pPr>
      <w:r w:rsidRPr="008306A9">
        <w:t>O Núcleo responsável pela gestão finance</w:t>
      </w:r>
      <w:r w:rsidRPr="008306A9">
        <w:t xml:space="preserve">ira e orçamentária do Complexo Hospitalar e de Saúde - CHS conta apenas com 4 (quatro) servidores, além do Assessor da Reitoria que é o responsável pela Direção do Complexo. </w:t>
      </w:r>
    </w:p>
    <w:p w:rsidR="00CE7282" w:rsidRPr="008306A9" w:rsidRDefault="00E93854" w:rsidP="00CE7282">
      <w:pPr>
        <w:spacing w:after="120" w:line="240" w:lineRule="auto"/>
        <w:jc w:val="both"/>
      </w:pPr>
      <w:r w:rsidRPr="008306A9">
        <w:t>Este número reduzido de servidores contribui para a dificuldade no acompanhamento</w:t>
      </w:r>
      <w:r w:rsidRPr="008306A9">
        <w:t xml:space="preserve"> tempestivo dos contratos/projetos da Unidade, conforme reconhecido pelo próprio gestor no Relatório de Gestão 2012 da UFBA. A título de exemplo, pode-se citar o atraso na análise da prestação de contas do Contrato nº 27/2009 que já foi encerrado há mais d</w:t>
      </w:r>
      <w:r w:rsidRPr="008306A9">
        <w:t xml:space="preserve">e 2 (dois) anos. </w:t>
      </w:r>
    </w:p>
    <w:p w:rsidR="00CE7282" w:rsidRPr="00C02AFB" w:rsidRDefault="00E93854" w:rsidP="00C02AFB">
      <w:pPr>
        <w:spacing w:after="120" w:line="240" w:lineRule="auto"/>
        <w:jc w:val="both"/>
      </w:pPr>
      <w:r w:rsidRPr="00C02AFB">
        <w:t>Além disso, outro fato que chama atenção e que está diretamente relacionado à carência de pessoal do CHS diz respeito ao possível não atendimento do princípio da segregação de funções. Conforme acima informado, o Complexo possui 04 servid</w:t>
      </w:r>
      <w:r w:rsidRPr="00C02AFB">
        <w:t>ores que são responsáveis pela gestão financeira e orçamentária, pelos registros contábeis, pelas compras e contratações da unidade, pelo acompanhamento dos contratos com a FAPEX e pela análise das prestações de contas desses contratos.</w:t>
      </w:r>
    </w:p>
    <w:p w:rsidR="000A4052" w:rsidRPr="009609CE" w:rsidRDefault="00E93854" w:rsidP="00F37271">
      <w:pPr>
        <w:spacing w:before="100" w:beforeAutospacing="1" w:after="100" w:afterAutospacing="1" w:line="240" w:lineRule="auto"/>
        <w:contextualSpacing/>
        <w:jc w:val="both"/>
      </w:pPr>
      <w:r w:rsidRPr="008306A9">
        <w:t xml:space="preserve">De acordo com a </w:t>
      </w:r>
      <w:r w:rsidRPr="008306A9">
        <w:t>Instrução Normativa nº 01/20</w:t>
      </w:r>
      <w:r>
        <w:t>0</w:t>
      </w:r>
      <w:r w:rsidRPr="008306A9">
        <w:t xml:space="preserve">1 da Secretaria Federal de Controle – SFC/CGU, </w:t>
      </w:r>
      <w:r w:rsidRPr="008306A9">
        <w:rPr>
          <w:lang w:eastAsia="pt-BR"/>
        </w:rPr>
        <w:t>para o atendimento do princípio da segregação de funções “</w:t>
      </w:r>
      <w:r w:rsidRPr="008306A9">
        <w:rPr>
          <w:i/>
          <w:lang w:eastAsia="pt-BR"/>
        </w:rPr>
        <w:t>a estrutura das unidades/entidades deve prever a separação entre as funções de autorização/aprovação de operações, execuçã</w:t>
      </w:r>
      <w:r w:rsidRPr="008306A9">
        <w:rPr>
          <w:i/>
          <w:lang w:eastAsia="pt-BR"/>
        </w:rPr>
        <w:t>o, controle e contabilização, de tal forma que nenhuma pessoa detenha competências e atribuições em desacordo com este princípio</w:t>
      </w:r>
      <w:r w:rsidRPr="008306A9">
        <w:rPr>
          <w:lang w:eastAsia="pt-BR"/>
        </w:rPr>
        <w:t>”</w:t>
      </w:r>
      <w:r>
        <w:rPr>
          <w:lang w:eastAsia="pt-BR"/>
        </w:rPr>
        <w:t>.</w:t>
      </w:r>
      <w:r>
        <w:t xml:space="preserve"> </w:t>
      </w: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D526C2" w:rsidRPr="004339A0" w:rsidRDefault="00E93854" w:rsidP="00D526C2">
      <w:pPr>
        <w:spacing w:after="0" w:line="240" w:lineRule="auto"/>
        <w:rPr>
          <w:rFonts w:ascii="Arial" w:hAnsi="Arial" w:cs="Arial"/>
          <w:b/>
        </w:rPr>
      </w:pPr>
      <w:r>
        <w:rPr>
          <w:b/>
        </w:rPr>
        <w:t>Causa</w:t>
      </w:r>
    </w:p>
    <w:p w:rsidR="00D526C2" w:rsidRPr="00B531A3" w:rsidRDefault="00E93854" w:rsidP="00D526C2">
      <w:pPr>
        <w:spacing w:after="0" w:line="240" w:lineRule="auto"/>
        <w:rPr>
          <w:b/>
        </w:rPr>
      </w:pPr>
    </w:p>
    <w:p w:rsidR="002E251C" w:rsidRDefault="00E93854" w:rsidP="002E251C">
      <w:pPr>
        <w:spacing w:after="120" w:line="240" w:lineRule="auto"/>
        <w:jc w:val="both"/>
      </w:pPr>
      <w:r>
        <w:t xml:space="preserve">Carência de pessoal no </w:t>
      </w:r>
      <w:r w:rsidRPr="008306A9">
        <w:t xml:space="preserve">Núcleo responsável pela gestão financeira e orçamentária do Complexo Hospitalar e de Saúde </w:t>
      </w:r>
      <w:r>
        <w:t>–</w:t>
      </w:r>
      <w:r w:rsidRPr="008306A9">
        <w:t xml:space="preserve"> CHS</w:t>
      </w:r>
      <w:r>
        <w:t xml:space="preserve">. </w:t>
      </w:r>
    </w:p>
    <w:p w:rsidR="0025114A" w:rsidRPr="009609CE" w:rsidRDefault="00E93854" w:rsidP="00F37271">
      <w:pPr>
        <w:spacing w:before="100" w:beforeAutospacing="1" w:after="100" w:afterAutospacing="1"/>
        <w:contextualSpacing/>
        <w:jc w:val="both"/>
      </w:pPr>
      <w:r>
        <w:t>O Dirigente máximo da Universidade é o responsável pela priorização da alocação de pessoal nas diversas unidades da UFBA</w:t>
      </w:r>
      <w:r>
        <w:t>.</w:t>
      </w:r>
      <w:r>
        <w:t xml:space="preserve"> </w:t>
      </w:r>
      <w:r w:rsidRPr="009609CE">
        <w:t xml:space="preserve"> </w:t>
      </w:r>
    </w:p>
    <w:p w:rsidR="0025114A"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##/Causa##</w:t>
      </w:r>
    </w:p>
    <w:p w:rsidR="00D526C2" w:rsidRPr="004339A0" w:rsidRDefault="00E93854" w:rsidP="00D526C2">
      <w:pPr>
        <w:spacing w:after="0" w:line="240" w:lineRule="auto"/>
        <w:rPr>
          <w:rFonts w:ascii="Arial" w:hAnsi="Arial" w:cs="Arial"/>
          <w:b/>
        </w:rPr>
      </w:pPr>
      <w:r>
        <w:rPr>
          <w:b/>
        </w:rPr>
        <w:t>Manifestação da Unidad</w:t>
      </w:r>
      <w:r>
        <w:rPr>
          <w:b/>
        </w:rPr>
        <w:t>e Examinada</w:t>
      </w:r>
    </w:p>
    <w:p w:rsidR="00D526C2" w:rsidRPr="00B531A3" w:rsidRDefault="00E93854" w:rsidP="00D526C2">
      <w:pPr>
        <w:spacing w:after="0" w:line="240" w:lineRule="auto"/>
        <w:rPr>
          <w:b/>
        </w:rPr>
      </w:pPr>
    </w:p>
    <w:p w:rsidR="000D1886" w:rsidRDefault="00E93854" w:rsidP="000D1886">
      <w:pPr>
        <w:spacing w:before="100" w:beforeAutospacing="1" w:after="100" w:afterAutospacing="1" w:line="240" w:lineRule="auto"/>
        <w:contextualSpacing/>
        <w:jc w:val="both"/>
      </w:pPr>
      <w:r>
        <w:t xml:space="preserve">O </w:t>
      </w:r>
      <w:r>
        <w:t xml:space="preserve">gestor do </w:t>
      </w:r>
      <w:r>
        <w:t>CHS informou que</w:t>
      </w:r>
      <w:r>
        <w:t>, em função da dificuldade de responder</w:t>
      </w:r>
      <w:r>
        <w:t xml:space="preserve"> no prazo estipulado pela CGU,</w:t>
      </w:r>
      <w:r>
        <w:t xml:space="preserve"> se manifestará quando da</w:t>
      </w:r>
      <w:r>
        <w:t xml:space="preserve"> apresentação do Relatório preliminar.</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##/ManifestacaoUnidadeExaminada##</w:t>
      </w:r>
    </w:p>
    <w:p w:rsidR="00D526C2" w:rsidRPr="004339A0" w:rsidRDefault="00E93854" w:rsidP="00D526C2">
      <w:pPr>
        <w:spacing w:after="0" w:line="240" w:lineRule="auto"/>
        <w:rPr>
          <w:rFonts w:ascii="Arial" w:hAnsi="Arial" w:cs="Arial"/>
          <w:b/>
        </w:rPr>
      </w:pPr>
      <w:r>
        <w:rPr>
          <w:b/>
        </w:rPr>
        <w:t>Análise do Controle Interno</w:t>
      </w:r>
    </w:p>
    <w:p w:rsidR="00D526C2" w:rsidRPr="00B531A3" w:rsidRDefault="00E93854" w:rsidP="00D526C2">
      <w:pPr>
        <w:spacing w:after="0" w:line="240" w:lineRule="auto"/>
        <w:rPr>
          <w:b/>
        </w:rPr>
      </w:pPr>
    </w:p>
    <w:p w:rsidR="00D35C2C" w:rsidRPr="002E251C" w:rsidRDefault="00E93854" w:rsidP="002E251C">
      <w:pPr>
        <w:spacing w:after="120" w:line="240" w:lineRule="auto"/>
        <w:jc w:val="both"/>
      </w:pPr>
      <w:r w:rsidRPr="002E251C">
        <w:t>O número reduzido</w:t>
      </w:r>
      <w:r w:rsidRPr="002E251C">
        <w:t xml:space="preserve"> de servidores no n</w:t>
      </w:r>
      <w:r w:rsidRPr="002E251C">
        <w:t>úcleo responsável pela gestão financeira e orçamentária do CHS</w:t>
      </w:r>
      <w:r w:rsidRPr="002E251C">
        <w:t xml:space="preserve"> contribui para o não atendimento do princípio da segregação de funções</w:t>
      </w:r>
      <w:r w:rsidRPr="002E251C">
        <w:t xml:space="preserve">, bem como </w:t>
      </w:r>
      <w:r w:rsidRPr="002E251C">
        <w:t>para a demora na análise das prestações de contas.</w:t>
      </w:r>
      <w:r w:rsidRPr="002E251C">
        <w:t xml:space="preserve"> </w:t>
      </w:r>
      <w:r w:rsidRPr="002E251C">
        <w:t xml:space="preserve"> </w:t>
      </w:r>
    </w:p>
    <w:p w:rsidR="000B3106" w:rsidRPr="002E251C" w:rsidRDefault="00E93854" w:rsidP="002E251C">
      <w:pPr>
        <w:spacing w:after="120" w:line="240" w:lineRule="auto"/>
        <w:jc w:val="both"/>
      </w:pPr>
      <w:r w:rsidRPr="002E251C">
        <w:t xml:space="preserve">O </w:t>
      </w:r>
      <w:r w:rsidRPr="002E251C">
        <w:t>Contrato nº 27/2009, por exemplo,</w:t>
      </w:r>
      <w:r w:rsidRPr="002E251C">
        <w:t xml:space="preserve"> </w:t>
      </w:r>
      <w:r w:rsidRPr="002E251C">
        <w:t>já foi encerrado há mais de 2 (dois) anos</w:t>
      </w:r>
      <w:r w:rsidRPr="002E251C">
        <w:t xml:space="preserve">, </w:t>
      </w:r>
      <w:r w:rsidRPr="002E251C">
        <w:t>englobou</w:t>
      </w:r>
      <w:r w:rsidRPr="002E251C">
        <w:t xml:space="preserve"> valores relevantes (mais de R$100 milhões)</w:t>
      </w:r>
      <w:r w:rsidRPr="002E251C">
        <w:t xml:space="preserve"> </w:t>
      </w:r>
      <w:r w:rsidRPr="002E251C">
        <w:t xml:space="preserve">e em função da carência de pessoal, </w:t>
      </w:r>
      <w:r w:rsidRPr="002E251C">
        <w:t xml:space="preserve">o gestor ainda não </w:t>
      </w:r>
      <w:r w:rsidRPr="002E251C">
        <w:t xml:space="preserve">conseguiu </w:t>
      </w:r>
      <w:r w:rsidRPr="002E251C">
        <w:t>conclui</w:t>
      </w:r>
      <w:r w:rsidRPr="002E251C">
        <w:t>r</w:t>
      </w:r>
      <w:r w:rsidRPr="002E251C">
        <w:t xml:space="preserve"> a </w:t>
      </w:r>
      <w:r w:rsidRPr="002E251C">
        <w:t xml:space="preserve">análise </w:t>
      </w:r>
      <w:r w:rsidRPr="002E251C">
        <w:t>da prestação de contas.</w:t>
      </w:r>
    </w:p>
    <w:p w:rsidR="00C02AFB" w:rsidRPr="002E251C" w:rsidRDefault="00E93854" w:rsidP="002E251C">
      <w:pPr>
        <w:spacing w:after="120" w:line="240" w:lineRule="auto"/>
        <w:jc w:val="both"/>
      </w:pPr>
      <w:r w:rsidRPr="002E251C">
        <w:t xml:space="preserve">É preciso que o CHS/UFBA amplie e estruture a equipe </w:t>
      </w:r>
      <w:r w:rsidRPr="002E251C">
        <w:t>responsável pela</w:t>
      </w:r>
      <w:r w:rsidRPr="008306A9">
        <w:t xml:space="preserve"> gestão financeira e orçamentária do CHS</w:t>
      </w:r>
      <w:r w:rsidRPr="002E251C">
        <w:t>.</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##/AnaliseControleInterno##</w:t>
      </w:r>
    </w:p>
    <w:p w:rsidR="000F5F8E" w:rsidRPr="004339A0" w:rsidRDefault="00E93854" w:rsidP="00D509D8">
      <w:pPr>
        <w:spacing w:after="0" w:line="240" w:lineRule="auto"/>
        <w:jc w:val="both"/>
        <w:rPr>
          <w:b/>
        </w:rPr>
      </w:pPr>
      <w:r w:rsidRPr="004339A0">
        <w:rPr>
          <w:b/>
        </w:rPr>
        <w:lastRenderedPageBreak/>
        <w:t>Recomendações:</w:t>
      </w:r>
    </w:p>
    <w:p w:rsidR="003E24DF" w:rsidRDefault="00E93854" w:rsidP="00EF4848">
      <w:pPr>
        <w:spacing w:after="0" w:line="240" w:lineRule="auto"/>
        <w:jc w:val="both"/>
      </w:pPr>
      <w:r>
        <w:t>Recomendação 1: Que a UFBA verifique a viabilidade de designar um número maior de servidores para o Núcleo responsável pela gestão financeira e orçamentária do Complexo Hospitalar e de Saúde - CHS.</w:t>
      </w:r>
    </w:p>
    <w:p w:rsidR="00EE78AC" w:rsidRPr="00FF7D89" w:rsidRDefault="00E93854" w:rsidP="00EF4848">
      <w:pPr>
        <w:spacing w:after="0" w:line="240" w:lineRule="auto"/>
        <w:jc w:val="both"/>
      </w:pPr>
    </w:p>
    <w:p w:rsidR="00516FB4" w:rsidRPr="007F413D" w:rsidRDefault="00E93854" w:rsidP="007F413D">
      <w:pPr>
        <w:spacing w:after="0" w:line="240" w:lineRule="auto"/>
        <w:jc w:val="both"/>
        <w:rPr>
          <w:rFonts w:eastAsia="Times New Roman"/>
          <w:lang w:eastAsia="pt-BR"/>
        </w:rPr>
      </w:pPr>
    </w:p>
    <w:p w:rsidR="00D526C2" w:rsidRPr="004339A0" w:rsidRDefault="00E93854" w:rsidP="00D526C2">
      <w:pPr>
        <w:spacing w:after="0" w:line="240" w:lineRule="auto"/>
        <w:rPr>
          <w:rFonts w:ascii="Arial" w:hAnsi="Arial" w:cs="Arial"/>
          <w:b/>
        </w:rPr>
      </w:pPr>
      <w:r w:rsidRPr="004339A0">
        <w:rPr>
          <w:b/>
        </w:rPr>
        <w:t>1.1.1.3</w:t>
      </w:r>
      <w:r w:rsidRPr="004339A0">
        <w:rPr>
          <w:rFonts w:ascii="Arial" w:hAnsi="Arial" w:cs="Arial"/>
          <w:b/>
        </w:rPr>
        <w:t xml:space="preserve"> </w:t>
      </w:r>
      <w:r w:rsidRPr="004339A0">
        <w:rPr>
          <w:b/>
        </w:rPr>
        <w:t>CONSTATAÇÃO</w:t>
      </w:r>
    </w:p>
    <w:p w:rsidR="00D526C2" w:rsidRPr="00B67E20" w:rsidRDefault="00E93854" w:rsidP="00D526C2">
      <w:pPr>
        <w:spacing w:after="0" w:line="240" w:lineRule="auto"/>
        <w:rPr>
          <w:b/>
        </w:rPr>
      </w:pPr>
    </w:p>
    <w:p w:rsidR="00D526C2" w:rsidRPr="00890103" w:rsidRDefault="00E93854" w:rsidP="00D526C2">
      <w:pPr>
        <w:spacing w:after="0" w:line="240" w:lineRule="auto"/>
        <w:rPr>
          <w:b/>
        </w:rPr>
      </w:pPr>
      <w:r w:rsidRPr="00890103">
        <w:rPr>
          <w:b/>
        </w:rPr>
        <w:t>Ausência de análise conclusiva sobre a regularidade das despesas referentes a prestação de contas do Contrato n.º 01/2011. Não comprovação da restituição do saldo final do contrato, no valor R$4.857.743,37.</w:t>
      </w:r>
    </w:p>
    <w:p w:rsidR="00E03FB5" w:rsidRDefault="00E93854" w:rsidP="00743777">
      <w:pPr>
        <w:spacing w:after="0" w:line="240" w:lineRule="auto"/>
      </w:pPr>
    </w:p>
    <w:p w:rsidR="00D526C2" w:rsidRPr="004339A0" w:rsidRDefault="00E93854" w:rsidP="00D526C2">
      <w:pPr>
        <w:spacing w:after="0" w:line="240" w:lineRule="auto"/>
        <w:rPr>
          <w:rFonts w:ascii="Arial" w:hAnsi="Arial" w:cs="Arial"/>
          <w:b/>
        </w:rPr>
      </w:pPr>
      <w:r>
        <w:rPr>
          <w:b/>
        </w:rPr>
        <w:t>Fato</w:t>
      </w:r>
    </w:p>
    <w:p w:rsidR="00D526C2" w:rsidRPr="00B531A3" w:rsidRDefault="00E93854" w:rsidP="00D526C2">
      <w:pPr>
        <w:spacing w:after="0" w:line="240" w:lineRule="auto"/>
        <w:rPr>
          <w:b/>
        </w:rPr>
      </w:pPr>
    </w:p>
    <w:p w:rsidR="00CE7282" w:rsidRPr="00A02312" w:rsidRDefault="00E93854" w:rsidP="0034617E">
      <w:pPr>
        <w:spacing w:after="120"/>
        <w:jc w:val="both"/>
        <w:rPr>
          <w:lang w:eastAsia="pt-BR"/>
        </w:rPr>
      </w:pPr>
      <w:r>
        <w:t xml:space="preserve"> </w:t>
      </w:r>
      <w:r w:rsidRPr="00A02312">
        <w:rPr>
          <w:lang w:eastAsia="pt-BR"/>
        </w:rPr>
        <w:t>O objeto do Contrato n.º 01/2011 foi a contratação da FAPEX, com a finalidade de dar apoio às ações do Complexo Hospitalar e de Saúde da UFBA e de 8 (oito) unidades que compõem o complexo, com recursos do Ministério da Saúde. O valor do contrato, considera</w:t>
      </w:r>
      <w:r w:rsidRPr="00A02312">
        <w:rPr>
          <w:lang w:eastAsia="pt-BR"/>
        </w:rPr>
        <w:t>ndo seus dois aditivos, foi de R$149.329.500,00 (cento e quarenta e nove milhões, trezentos e vinte e nove mil e quinhentos reais), com vigência de março de 2011 a junho de 2012.</w:t>
      </w:r>
    </w:p>
    <w:p w:rsidR="00CE7282" w:rsidRPr="00A02312" w:rsidRDefault="00E93854" w:rsidP="00CE7282">
      <w:pPr>
        <w:spacing w:after="120" w:line="240" w:lineRule="auto"/>
        <w:jc w:val="both"/>
        <w:rPr>
          <w:lang w:eastAsia="pt-BR"/>
        </w:rPr>
      </w:pPr>
      <w:r w:rsidRPr="00A02312">
        <w:rPr>
          <w:lang w:eastAsia="pt-BR"/>
        </w:rPr>
        <w:t>Ao solicitarmos a análise da prestação de contas deste contrato, o CHS encami</w:t>
      </w:r>
      <w:r w:rsidRPr="00A02312">
        <w:rPr>
          <w:lang w:eastAsia="pt-BR"/>
        </w:rPr>
        <w:t xml:space="preserve">nhou o “Relatório Contrato 01/2011 – UFBA / FAPEX”, contendo o acompanhamento mensal da movimentação financeira do contrato. </w:t>
      </w:r>
    </w:p>
    <w:p w:rsidR="00CE7282" w:rsidRPr="00F3649B" w:rsidRDefault="00E93854" w:rsidP="00F3649B">
      <w:pPr>
        <w:spacing w:after="120" w:line="240" w:lineRule="auto"/>
        <w:jc w:val="both"/>
        <w:rPr>
          <w:lang w:eastAsia="pt-BR"/>
        </w:rPr>
      </w:pPr>
      <w:r w:rsidRPr="00F3649B">
        <w:rPr>
          <w:lang w:eastAsia="pt-BR"/>
        </w:rPr>
        <w:t>Não obstante este trabalho de acompanhamento seja importante e no documento constem informações que ajudam na análise da prestação</w:t>
      </w:r>
      <w:r w:rsidRPr="00F3649B">
        <w:rPr>
          <w:lang w:eastAsia="pt-BR"/>
        </w:rPr>
        <w:t xml:space="preserve"> de contas, não são apresentados dados sobre análise de extratos bancários, análise de licitações e contratações, da pertinência das despesas, bem como informações sobre possíveis falhas, impropriedades e/ou irregularidades identificadas, existência de res</w:t>
      </w:r>
      <w:r w:rsidRPr="00F3649B">
        <w:rPr>
          <w:lang w:eastAsia="pt-BR"/>
        </w:rPr>
        <w:t>salvas, diligências efetuadas à FAPEX para a correção de problemas e pronunciamento final com encaminhamento pela aprovação ou não das contas apresentadas.</w:t>
      </w:r>
    </w:p>
    <w:p w:rsidR="00CE7282" w:rsidRPr="00A02312" w:rsidRDefault="00E93854" w:rsidP="00CE7282">
      <w:pPr>
        <w:autoSpaceDN w:val="0"/>
        <w:adjustRightInd w:val="0"/>
        <w:spacing w:after="120" w:line="240" w:lineRule="auto"/>
        <w:jc w:val="both"/>
      </w:pPr>
      <w:r w:rsidRPr="00A02312">
        <w:rPr>
          <w:lang w:eastAsia="pt-BR"/>
        </w:rPr>
        <w:t>Além disso, diversas situações apresentadas no “Relatório Contrato 01/2011 – UFBA/FAPEX”  necessitam</w:t>
      </w:r>
      <w:r w:rsidRPr="00A02312">
        <w:rPr>
          <w:lang w:eastAsia="pt-BR"/>
        </w:rPr>
        <w:t xml:space="preserve"> de maiores esclarecimento e também de uma a</w:t>
      </w:r>
      <w:r w:rsidRPr="00A02312">
        <w:t>nálise conclusiva do CHS sobre a regularidade ou não dos fatos. Abaixo, destacamos alguns desses fatos: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36"/>
      </w:tblGrid>
      <w:tr w:rsidR="00CE7282" w:rsidRPr="00A02312" w:rsidTr="00F278F1">
        <w:tc>
          <w:tcPr>
            <w:tcW w:w="8536" w:type="dxa"/>
          </w:tcPr>
          <w:p w:rsidR="00CE7282" w:rsidRPr="005B4FF9" w:rsidRDefault="00E93854" w:rsidP="00E93854">
            <w:pPr>
              <w:numPr>
                <w:ilvl w:val="0"/>
                <w:numId w:val="1"/>
              </w:numPr>
              <w:autoSpaceDE w:val="0"/>
              <w:autoSpaceDN w:val="0"/>
              <w:adjustRightInd w:val="0"/>
              <w:spacing w:after="60" w:line="240" w:lineRule="auto"/>
              <w:jc w:val="both"/>
              <w:rPr>
                <w:b/>
                <w:i/>
                <w:sz w:val="20"/>
                <w:szCs w:val="20"/>
              </w:rPr>
            </w:pPr>
            <w:r w:rsidRPr="005B4FF9">
              <w:rPr>
                <w:b/>
                <w:i/>
                <w:sz w:val="20"/>
                <w:szCs w:val="20"/>
              </w:rPr>
              <w:t>março de 2011</w:t>
            </w:r>
          </w:p>
          <w:p w:rsidR="00CE7282" w:rsidRPr="005B4FF9" w:rsidRDefault="00E93854" w:rsidP="00F278F1">
            <w:pPr>
              <w:autoSpaceDN w:val="0"/>
              <w:adjustRightInd w:val="0"/>
              <w:spacing w:after="60" w:line="240" w:lineRule="auto"/>
              <w:jc w:val="both"/>
              <w:rPr>
                <w:i/>
                <w:sz w:val="20"/>
                <w:szCs w:val="20"/>
              </w:rPr>
            </w:pPr>
            <w:r w:rsidRPr="005B4FF9">
              <w:rPr>
                <w:i/>
                <w:sz w:val="20"/>
                <w:szCs w:val="20"/>
              </w:rPr>
              <w:t>“Receitas (...) Transferência</w:t>
            </w:r>
            <w:r w:rsidRPr="005B4FF9">
              <w:rPr>
                <w:i/>
                <w:sz w:val="20"/>
                <w:szCs w:val="20"/>
              </w:rPr>
              <w:t xml:space="preserve"> de projetos no valor de R$393.476,67, Aporte financeiro da FAPEX R$102.678,84 (...)”</w:t>
            </w:r>
          </w:p>
          <w:p w:rsidR="00CE7282" w:rsidRPr="005B4FF9" w:rsidRDefault="00E93854" w:rsidP="00F278F1">
            <w:pPr>
              <w:autoSpaceDN w:val="0"/>
              <w:adjustRightInd w:val="0"/>
              <w:spacing w:after="60" w:line="240" w:lineRule="auto"/>
              <w:jc w:val="both"/>
              <w:rPr>
                <w:i/>
                <w:sz w:val="20"/>
                <w:szCs w:val="20"/>
              </w:rPr>
            </w:pPr>
            <w:r w:rsidRPr="005B4FF9">
              <w:rPr>
                <w:i/>
                <w:sz w:val="20"/>
                <w:szCs w:val="20"/>
              </w:rPr>
              <w:t>“Despesas (...) transferência para cobrir despesas do antigo projeto no valor de R$6.906.373,34. Podemos observar que as faturas emitidas referentes ao contrato 27/09 pel</w:t>
            </w:r>
            <w:r w:rsidRPr="005B4FF9">
              <w:rPr>
                <w:i/>
                <w:sz w:val="20"/>
                <w:szCs w:val="20"/>
              </w:rPr>
              <w:t>a FAPEX não foram pagas no mês de março e sim nos meses subsequentes. Por isso a necessidade da transferência de valores para o projeto anterior.”</w:t>
            </w:r>
          </w:p>
          <w:p w:rsidR="00CE7282" w:rsidRPr="005B4FF9" w:rsidRDefault="00E93854" w:rsidP="00F278F1">
            <w:pPr>
              <w:spacing w:after="60" w:line="240" w:lineRule="auto"/>
              <w:jc w:val="both"/>
              <w:rPr>
                <w:i/>
                <w:sz w:val="20"/>
                <w:szCs w:val="20"/>
              </w:rPr>
            </w:pPr>
          </w:p>
          <w:p w:rsidR="00CE7282" w:rsidRPr="005B4FF9" w:rsidRDefault="00E93854" w:rsidP="00F278F1">
            <w:pPr>
              <w:spacing w:after="60" w:line="240" w:lineRule="auto"/>
              <w:jc w:val="both"/>
              <w:rPr>
                <w:b/>
                <w:i/>
                <w:sz w:val="20"/>
                <w:szCs w:val="20"/>
              </w:rPr>
            </w:pPr>
            <w:r w:rsidRPr="005B4FF9">
              <w:rPr>
                <w:b/>
                <w:i/>
                <w:sz w:val="20"/>
                <w:szCs w:val="20"/>
              </w:rPr>
              <w:t xml:space="preserve">b) maio 2011 </w:t>
            </w:r>
          </w:p>
          <w:p w:rsidR="00CE7282" w:rsidRPr="005B4FF9" w:rsidRDefault="00E93854" w:rsidP="00F278F1">
            <w:pPr>
              <w:spacing w:after="60"/>
              <w:jc w:val="both"/>
              <w:rPr>
                <w:i/>
                <w:sz w:val="20"/>
                <w:szCs w:val="20"/>
              </w:rPr>
            </w:pPr>
            <w:r w:rsidRPr="005B4FF9">
              <w:rPr>
                <w:i/>
                <w:sz w:val="20"/>
                <w:szCs w:val="20"/>
              </w:rPr>
              <w:t>“Receitas (...) Transferência entre projetos no valor de R$336.225,00, Aporte financeiro da FA</w:t>
            </w:r>
            <w:r w:rsidRPr="005B4FF9">
              <w:rPr>
                <w:i/>
                <w:sz w:val="20"/>
                <w:szCs w:val="20"/>
              </w:rPr>
              <w:t>PEX no valor de R$66.577,19 (...)”</w:t>
            </w:r>
          </w:p>
          <w:p w:rsidR="00CE7282" w:rsidRPr="005B4FF9" w:rsidRDefault="00E93854" w:rsidP="00F278F1">
            <w:pPr>
              <w:spacing w:after="60" w:line="240" w:lineRule="auto"/>
              <w:jc w:val="both"/>
              <w:rPr>
                <w:i/>
                <w:sz w:val="20"/>
                <w:szCs w:val="20"/>
              </w:rPr>
            </w:pPr>
            <w:r w:rsidRPr="005B4FF9">
              <w:rPr>
                <w:i/>
                <w:sz w:val="20"/>
                <w:szCs w:val="20"/>
              </w:rPr>
              <w:t>“Despesas (...) Transferências entre projetos R$ 1.277.864,24”</w:t>
            </w:r>
          </w:p>
          <w:p w:rsidR="00CE7282" w:rsidRPr="005B4FF9" w:rsidRDefault="00E93854" w:rsidP="00F278F1">
            <w:pPr>
              <w:spacing w:after="60" w:line="240" w:lineRule="auto"/>
              <w:jc w:val="both"/>
              <w:rPr>
                <w:i/>
                <w:sz w:val="20"/>
                <w:szCs w:val="20"/>
              </w:rPr>
            </w:pPr>
          </w:p>
          <w:p w:rsidR="00CE7282" w:rsidRPr="005B4FF9" w:rsidRDefault="00E93854" w:rsidP="00F278F1">
            <w:pPr>
              <w:spacing w:after="60"/>
              <w:jc w:val="both"/>
              <w:rPr>
                <w:b/>
                <w:i/>
                <w:sz w:val="20"/>
                <w:szCs w:val="20"/>
              </w:rPr>
            </w:pPr>
            <w:r w:rsidRPr="005B4FF9">
              <w:rPr>
                <w:b/>
                <w:i/>
                <w:sz w:val="20"/>
                <w:szCs w:val="20"/>
              </w:rPr>
              <w:t>c) junho 2011</w:t>
            </w:r>
          </w:p>
          <w:p w:rsidR="00CE7282" w:rsidRPr="005B4FF9" w:rsidRDefault="00E93854" w:rsidP="00F278F1">
            <w:pPr>
              <w:spacing w:after="60"/>
              <w:jc w:val="both"/>
              <w:rPr>
                <w:i/>
                <w:sz w:val="20"/>
                <w:szCs w:val="20"/>
              </w:rPr>
            </w:pPr>
            <w:r w:rsidRPr="005B4FF9">
              <w:rPr>
                <w:i/>
                <w:sz w:val="20"/>
                <w:szCs w:val="20"/>
              </w:rPr>
              <w:t xml:space="preserve">“Receitas (...) Aporte financeiro da FAPEX no valor de R$2.779,50, Transferência entre projetos </w:t>
            </w:r>
            <w:r w:rsidRPr="005B4FF9">
              <w:rPr>
                <w:i/>
                <w:sz w:val="20"/>
                <w:szCs w:val="20"/>
              </w:rPr>
              <w:lastRenderedPageBreak/>
              <w:t>R$320,17 (...)”</w:t>
            </w:r>
          </w:p>
          <w:p w:rsidR="00CE7282" w:rsidRPr="005B4FF9" w:rsidRDefault="00E93854" w:rsidP="00F278F1">
            <w:pPr>
              <w:spacing w:after="60" w:line="240" w:lineRule="auto"/>
              <w:jc w:val="both"/>
              <w:rPr>
                <w:i/>
                <w:sz w:val="20"/>
                <w:szCs w:val="20"/>
              </w:rPr>
            </w:pPr>
            <w:r w:rsidRPr="005B4FF9">
              <w:rPr>
                <w:i/>
                <w:sz w:val="20"/>
                <w:szCs w:val="20"/>
              </w:rPr>
              <w:t>”Despesas (...) Transferência e</w:t>
            </w:r>
            <w:r w:rsidRPr="005B4FF9">
              <w:rPr>
                <w:i/>
                <w:sz w:val="20"/>
                <w:szCs w:val="20"/>
              </w:rPr>
              <w:t>ntre projetos R$3.005.880,17”</w:t>
            </w:r>
          </w:p>
          <w:p w:rsidR="00CE7282" w:rsidRPr="005B4FF9" w:rsidRDefault="00E93854" w:rsidP="00F278F1">
            <w:pPr>
              <w:spacing w:after="60" w:line="240" w:lineRule="auto"/>
              <w:jc w:val="both"/>
              <w:rPr>
                <w:i/>
                <w:sz w:val="20"/>
                <w:szCs w:val="20"/>
              </w:rPr>
            </w:pPr>
          </w:p>
          <w:p w:rsidR="00CE7282" w:rsidRPr="005B4FF9" w:rsidRDefault="00E93854" w:rsidP="00F278F1">
            <w:pPr>
              <w:spacing w:after="60"/>
              <w:jc w:val="both"/>
              <w:rPr>
                <w:b/>
                <w:i/>
                <w:sz w:val="20"/>
                <w:szCs w:val="20"/>
              </w:rPr>
            </w:pPr>
            <w:r w:rsidRPr="005B4FF9">
              <w:rPr>
                <w:b/>
                <w:i/>
                <w:sz w:val="20"/>
                <w:szCs w:val="20"/>
              </w:rPr>
              <w:t>d) julho 2011</w:t>
            </w:r>
          </w:p>
          <w:p w:rsidR="00CE7282" w:rsidRPr="005B4FF9" w:rsidRDefault="00E93854" w:rsidP="00F278F1">
            <w:pPr>
              <w:spacing w:after="60"/>
              <w:jc w:val="both"/>
              <w:rPr>
                <w:i/>
                <w:sz w:val="20"/>
                <w:szCs w:val="20"/>
              </w:rPr>
            </w:pPr>
            <w:r w:rsidRPr="005B4FF9">
              <w:rPr>
                <w:i/>
                <w:sz w:val="20"/>
                <w:szCs w:val="20"/>
              </w:rPr>
              <w:t>“Receitas (...) Aporte financeiro da FAPEX R$140.583,14  (...)”</w:t>
            </w:r>
          </w:p>
          <w:p w:rsidR="00CE7282" w:rsidRPr="005B4FF9" w:rsidRDefault="00E93854" w:rsidP="00F278F1">
            <w:pPr>
              <w:spacing w:after="60" w:line="240" w:lineRule="auto"/>
              <w:jc w:val="both"/>
              <w:rPr>
                <w:i/>
                <w:sz w:val="20"/>
                <w:szCs w:val="20"/>
              </w:rPr>
            </w:pPr>
            <w:r w:rsidRPr="005B4FF9">
              <w:rPr>
                <w:i/>
                <w:sz w:val="20"/>
                <w:szCs w:val="20"/>
              </w:rPr>
              <w:t>”Despesas (...) Transferência entre projetos R$216.033,23”.</w:t>
            </w:r>
          </w:p>
          <w:p w:rsidR="00CE7282" w:rsidRPr="005B4FF9" w:rsidRDefault="00E93854" w:rsidP="00F278F1">
            <w:pPr>
              <w:spacing w:after="60" w:line="240" w:lineRule="auto"/>
              <w:jc w:val="both"/>
              <w:rPr>
                <w:i/>
                <w:sz w:val="20"/>
                <w:szCs w:val="20"/>
              </w:rPr>
            </w:pPr>
          </w:p>
          <w:p w:rsidR="00CE7282" w:rsidRPr="005B4FF9" w:rsidRDefault="00E93854" w:rsidP="00F278F1">
            <w:pPr>
              <w:spacing w:after="60"/>
              <w:jc w:val="both"/>
              <w:rPr>
                <w:b/>
                <w:i/>
                <w:sz w:val="20"/>
                <w:szCs w:val="20"/>
              </w:rPr>
            </w:pPr>
            <w:r w:rsidRPr="005B4FF9">
              <w:rPr>
                <w:b/>
                <w:i/>
                <w:sz w:val="20"/>
                <w:szCs w:val="20"/>
              </w:rPr>
              <w:t>e) agosto 2011</w:t>
            </w:r>
          </w:p>
          <w:p w:rsidR="00CE7282" w:rsidRPr="005B4FF9" w:rsidRDefault="00E93854" w:rsidP="00F278F1">
            <w:pPr>
              <w:spacing w:after="60" w:line="240" w:lineRule="auto"/>
              <w:jc w:val="both"/>
              <w:rPr>
                <w:i/>
                <w:sz w:val="20"/>
                <w:szCs w:val="20"/>
              </w:rPr>
            </w:pPr>
            <w:r w:rsidRPr="005B4FF9">
              <w:rPr>
                <w:i/>
                <w:sz w:val="20"/>
                <w:szCs w:val="20"/>
              </w:rPr>
              <w:t>“(...) Despesas (...) Transferência entre projetos R$671.918,87”.</w:t>
            </w:r>
          </w:p>
          <w:p w:rsidR="00CE7282" w:rsidRPr="005B4FF9" w:rsidRDefault="00E93854" w:rsidP="00F278F1">
            <w:pPr>
              <w:spacing w:after="60" w:line="240" w:lineRule="auto"/>
              <w:jc w:val="both"/>
              <w:rPr>
                <w:i/>
                <w:sz w:val="20"/>
                <w:szCs w:val="20"/>
              </w:rPr>
            </w:pPr>
          </w:p>
          <w:p w:rsidR="00CE7282" w:rsidRPr="005B4FF9" w:rsidRDefault="00E93854" w:rsidP="00F278F1">
            <w:pPr>
              <w:spacing w:after="60"/>
              <w:jc w:val="both"/>
              <w:rPr>
                <w:b/>
                <w:i/>
                <w:sz w:val="20"/>
                <w:szCs w:val="20"/>
              </w:rPr>
            </w:pPr>
            <w:r w:rsidRPr="005B4FF9">
              <w:rPr>
                <w:b/>
                <w:i/>
                <w:sz w:val="20"/>
                <w:szCs w:val="20"/>
              </w:rPr>
              <w:t xml:space="preserve">f) </w:t>
            </w:r>
            <w:r w:rsidRPr="005B4FF9">
              <w:rPr>
                <w:b/>
                <w:i/>
                <w:sz w:val="20"/>
                <w:szCs w:val="20"/>
              </w:rPr>
              <w:t>setembro 2011</w:t>
            </w:r>
          </w:p>
          <w:p w:rsidR="00CE7282" w:rsidRPr="005B4FF9" w:rsidRDefault="00E93854" w:rsidP="00F278F1">
            <w:pPr>
              <w:spacing w:after="60"/>
              <w:jc w:val="both"/>
              <w:rPr>
                <w:i/>
                <w:sz w:val="20"/>
                <w:szCs w:val="20"/>
              </w:rPr>
            </w:pPr>
            <w:r w:rsidRPr="005B4FF9">
              <w:rPr>
                <w:i/>
                <w:sz w:val="20"/>
                <w:szCs w:val="20"/>
              </w:rPr>
              <w:t>“Receitas (...) Aporte financeiro da FAPEX R$525.756,21  (...)”</w:t>
            </w:r>
          </w:p>
          <w:p w:rsidR="00CE7282" w:rsidRPr="005B4FF9" w:rsidRDefault="00E93854" w:rsidP="00F278F1">
            <w:pPr>
              <w:spacing w:after="60" w:line="240" w:lineRule="auto"/>
              <w:jc w:val="both"/>
              <w:rPr>
                <w:i/>
                <w:sz w:val="20"/>
                <w:szCs w:val="20"/>
              </w:rPr>
            </w:pPr>
            <w:r w:rsidRPr="005B4FF9">
              <w:rPr>
                <w:i/>
                <w:sz w:val="20"/>
                <w:szCs w:val="20"/>
              </w:rPr>
              <w:t>”Despesas (...) Transferência entre projetos R$1.628.319,26”.</w:t>
            </w:r>
          </w:p>
          <w:p w:rsidR="00CE7282" w:rsidRPr="005B4FF9" w:rsidRDefault="00E93854" w:rsidP="00F278F1">
            <w:pPr>
              <w:spacing w:after="60" w:line="240" w:lineRule="auto"/>
              <w:jc w:val="both"/>
              <w:rPr>
                <w:i/>
                <w:sz w:val="20"/>
                <w:szCs w:val="20"/>
              </w:rPr>
            </w:pPr>
          </w:p>
          <w:p w:rsidR="00CE7282" w:rsidRPr="005B4FF9" w:rsidRDefault="00E93854" w:rsidP="00F278F1">
            <w:pPr>
              <w:spacing w:after="60"/>
              <w:jc w:val="both"/>
              <w:rPr>
                <w:b/>
                <w:i/>
                <w:sz w:val="20"/>
                <w:szCs w:val="20"/>
              </w:rPr>
            </w:pPr>
            <w:r w:rsidRPr="005B4FF9">
              <w:rPr>
                <w:b/>
                <w:i/>
                <w:sz w:val="20"/>
                <w:szCs w:val="20"/>
              </w:rPr>
              <w:t>g) outubro 2011</w:t>
            </w:r>
          </w:p>
          <w:p w:rsidR="00CE7282" w:rsidRPr="005B4FF9" w:rsidRDefault="00E93854" w:rsidP="00F278F1">
            <w:pPr>
              <w:spacing w:after="60"/>
              <w:jc w:val="both"/>
              <w:rPr>
                <w:i/>
                <w:sz w:val="20"/>
                <w:szCs w:val="20"/>
              </w:rPr>
            </w:pPr>
            <w:r w:rsidRPr="005B4FF9">
              <w:rPr>
                <w:i/>
                <w:sz w:val="20"/>
                <w:szCs w:val="20"/>
              </w:rPr>
              <w:t>“Receitas (...) Aporte financeiro da FAPEX R$283.426,88  (...)”</w:t>
            </w:r>
          </w:p>
          <w:p w:rsidR="00CE7282" w:rsidRPr="005B4FF9" w:rsidRDefault="00E93854" w:rsidP="00F278F1">
            <w:pPr>
              <w:spacing w:after="60" w:line="240" w:lineRule="auto"/>
              <w:jc w:val="both"/>
              <w:rPr>
                <w:i/>
                <w:sz w:val="20"/>
                <w:szCs w:val="20"/>
              </w:rPr>
            </w:pPr>
            <w:r w:rsidRPr="005B4FF9">
              <w:rPr>
                <w:i/>
                <w:sz w:val="20"/>
                <w:szCs w:val="20"/>
              </w:rPr>
              <w:t>”Despesas (...) Transferência</w:t>
            </w:r>
            <w:r w:rsidRPr="005B4FF9">
              <w:rPr>
                <w:i/>
                <w:sz w:val="20"/>
                <w:szCs w:val="20"/>
              </w:rPr>
              <w:t xml:space="preserve"> entre projetos R$221,48”.</w:t>
            </w:r>
          </w:p>
          <w:p w:rsidR="00CE7282" w:rsidRPr="005B4FF9" w:rsidRDefault="00E93854" w:rsidP="00F278F1">
            <w:pPr>
              <w:spacing w:after="60" w:line="240" w:lineRule="auto"/>
              <w:jc w:val="both"/>
              <w:rPr>
                <w:i/>
                <w:sz w:val="20"/>
                <w:szCs w:val="20"/>
              </w:rPr>
            </w:pPr>
          </w:p>
          <w:p w:rsidR="00CE7282" w:rsidRPr="005B4FF9" w:rsidRDefault="00E93854" w:rsidP="00F278F1">
            <w:pPr>
              <w:spacing w:after="60"/>
              <w:jc w:val="both"/>
              <w:rPr>
                <w:b/>
                <w:i/>
                <w:sz w:val="20"/>
                <w:szCs w:val="20"/>
              </w:rPr>
            </w:pPr>
            <w:r w:rsidRPr="005B4FF9">
              <w:rPr>
                <w:b/>
                <w:i/>
                <w:sz w:val="20"/>
                <w:szCs w:val="20"/>
              </w:rPr>
              <w:t>h) novembro 2011</w:t>
            </w:r>
          </w:p>
          <w:p w:rsidR="00CE7282" w:rsidRPr="005B4FF9" w:rsidRDefault="00E93854" w:rsidP="00F278F1">
            <w:pPr>
              <w:spacing w:after="60" w:line="240" w:lineRule="auto"/>
              <w:jc w:val="both"/>
              <w:rPr>
                <w:i/>
                <w:sz w:val="20"/>
                <w:szCs w:val="20"/>
              </w:rPr>
            </w:pPr>
            <w:r w:rsidRPr="005B4FF9">
              <w:rPr>
                <w:i/>
                <w:sz w:val="20"/>
                <w:szCs w:val="20"/>
              </w:rPr>
              <w:t>“Receitas (...) aporte financeiro da FAPEX R$654.564,79”.</w:t>
            </w:r>
          </w:p>
          <w:p w:rsidR="00CE7282" w:rsidRPr="005B4FF9" w:rsidRDefault="00E93854" w:rsidP="00F278F1">
            <w:pPr>
              <w:spacing w:after="60" w:line="240" w:lineRule="auto"/>
              <w:jc w:val="both"/>
              <w:rPr>
                <w:i/>
                <w:sz w:val="20"/>
                <w:szCs w:val="20"/>
              </w:rPr>
            </w:pPr>
          </w:p>
          <w:p w:rsidR="00CE7282" w:rsidRPr="005B4FF9" w:rsidRDefault="00E93854" w:rsidP="00F278F1">
            <w:pPr>
              <w:spacing w:after="60"/>
              <w:jc w:val="both"/>
              <w:rPr>
                <w:b/>
                <w:i/>
                <w:sz w:val="20"/>
                <w:szCs w:val="20"/>
              </w:rPr>
            </w:pPr>
            <w:r w:rsidRPr="005B4FF9">
              <w:rPr>
                <w:b/>
                <w:i/>
                <w:sz w:val="20"/>
                <w:szCs w:val="20"/>
              </w:rPr>
              <w:t>i) dezembro 2011</w:t>
            </w:r>
          </w:p>
          <w:p w:rsidR="00CE7282" w:rsidRPr="005B4FF9" w:rsidRDefault="00E93854" w:rsidP="00F278F1">
            <w:pPr>
              <w:spacing w:after="60"/>
              <w:jc w:val="both"/>
              <w:rPr>
                <w:i/>
                <w:sz w:val="20"/>
                <w:szCs w:val="20"/>
              </w:rPr>
            </w:pPr>
            <w:r w:rsidRPr="005B4FF9">
              <w:rPr>
                <w:i/>
                <w:sz w:val="20"/>
                <w:szCs w:val="20"/>
              </w:rPr>
              <w:t>“Receitas (...) aporte financeiro da FAPEX R$552.342,92  (...)”</w:t>
            </w:r>
          </w:p>
          <w:p w:rsidR="00CE7282" w:rsidRPr="005B4FF9" w:rsidRDefault="00E93854" w:rsidP="00F278F1">
            <w:pPr>
              <w:spacing w:after="60" w:line="240" w:lineRule="auto"/>
              <w:jc w:val="both"/>
              <w:rPr>
                <w:i/>
                <w:sz w:val="20"/>
                <w:szCs w:val="20"/>
              </w:rPr>
            </w:pPr>
            <w:r w:rsidRPr="005B4FF9">
              <w:rPr>
                <w:i/>
                <w:sz w:val="20"/>
                <w:szCs w:val="20"/>
              </w:rPr>
              <w:t>”Despesas (...) Transferência entre projetos R$488.862,01”.</w:t>
            </w:r>
          </w:p>
          <w:p w:rsidR="00CE7282" w:rsidRPr="005B4FF9" w:rsidRDefault="00E93854" w:rsidP="00F278F1">
            <w:pPr>
              <w:spacing w:after="60" w:line="240" w:lineRule="auto"/>
              <w:jc w:val="both"/>
              <w:rPr>
                <w:i/>
                <w:sz w:val="20"/>
                <w:szCs w:val="20"/>
              </w:rPr>
            </w:pPr>
          </w:p>
          <w:p w:rsidR="00CE7282" w:rsidRPr="005B4FF9" w:rsidRDefault="00E93854" w:rsidP="00F278F1">
            <w:pPr>
              <w:spacing w:after="60"/>
              <w:jc w:val="both"/>
              <w:rPr>
                <w:b/>
                <w:i/>
                <w:sz w:val="20"/>
                <w:szCs w:val="20"/>
              </w:rPr>
            </w:pPr>
            <w:r w:rsidRPr="005B4FF9">
              <w:rPr>
                <w:b/>
                <w:i/>
                <w:sz w:val="20"/>
                <w:szCs w:val="20"/>
              </w:rPr>
              <w:t>j) janeiro</w:t>
            </w:r>
            <w:r w:rsidRPr="005B4FF9">
              <w:rPr>
                <w:b/>
                <w:i/>
                <w:sz w:val="20"/>
                <w:szCs w:val="20"/>
              </w:rPr>
              <w:t xml:space="preserve"> 2012</w:t>
            </w:r>
          </w:p>
          <w:p w:rsidR="00CE7282" w:rsidRPr="005B4FF9" w:rsidRDefault="00E93854" w:rsidP="00F278F1">
            <w:pPr>
              <w:spacing w:after="60" w:line="240" w:lineRule="auto"/>
              <w:jc w:val="both"/>
              <w:rPr>
                <w:i/>
                <w:sz w:val="20"/>
                <w:szCs w:val="20"/>
              </w:rPr>
            </w:pPr>
            <w:r w:rsidRPr="005B4FF9">
              <w:rPr>
                <w:i/>
                <w:sz w:val="20"/>
                <w:szCs w:val="20"/>
              </w:rPr>
              <w:t>“Receitas (...) aporte financeiro da FAPEX R$85.458,69”.</w:t>
            </w:r>
          </w:p>
          <w:p w:rsidR="00CE7282" w:rsidRPr="005B4FF9" w:rsidRDefault="00E93854" w:rsidP="00F278F1">
            <w:pPr>
              <w:spacing w:after="60" w:line="240" w:lineRule="auto"/>
              <w:jc w:val="both"/>
              <w:rPr>
                <w:i/>
                <w:sz w:val="20"/>
                <w:szCs w:val="20"/>
              </w:rPr>
            </w:pPr>
          </w:p>
          <w:p w:rsidR="00CE7282" w:rsidRPr="005B4FF9" w:rsidRDefault="00E93854" w:rsidP="00F278F1">
            <w:pPr>
              <w:spacing w:after="60"/>
              <w:jc w:val="both"/>
              <w:rPr>
                <w:b/>
                <w:i/>
                <w:sz w:val="20"/>
                <w:szCs w:val="20"/>
              </w:rPr>
            </w:pPr>
            <w:r w:rsidRPr="005B4FF9">
              <w:rPr>
                <w:b/>
                <w:i/>
                <w:sz w:val="20"/>
                <w:szCs w:val="20"/>
              </w:rPr>
              <w:t>k) fevereiro 2012</w:t>
            </w:r>
          </w:p>
          <w:p w:rsidR="00CE7282" w:rsidRPr="005B4FF9" w:rsidRDefault="00E93854" w:rsidP="00F278F1">
            <w:pPr>
              <w:spacing w:after="60"/>
              <w:jc w:val="both"/>
              <w:rPr>
                <w:i/>
                <w:sz w:val="20"/>
                <w:szCs w:val="20"/>
              </w:rPr>
            </w:pPr>
            <w:r w:rsidRPr="005B4FF9">
              <w:rPr>
                <w:i/>
                <w:sz w:val="20"/>
                <w:szCs w:val="20"/>
              </w:rPr>
              <w:t>“Receitas (...) aporte financeiro da FAPEX R$26.201,66  (...)”</w:t>
            </w:r>
          </w:p>
          <w:p w:rsidR="00CE7282" w:rsidRPr="005B4FF9" w:rsidRDefault="00E93854" w:rsidP="00F278F1">
            <w:pPr>
              <w:spacing w:after="60" w:line="240" w:lineRule="auto"/>
              <w:jc w:val="both"/>
              <w:rPr>
                <w:i/>
                <w:sz w:val="20"/>
                <w:szCs w:val="20"/>
              </w:rPr>
            </w:pPr>
            <w:r w:rsidRPr="005B4FF9">
              <w:rPr>
                <w:i/>
                <w:sz w:val="20"/>
                <w:szCs w:val="20"/>
              </w:rPr>
              <w:t>”Despesas (...) Transferência entre projetos R$428.511,83”.</w:t>
            </w:r>
          </w:p>
          <w:p w:rsidR="00CE7282" w:rsidRPr="005B4FF9" w:rsidRDefault="00E93854" w:rsidP="00F278F1">
            <w:pPr>
              <w:spacing w:after="60" w:line="240" w:lineRule="auto"/>
              <w:jc w:val="both"/>
              <w:rPr>
                <w:i/>
                <w:sz w:val="20"/>
                <w:szCs w:val="20"/>
              </w:rPr>
            </w:pPr>
          </w:p>
          <w:p w:rsidR="00CE7282" w:rsidRPr="005B4FF9" w:rsidRDefault="00E93854" w:rsidP="00F278F1">
            <w:pPr>
              <w:spacing w:after="60"/>
              <w:jc w:val="both"/>
              <w:rPr>
                <w:b/>
                <w:i/>
                <w:sz w:val="20"/>
                <w:szCs w:val="20"/>
              </w:rPr>
            </w:pPr>
            <w:r w:rsidRPr="005B4FF9">
              <w:rPr>
                <w:b/>
                <w:i/>
                <w:sz w:val="20"/>
                <w:szCs w:val="20"/>
              </w:rPr>
              <w:t>l) março 2012</w:t>
            </w:r>
          </w:p>
          <w:p w:rsidR="00CE7282" w:rsidRPr="005B4FF9" w:rsidRDefault="00E93854" w:rsidP="00F278F1">
            <w:pPr>
              <w:spacing w:after="60"/>
              <w:jc w:val="both"/>
              <w:rPr>
                <w:i/>
                <w:sz w:val="20"/>
                <w:szCs w:val="20"/>
              </w:rPr>
            </w:pPr>
            <w:r w:rsidRPr="005B4FF9">
              <w:rPr>
                <w:i/>
                <w:sz w:val="20"/>
                <w:szCs w:val="20"/>
              </w:rPr>
              <w:t>“Receitas (...) aporte financeiro da</w:t>
            </w:r>
            <w:r w:rsidRPr="005B4FF9">
              <w:rPr>
                <w:i/>
                <w:sz w:val="20"/>
                <w:szCs w:val="20"/>
              </w:rPr>
              <w:t xml:space="preserve"> FAPEX R$4,78  (...)”</w:t>
            </w:r>
          </w:p>
          <w:p w:rsidR="00CE7282" w:rsidRPr="005B4FF9" w:rsidRDefault="00E93854" w:rsidP="00F278F1">
            <w:pPr>
              <w:spacing w:after="60" w:line="240" w:lineRule="auto"/>
              <w:jc w:val="both"/>
              <w:rPr>
                <w:i/>
                <w:sz w:val="20"/>
                <w:szCs w:val="20"/>
              </w:rPr>
            </w:pPr>
            <w:r w:rsidRPr="005B4FF9">
              <w:rPr>
                <w:i/>
                <w:sz w:val="20"/>
                <w:szCs w:val="20"/>
              </w:rPr>
              <w:t>”Despesas (...) Transferência entre projetos R$924.225,72”.</w:t>
            </w:r>
          </w:p>
          <w:p w:rsidR="00CE7282" w:rsidRPr="005B4FF9" w:rsidRDefault="00E93854" w:rsidP="00F278F1">
            <w:pPr>
              <w:spacing w:after="60" w:line="240" w:lineRule="auto"/>
              <w:jc w:val="both"/>
              <w:rPr>
                <w:i/>
                <w:sz w:val="20"/>
                <w:szCs w:val="20"/>
              </w:rPr>
            </w:pPr>
          </w:p>
          <w:p w:rsidR="00CE7282" w:rsidRPr="005B4FF9" w:rsidRDefault="00E93854" w:rsidP="00F278F1">
            <w:pPr>
              <w:spacing w:after="60"/>
              <w:jc w:val="both"/>
              <w:rPr>
                <w:b/>
                <w:i/>
                <w:sz w:val="20"/>
                <w:szCs w:val="20"/>
              </w:rPr>
            </w:pPr>
            <w:r w:rsidRPr="005B4FF9">
              <w:rPr>
                <w:b/>
                <w:i/>
                <w:sz w:val="20"/>
                <w:szCs w:val="20"/>
              </w:rPr>
              <w:t>m) abril 2012</w:t>
            </w:r>
          </w:p>
          <w:p w:rsidR="00CE7282" w:rsidRPr="005B4FF9" w:rsidRDefault="00E93854" w:rsidP="00F278F1">
            <w:pPr>
              <w:spacing w:after="60" w:line="240" w:lineRule="auto"/>
              <w:jc w:val="both"/>
              <w:rPr>
                <w:i/>
                <w:sz w:val="20"/>
                <w:szCs w:val="20"/>
              </w:rPr>
            </w:pPr>
            <w:r w:rsidRPr="005B4FF9">
              <w:rPr>
                <w:i/>
                <w:sz w:val="20"/>
                <w:szCs w:val="20"/>
              </w:rPr>
              <w:t>“Receitas (...) Transferência entre projetos R$4.106,87”.</w:t>
            </w:r>
          </w:p>
          <w:p w:rsidR="00CE7282" w:rsidRPr="005B4FF9" w:rsidRDefault="00E93854" w:rsidP="00F278F1">
            <w:pPr>
              <w:spacing w:after="60" w:line="240" w:lineRule="auto"/>
              <w:jc w:val="both"/>
              <w:rPr>
                <w:i/>
                <w:sz w:val="20"/>
                <w:szCs w:val="20"/>
              </w:rPr>
            </w:pPr>
          </w:p>
          <w:p w:rsidR="00CE7282" w:rsidRPr="005B4FF9" w:rsidRDefault="00E93854" w:rsidP="00F278F1">
            <w:pPr>
              <w:spacing w:after="60"/>
              <w:jc w:val="both"/>
              <w:rPr>
                <w:b/>
                <w:i/>
                <w:sz w:val="20"/>
                <w:szCs w:val="20"/>
              </w:rPr>
            </w:pPr>
            <w:r w:rsidRPr="005B4FF9">
              <w:rPr>
                <w:b/>
                <w:i/>
                <w:sz w:val="20"/>
                <w:szCs w:val="20"/>
              </w:rPr>
              <w:t>n) maio 2012</w:t>
            </w:r>
          </w:p>
          <w:p w:rsidR="00CE7282" w:rsidRPr="005B4FF9" w:rsidRDefault="00E93854" w:rsidP="00F278F1">
            <w:pPr>
              <w:spacing w:after="60" w:line="240" w:lineRule="auto"/>
              <w:jc w:val="both"/>
              <w:rPr>
                <w:i/>
                <w:sz w:val="20"/>
                <w:szCs w:val="20"/>
              </w:rPr>
            </w:pPr>
            <w:r w:rsidRPr="005B4FF9">
              <w:rPr>
                <w:i/>
                <w:sz w:val="20"/>
                <w:szCs w:val="20"/>
              </w:rPr>
              <w:t>“(...) Despesas (...) Transferência entre projetos R$482.237,87”.</w:t>
            </w:r>
          </w:p>
          <w:p w:rsidR="00CE7282" w:rsidRPr="005B4FF9" w:rsidRDefault="00E93854" w:rsidP="00F278F1">
            <w:pPr>
              <w:spacing w:after="60" w:line="240" w:lineRule="auto"/>
              <w:jc w:val="both"/>
              <w:rPr>
                <w:i/>
                <w:sz w:val="20"/>
                <w:szCs w:val="20"/>
              </w:rPr>
            </w:pPr>
          </w:p>
          <w:p w:rsidR="00CE7282" w:rsidRPr="005B4FF9" w:rsidRDefault="00E93854" w:rsidP="00F278F1">
            <w:pPr>
              <w:spacing w:after="60"/>
              <w:jc w:val="both"/>
              <w:rPr>
                <w:b/>
                <w:i/>
                <w:sz w:val="20"/>
                <w:szCs w:val="20"/>
              </w:rPr>
            </w:pPr>
            <w:r w:rsidRPr="005B4FF9">
              <w:rPr>
                <w:b/>
                <w:i/>
                <w:sz w:val="20"/>
                <w:szCs w:val="20"/>
              </w:rPr>
              <w:t>o) junho 2012</w:t>
            </w:r>
          </w:p>
          <w:p w:rsidR="00CE7282" w:rsidRPr="005B4FF9" w:rsidRDefault="00E93854" w:rsidP="00F278F1">
            <w:pPr>
              <w:spacing w:after="60" w:line="240" w:lineRule="auto"/>
              <w:jc w:val="both"/>
              <w:rPr>
                <w:i/>
                <w:sz w:val="20"/>
                <w:szCs w:val="20"/>
              </w:rPr>
            </w:pPr>
            <w:r w:rsidRPr="005B4FF9">
              <w:rPr>
                <w:i/>
                <w:sz w:val="20"/>
                <w:szCs w:val="20"/>
              </w:rPr>
              <w:t>“(...)</w:t>
            </w:r>
            <w:r w:rsidRPr="005B4FF9">
              <w:rPr>
                <w:i/>
                <w:sz w:val="20"/>
                <w:szCs w:val="20"/>
              </w:rPr>
              <w:t xml:space="preserve"> Despesas (...) Transferência entre projetos R$3.064.961,82 (...) Ficando um saldo para cobrir despesas do próximo contrato no valor de R$4.857.743,37”.</w:t>
            </w:r>
          </w:p>
          <w:p w:rsidR="00CE7282" w:rsidRPr="005B4FF9" w:rsidRDefault="00E93854" w:rsidP="00F278F1">
            <w:pPr>
              <w:spacing w:after="60" w:line="240" w:lineRule="auto"/>
              <w:jc w:val="both"/>
              <w:rPr>
                <w:i/>
                <w:sz w:val="20"/>
                <w:szCs w:val="20"/>
              </w:rPr>
            </w:pPr>
          </w:p>
          <w:p w:rsidR="00CE7282" w:rsidRPr="005B4FF9" w:rsidRDefault="00E93854" w:rsidP="00F278F1">
            <w:pPr>
              <w:spacing w:after="60" w:line="240" w:lineRule="auto"/>
              <w:jc w:val="both"/>
              <w:rPr>
                <w:i/>
                <w:sz w:val="20"/>
                <w:szCs w:val="20"/>
              </w:rPr>
            </w:pPr>
            <w:r w:rsidRPr="005B4FF9">
              <w:rPr>
                <w:i/>
                <w:sz w:val="20"/>
                <w:szCs w:val="20"/>
              </w:rPr>
              <w:t>p) “(...) Existem rubricas que não estão no plano de trabalho e estão identificadas no relatório de va</w:t>
            </w:r>
            <w:r w:rsidRPr="005B4FF9">
              <w:rPr>
                <w:i/>
                <w:sz w:val="20"/>
                <w:szCs w:val="20"/>
              </w:rPr>
              <w:t xml:space="preserve">lores, por exemplo: adiantamento, devolução e reapresentação de pagamentos que é referente aos </w:t>
            </w:r>
            <w:r w:rsidRPr="005B4FF9">
              <w:rPr>
                <w:i/>
                <w:sz w:val="20"/>
                <w:szCs w:val="20"/>
              </w:rPr>
              <w:lastRenderedPageBreak/>
              <w:t>pagamentos que foram devolvidos e estão sendo reapresentados, e empréstimo que seria o que a FAPEX aportou para os projetos que também não tem especificação conc</w:t>
            </w:r>
            <w:r w:rsidRPr="005B4FF9">
              <w:rPr>
                <w:i/>
                <w:sz w:val="20"/>
                <w:szCs w:val="20"/>
              </w:rPr>
              <w:t xml:space="preserve">reta”. </w:t>
            </w:r>
          </w:p>
          <w:p w:rsidR="00CE7282" w:rsidRPr="005B4FF9" w:rsidRDefault="00E93854" w:rsidP="00F278F1">
            <w:pPr>
              <w:autoSpaceDN w:val="0"/>
              <w:adjustRightInd w:val="0"/>
              <w:spacing w:after="60" w:line="240" w:lineRule="auto"/>
              <w:jc w:val="both"/>
              <w:rPr>
                <w:i/>
                <w:sz w:val="20"/>
                <w:szCs w:val="20"/>
              </w:rPr>
            </w:pPr>
          </w:p>
        </w:tc>
      </w:tr>
    </w:tbl>
    <w:p w:rsidR="00CE7282" w:rsidRPr="00A02312" w:rsidRDefault="00E93854" w:rsidP="00CE7282">
      <w:pPr>
        <w:spacing w:after="120" w:line="240" w:lineRule="auto"/>
        <w:jc w:val="both"/>
        <w:rPr>
          <w:lang w:eastAsia="pt-BR"/>
        </w:rPr>
      </w:pPr>
    </w:p>
    <w:p w:rsidR="00CE7282" w:rsidRPr="00A02312" w:rsidRDefault="00E93854" w:rsidP="00CE7282">
      <w:pPr>
        <w:spacing w:after="120" w:line="240" w:lineRule="auto"/>
        <w:jc w:val="both"/>
        <w:rPr>
          <w:lang w:eastAsia="pt-BR"/>
        </w:rPr>
      </w:pPr>
      <w:r w:rsidRPr="00A02312">
        <w:rPr>
          <w:lang w:eastAsia="pt-BR"/>
        </w:rPr>
        <w:t>Nestas situações extraídas do Relatório de análise do CHS, e apresentadas acima, observa-se que a rubrica intitulada “Transferência entre Projetos” aparece tanto no lado da receita como na despesa. Não há maiores informações sobre essas entradas</w:t>
      </w:r>
      <w:r w:rsidRPr="00A02312">
        <w:rPr>
          <w:lang w:eastAsia="pt-BR"/>
        </w:rPr>
        <w:t xml:space="preserve"> e saídas de recursos. Do mesmo modo, identificou-se no lado das receitas a entrada de valores a título de “Aporte financeiro da FAPEX”.</w:t>
      </w:r>
    </w:p>
    <w:p w:rsidR="00CE7282" w:rsidRPr="00A02312" w:rsidRDefault="00E93854" w:rsidP="00CE7282">
      <w:pPr>
        <w:spacing w:after="120" w:line="240" w:lineRule="auto"/>
        <w:jc w:val="both"/>
        <w:rPr>
          <w:lang w:eastAsia="pt-BR"/>
        </w:rPr>
      </w:pPr>
      <w:r w:rsidRPr="00A02312">
        <w:rPr>
          <w:lang w:eastAsia="pt-BR"/>
        </w:rPr>
        <w:t xml:space="preserve">No que se refere à “Transferência entre Projetos”, vale ressaltar que os recursos de um projeto devem ser aplicados no próprio projeto e não transferidos para outro. Neste sentido, inclusive são criadas contas bancárias para cada projeto, para facilitar o </w:t>
      </w:r>
      <w:r w:rsidRPr="00A02312">
        <w:rPr>
          <w:lang w:eastAsia="pt-BR"/>
        </w:rPr>
        <w:t xml:space="preserve">controle, de forma que cada valor debitado no extrato bancário corresponda a uma despesa do projeto. </w:t>
      </w:r>
    </w:p>
    <w:p w:rsidR="00CE7282" w:rsidRPr="00A02312" w:rsidRDefault="00E93854" w:rsidP="00CE7282">
      <w:pPr>
        <w:spacing w:after="120" w:line="240" w:lineRule="auto"/>
        <w:jc w:val="both"/>
        <w:rPr>
          <w:lang w:eastAsia="pt-BR"/>
        </w:rPr>
      </w:pPr>
      <w:r w:rsidRPr="00A02312">
        <w:rPr>
          <w:lang w:eastAsia="pt-BR"/>
        </w:rPr>
        <w:t>Além disso, outra situação que chama atenção e que deve ser esclarecida é o fato de que as saídas a título de “Transferências entre Projetos” são sempre m</w:t>
      </w:r>
      <w:r w:rsidRPr="00A02312">
        <w:rPr>
          <w:lang w:eastAsia="pt-BR"/>
        </w:rPr>
        <w:t>aiores que as entradas sob o mesmo título. Mesmo se somadas as entradas denominadas “Aporte financeiro da FAPEX”, as saídas como “Transferências entre Projetos” ainda são superiores. Ressalte-se que a informação genérica que consta do Relatório do CHS sobr</w:t>
      </w:r>
      <w:r w:rsidRPr="00A02312">
        <w:rPr>
          <w:lang w:eastAsia="pt-BR"/>
        </w:rPr>
        <w:t>e os aportes da FAPEX, conforme abaixo transcrito, não é suficiente para elidir essa questão.</w:t>
      </w:r>
    </w:p>
    <w:p w:rsidR="00CE7282" w:rsidRPr="00256EDF" w:rsidRDefault="00E93854" w:rsidP="00CE7282">
      <w:pPr>
        <w:spacing w:after="120" w:line="240" w:lineRule="auto"/>
        <w:ind w:left="1418" w:right="282"/>
        <w:jc w:val="both"/>
        <w:rPr>
          <w:i/>
          <w:sz w:val="20"/>
          <w:szCs w:val="20"/>
          <w:lang w:eastAsia="pt-BR"/>
        </w:rPr>
      </w:pPr>
      <w:r w:rsidRPr="00256EDF">
        <w:rPr>
          <w:i/>
          <w:sz w:val="20"/>
          <w:szCs w:val="20"/>
          <w:lang w:eastAsia="pt-BR"/>
        </w:rPr>
        <w:t>“</w:t>
      </w:r>
      <w:r w:rsidRPr="00256EDF">
        <w:rPr>
          <w:i/>
          <w:sz w:val="20"/>
          <w:szCs w:val="20"/>
          <w:lang w:eastAsia="pt-BR"/>
        </w:rPr>
        <w:t>Em relação aos Aportes da FAPEX, muitos não estão explicitados no balancete, como é o caso das folhas de pagamentos das unidades do HUPES e ICS, as quais a FAPEX</w:t>
      </w:r>
      <w:r w:rsidRPr="00256EDF">
        <w:rPr>
          <w:i/>
          <w:sz w:val="20"/>
          <w:szCs w:val="20"/>
          <w:lang w:eastAsia="pt-BR"/>
        </w:rPr>
        <w:t xml:space="preserve"> faz o aporte financeiro e no mês seguinte é ressarcida</w:t>
      </w:r>
      <w:r w:rsidRPr="00256EDF">
        <w:rPr>
          <w:i/>
          <w:sz w:val="20"/>
          <w:szCs w:val="20"/>
          <w:lang w:eastAsia="pt-BR"/>
        </w:rPr>
        <w:t>”</w:t>
      </w:r>
      <w:r w:rsidRPr="00256EDF">
        <w:rPr>
          <w:i/>
          <w:sz w:val="20"/>
          <w:szCs w:val="20"/>
          <w:lang w:eastAsia="pt-BR"/>
        </w:rPr>
        <w:t>.</w:t>
      </w:r>
    </w:p>
    <w:p w:rsidR="00CE7282" w:rsidRPr="00A02312" w:rsidRDefault="00E93854" w:rsidP="00CE7282">
      <w:pPr>
        <w:spacing w:after="120" w:line="240" w:lineRule="auto"/>
        <w:jc w:val="both"/>
        <w:rPr>
          <w:lang w:eastAsia="pt-BR"/>
        </w:rPr>
      </w:pPr>
      <w:r w:rsidRPr="00A02312">
        <w:rPr>
          <w:lang w:eastAsia="pt-BR"/>
        </w:rPr>
        <w:t>Merece destaque, ainda, outra informação que consta do Relatório CHS, no sentido da existência de saldo final no Contrato n.º 01/2011, no valor de R$4.857.743,37, para cobrir despesas do próximo con</w:t>
      </w:r>
      <w:r w:rsidRPr="00A02312">
        <w:rPr>
          <w:lang w:eastAsia="pt-BR"/>
        </w:rPr>
        <w:t>trato (neste caso, o Contrato n.º 01/2012).</w:t>
      </w:r>
    </w:p>
    <w:p w:rsidR="00CE7282" w:rsidRPr="00F64A15" w:rsidRDefault="00E93854" w:rsidP="00F64A15">
      <w:pPr>
        <w:spacing w:after="120" w:line="240" w:lineRule="auto"/>
        <w:jc w:val="both"/>
        <w:rPr>
          <w:lang w:eastAsia="pt-BR"/>
        </w:rPr>
      </w:pPr>
      <w:r w:rsidRPr="00F64A15">
        <w:rPr>
          <w:lang w:eastAsia="pt-BR"/>
        </w:rPr>
        <w:t>Ocorre que, conforme a Cláusula Segunda do Contrato n.º 01/2011, a FAPEX está obrigada a restituir à UFBA, ao final do contrato, eventual saldo remanescente, monetariamente corrigido e acrescido dos rendimentos p</w:t>
      </w:r>
      <w:r w:rsidRPr="00F64A15">
        <w:rPr>
          <w:lang w:eastAsia="pt-BR"/>
        </w:rPr>
        <w:t>ercebidos. Considerando que o novo Contrato n.º 01/2012 é uma continuação do Contrato n.º 01/2011, poderia até se admitir esta transferência, desde que prevista contratualmente e devidamente autorizada e documentada pela UFBA para utilização na nova avença</w:t>
      </w:r>
      <w:r w:rsidRPr="00F64A15">
        <w:rPr>
          <w:lang w:eastAsia="pt-BR"/>
        </w:rPr>
        <w:t xml:space="preserve">, o que não foi o caso. </w:t>
      </w:r>
    </w:p>
    <w:p w:rsidR="00CE7282" w:rsidRPr="00A02312" w:rsidRDefault="00E93854" w:rsidP="00CE7282">
      <w:pPr>
        <w:spacing w:after="120" w:line="240" w:lineRule="auto"/>
        <w:jc w:val="both"/>
        <w:rPr>
          <w:lang w:eastAsia="pt-BR"/>
        </w:rPr>
      </w:pPr>
      <w:r w:rsidRPr="00A02312">
        <w:rPr>
          <w:lang w:eastAsia="pt-BR"/>
        </w:rPr>
        <w:t>O problema, contudo, não se resume apenas a ess</w:t>
      </w:r>
      <w:r>
        <w:rPr>
          <w:lang w:eastAsia="pt-BR"/>
        </w:rPr>
        <w:t>a</w:t>
      </w:r>
      <w:r w:rsidRPr="00A02312">
        <w:rPr>
          <w:lang w:eastAsia="pt-BR"/>
        </w:rPr>
        <w:t>s questões contratuais. O que ficou constatado, nos termos do Relatório de acompanhamento do Contrato n.º 01/2012, apresentado pelo CHS,  é que não consta o ingresso deste valor na mo</w:t>
      </w:r>
      <w:r w:rsidRPr="00A02312">
        <w:rPr>
          <w:lang w:eastAsia="pt-BR"/>
        </w:rPr>
        <w:t>vimentação financeira deste novo Contrato. Conforme se verifica na tabela acima a última movimentação financeira do Contrato n.º 01/2011 é a seguinte:</w:t>
      </w:r>
    </w:p>
    <w:p w:rsidR="00CE7282" w:rsidRPr="005B4FF9" w:rsidRDefault="00E93854" w:rsidP="00CE7282">
      <w:pPr>
        <w:spacing w:after="120" w:line="240" w:lineRule="auto"/>
        <w:ind w:left="1418" w:right="282"/>
        <w:jc w:val="both"/>
        <w:rPr>
          <w:i/>
          <w:sz w:val="20"/>
          <w:szCs w:val="20"/>
        </w:rPr>
      </w:pPr>
      <w:r w:rsidRPr="005B4FF9">
        <w:rPr>
          <w:i/>
          <w:sz w:val="20"/>
          <w:szCs w:val="20"/>
        </w:rPr>
        <w:t xml:space="preserve">Junho 2012 – </w:t>
      </w:r>
      <w:r w:rsidRPr="005B4FF9">
        <w:rPr>
          <w:i/>
          <w:sz w:val="20"/>
          <w:szCs w:val="20"/>
        </w:rPr>
        <w:t>“</w:t>
      </w:r>
      <w:r w:rsidRPr="005B4FF9">
        <w:rPr>
          <w:i/>
          <w:sz w:val="20"/>
          <w:szCs w:val="20"/>
        </w:rPr>
        <w:t xml:space="preserve">Despesas (...) Transferência entre projetos </w:t>
      </w:r>
      <w:r w:rsidRPr="005B4FF9">
        <w:rPr>
          <w:b/>
          <w:i/>
          <w:sz w:val="20"/>
          <w:szCs w:val="20"/>
        </w:rPr>
        <w:t>R$3.064.961,82</w:t>
      </w:r>
      <w:r w:rsidRPr="005B4FF9">
        <w:rPr>
          <w:i/>
          <w:sz w:val="20"/>
          <w:szCs w:val="20"/>
        </w:rPr>
        <w:t xml:space="preserve"> (...) Ficando um saldo para cobr</w:t>
      </w:r>
      <w:r w:rsidRPr="005B4FF9">
        <w:rPr>
          <w:i/>
          <w:sz w:val="20"/>
          <w:szCs w:val="20"/>
        </w:rPr>
        <w:t xml:space="preserve">ir despesas do próximo contrato no valor de </w:t>
      </w:r>
      <w:r w:rsidRPr="005B4FF9">
        <w:rPr>
          <w:b/>
          <w:i/>
          <w:sz w:val="20"/>
          <w:szCs w:val="20"/>
        </w:rPr>
        <w:t>R$4.857.743,37</w:t>
      </w:r>
      <w:r w:rsidRPr="005B4FF9">
        <w:rPr>
          <w:i/>
          <w:sz w:val="20"/>
          <w:szCs w:val="20"/>
        </w:rPr>
        <w:t>”</w:t>
      </w:r>
      <w:r w:rsidRPr="005B4FF9">
        <w:rPr>
          <w:i/>
          <w:sz w:val="20"/>
          <w:szCs w:val="20"/>
        </w:rPr>
        <w:t>.</w:t>
      </w:r>
    </w:p>
    <w:p w:rsidR="00CE7282" w:rsidRPr="00A02312" w:rsidRDefault="00E93854" w:rsidP="00CE7282">
      <w:pPr>
        <w:spacing w:after="120" w:line="240" w:lineRule="auto"/>
        <w:jc w:val="both"/>
        <w:rPr>
          <w:lang w:eastAsia="pt-BR"/>
        </w:rPr>
      </w:pPr>
      <w:r w:rsidRPr="00A02312">
        <w:rPr>
          <w:lang w:eastAsia="pt-BR"/>
        </w:rPr>
        <w:t xml:space="preserve">Entretanto, quando se analisa o relatório de acompanhamento financeiro do Contrato n.º 01/2012 (“Relatório Contrato 01.2012 – FAPEX”) só se identifica o ingresso do valor de R$3.058.693,53, no </w:t>
      </w:r>
      <w:r w:rsidRPr="00A02312">
        <w:rPr>
          <w:lang w:eastAsia="pt-BR"/>
        </w:rPr>
        <w:t xml:space="preserve">mês de junho/12 (início deste contrato), conforme trecho abaixo transcrito do citado relatório do CHS. Ressalte-se que nos demais meses de vigência do Contrato n.º 01/2012 não há evidência de ingresso de valor correspondente ao saldo final do Contrato n.º </w:t>
      </w:r>
      <w:r w:rsidRPr="00A02312">
        <w:rPr>
          <w:lang w:eastAsia="pt-BR"/>
        </w:rPr>
        <w:t>01/2011 (R$4.857.743,37).</w:t>
      </w:r>
    </w:p>
    <w:p w:rsidR="00CE7282" w:rsidRPr="005B4FF9" w:rsidRDefault="00E93854" w:rsidP="00CE7282">
      <w:pPr>
        <w:spacing w:after="120" w:line="240" w:lineRule="auto"/>
        <w:ind w:left="1418" w:right="284"/>
        <w:jc w:val="both"/>
        <w:rPr>
          <w:sz w:val="20"/>
          <w:szCs w:val="20"/>
          <w:lang w:eastAsia="pt-BR"/>
        </w:rPr>
      </w:pPr>
      <w:r w:rsidRPr="005B4FF9">
        <w:rPr>
          <w:i/>
          <w:sz w:val="20"/>
          <w:szCs w:val="20"/>
        </w:rPr>
        <w:t xml:space="preserve">Junho de 2012 – </w:t>
      </w:r>
      <w:r w:rsidRPr="005B4FF9">
        <w:rPr>
          <w:i/>
          <w:sz w:val="20"/>
          <w:szCs w:val="20"/>
        </w:rPr>
        <w:t>“</w:t>
      </w:r>
      <w:r w:rsidRPr="005B4FF9">
        <w:rPr>
          <w:i/>
          <w:sz w:val="20"/>
          <w:szCs w:val="20"/>
        </w:rPr>
        <w:t xml:space="preserve">Créditos; Transferência do contrato 01/2011 para o contrato 01/2012 no valor de </w:t>
      </w:r>
      <w:r w:rsidRPr="005B4FF9">
        <w:rPr>
          <w:b/>
          <w:i/>
          <w:sz w:val="20"/>
          <w:szCs w:val="20"/>
        </w:rPr>
        <w:t>R$3.058.639,53</w:t>
      </w:r>
      <w:r w:rsidRPr="005B4FF9">
        <w:rPr>
          <w:i/>
          <w:sz w:val="20"/>
          <w:szCs w:val="20"/>
        </w:rPr>
        <w:t xml:space="preserve"> para cobrir despesas continuas do projeto (...)</w:t>
      </w:r>
      <w:r w:rsidRPr="005B4FF9">
        <w:rPr>
          <w:i/>
          <w:sz w:val="20"/>
          <w:szCs w:val="20"/>
        </w:rPr>
        <w:t>”</w:t>
      </w:r>
      <w:r w:rsidRPr="005B4FF9">
        <w:rPr>
          <w:i/>
          <w:sz w:val="20"/>
          <w:szCs w:val="20"/>
        </w:rPr>
        <w:t>.</w:t>
      </w:r>
    </w:p>
    <w:p w:rsidR="000A4052" w:rsidRPr="009609CE" w:rsidRDefault="00E93854" w:rsidP="00F37271">
      <w:pPr>
        <w:spacing w:before="100" w:beforeAutospacing="1" w:after="100" w:afterAutospacing="1" w:line="240" w:lineRule="auto"/>
        <w:contextualSpacing/>
        <w:jc w:val="both"/>
      </w:pPr>
      <w:r>
        <w:lastRenderedPageBreak/>
        <w:t xml:space="preserve"> </w:t>
      </w: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D526C2" w:rsidRPr="004339A0" w:rsidRDefault="00E93854" w:rsidP="00D526C2">
      <w:pPr>
        <w:spacing w:after="0" w:line="240" w:lineRule="auto"/>
        <w:rPr>
          <w:rFonts w:ascii="Arial" w:hAnsi="Arial" w:cs="Arial"/>
          <w:b/>
        </w:rPr>
      </w:pPr>
      <w:r>
        <w:rPr>
          <w:b/>
        </w:rPr>
        <w:t>Causa</w:t>
      </w:r>
    </w:p>
    <w:p w:rsidR="00D526C2" w:rsidRPr="00B531A3" w:rsidRDefault="00E93854" w:rsidP="00D526C2">
      <w:pPr>
        <w:spacing w:after="0" w:line="240" w:lineRule="auto"/>
        <w:rPr>
          <w:b/>
        </w:rPr>
      </w:pPr>
    </w:p>
    <w:p w:rsidR="00567215" w:rsidRPr="00EE7FC1" w:rsidRDefault="00E93854" w:rsidP="00567215">
      <w:pPr>
        <w:autoSpaceDE w:val="0"/>
        <w:autoSpaceDN w:val="0"/>
        <w:adjustRightInd w:val="0"/>
        <w:spacing w:after="120" w:line="240" w:lineRule="auto"/>
      </w:pPr>
      <w:r w:rsidRPr="00EE7FC1">
        <w:t xml:space="preserve">Falta de </w:t>
      </w:r>
      <w:r>
        <w:t xml:space="preserve">estrutura e equipe reduzida para </w:t>
      </w:r>
      <w:r w:rsidRPr="00EE7FC1">
        <w:t xml:space="preserve">o </w:t>
      </w:r>
      <w:r w:rsidRPr="00EE7FC1">
        <w:t>acompanhamento e</w:t>
      </w:r>
      <w:r>
        <w:t xml:space="preserve"> análise de prestações de contas dos contratos celebrados entre o CHS/UFBA e fundação de apoio.</w:t>
      </w:r>
    </w:p>
    <w:p w:rsidR="0025114A" w:rsidRPr="009609CE" w:rsidRDefault="00E93854" w:rsidP="00F37271">
      <w:pPr>
        <w:spacing w:before="100" w:beforeAutospacing="1" w:after="100" w:afterAutospacing="1"/>
        <w:contextualSpacing/>
        <w:jc w:val="both"/>
      </w:pPr>
      <w:r>
        <w:t xml:space="preserve">Não obstante, o acompanhamento dos contratos com fundação de apoio tenha melhorado significativamente no âmbito do CHS, ainda se faz necessário o aperfeiçoamento do acompanhamento dos contratos </w:t>
      </w:r>
      <w:r w:rsidRPr="00023952">
        <w:t>de</w:t>
      </w:r>
      <w:r>
        <w:t xml:space="preserve"> </w:t>
      </w:r>
      <w:r w:rsidRPr="00023952">
        <w:t>responsabilidade da Assessoria da Reitoria para a Área de S</w:t>
      </w:r>
      <w:r w:rsidRPr="00023952">
        <w:t>aúde.</w:t>
      </w:r>
      <w:r>
        <w:t xml:space="preserve"> </w:t>
      </w:r>
      <w:r w:rsidRPr="009609CE">
        <w:t xml:space="preserve"> </w:t>
      </w:r>
    </w:p>
    <w:p w:rsidR="0025114A"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##/Causa##</w:t>
      </w:r>
    </w:p>
    <w:p w:rsidR="00D526C2" w:rsidRPr="004339A0" w:rsidRDefault="00E93854" w:rsidP="00D526C2">
      <w:pPr>
        <w:spacing w:after="0" w:line="240" w:lineRule="auto"/>
        <w:rPr>
          <w:rFonts w:ascii="Arial" w:hAnsi="Arial" w:cs="Arial"/>
          <w:b/>
        </w:rPr>
      </w:pPr>
      <w:r>
        <w:rPr>
          <w:b/>
        </w:rPr>
        <w:t>Manifestação da Unidade Examinada</w:t>
      </w:r>
    </w:p>
    <w:p w:rsidR="00D526C2" w:rsidRPr="00B531A3" w:rsidRDefault="00E93854" w:rsidP="00D526C2">
      <w:pPr>
        <w:spacing w:after="0" w:line="240" w:lineRule="auto"/>
        <w:rPr>
          <w:b/>
        </w:rPr>
      </w:pPr>
    </w:p>
    <w:p w:rsidR="00386A96" w:rsidRDefault="00E93854" w:rsidP="00386A96">
      <w:pPr>
        <w:pStyle w:val="NormalWeb"/>
        <w:spacing w:before="0" w:beforeAutospacing="0" w:after="120" w:afterAutospacing="0"/>
        <w:jc w:val="both"/>
      </w:pPr>
      <w:r w:rsidRPr="00B42ACA">
        <w:t>Os gestores da UFBA, após tomarem conhecimento dos fatos preliminarmente levantados pela equipe de auditoria (</w:t>
      </w:r>
      <w:r>
        <w:t>Relatório Preliminar</w:t>
      </w:r>
      <w:r w:rsidRPr="00B42ACA">
        <w:t xml:space="preserve"> de Auditoria </w:t>
      </w:r>
      <w:r>
        <w:t>n.º 201305968</w:t>
      </w:r>
      <w:r w:rsidRPr="00B42ACA">
        <w:t>), se manifestaram por meio do</w:t>
      </w:r>
      <w:r>
        <w:t>s</w:t>
      </w:r>
      <w:r w:rsidRPr="00B42ACA">
        <w:t xml:space="preserve"> Ofício</w:t>
      </w:r>
      <w:r>
        <w:t xml:space="preserve">s </w:t>
      </w:r>
      <w:r w:rsidRPr="00B42ACA">
        <w:t>n</w:t>
      </w:r>
      <w:r>
        <w:t>.</w:t>
      </w:r>
      <w:r w:rsidRPr="00B42ACA">
        <w:t xml:space="preserve">º </w:t>
      </w:r>
      <w:r>
        <w:t>692</w:t>
      </w:r>
      <w:r w:rsidRPr="00B42ACA">
        <w:t xml:space="preserve">/2013 </w:t>
      </w:r>
      <w:r>
        <w:t>GAB/UFBA,</w:t>
      </w:r>
      <w:r w:rsidRPr="00003926">
        <w:t xml:space="preserve"> </w:t>
      </w:r>
      <w:r w:rsidRPr="00B42ACA">
        <w:t xml:space="preserve">de </w:t>
      </w:r>
      <w:r>
        <w:t>01</w:t>
      </w:r>
      <w:r w:rsidRPr="00B42ACA">
        <w:t xml:space="preserve"> de </w:t>
      </w:r>
      <w:r>
        <w:t xml:space="preserve">julho de 2013, e </w:t>
      </w:r>
      <w:r w:rsidRPr="00B42ACA">
        <w:t>n</w:t>
      </w:r>
      <w:r>
        <w:t>.</w:t>
      </w:r>
      <w:r w:rsidRPr="00B42ACA">
        <w:t xml:space="preserve">º </w:t>
      </w:r>
      <w:r>
        <w:t>280</w:t>
      </w:r>
      <w:r w:rsidRPr="00B42ACA">
        <w:t>/2013</w:t>
      </w:r>
      <w:r>
        <w:t xml:space="preserve"> CHS/UFBA</w:t>
      </w:r>
      <w:r w:rsidRPr="00B42ACA">
        <w:t xml:space="preserve">, </w:t>
      </w:r>
      <w:r>
        <w:t>de 26 de junho de 2013</w:t>
      </w:r>
      <w:r w:rsidRPr="00B42ACA">
        <w:t>, nos seguintes termos:</w:t>
      </w:r>
      <w:r>
        <w:t xml:space="preserve"> </w:t>
      </w:r>
    </w:p>
    <w:p w:rsidR="00386A96" w:rsidRPr="0027399E" w:rsidRDefault="00E93854" w:rsidP="00386A96">
      <w:pPr>
        <w:pStyle w:val="NormalWeb"/>
        <w:spacing w:before="0" w:beforeAutospacing="0" w:after="120" w:afterAutospacing="0"/>
        <w:jc w:val="both"/>
      </w:pPr>
      <w:r>
        <w:t>“</w:t>
      </w:r>
      <w:r w:rsidRPr="0027399E">
        <w:t>Em atenção ao Ofício n° 18193/2013/CGU-Regional/BA/CGU-PR, relativo ao Relatório Preliminar de Auditoria, informamos que, no corrente mês de</w:t>
      </w:r>
      <w:r w:rsidRPr="0027399E">
        <w:t xml:space="preserve"> junho iniciamos </w:t>
      </w:r>
      <w:r>
        <w:t xml:space="preserve">nova e minuciosa </w:t>
      </w:r>
      <w:r w:rsidRPr="0027399E">
        <w:t>análise dos processos de prestação de contas dos Contratos de nº. 27/2009, 01/2011 e 01/2012, todos firmados com a Fundação de Apoio à Pesquisa e à Extensão – FAPEX.</w:t>
      </w:r>
    </w:p>
    <w:p w:rsidR="00386A96" w:rsidRPr="0027399E" w:rsidRDefault="00E93854" w:rsidP="00386A96">
      <w:pPr>
        <w:pStyle w:val="NormalWeb"/>
        <w:spacing w:before="0" w:beforeAutospacing="0" w:after="120" w:afterAutospacing="0"/>
        <w:jc w:val="both"/>
      </w:pPr>
      <w:r>
        <w:t>(...)</w:t>
      </w:r>
      <w:r w:rsidRPr="0027399E">
        <w:t xml:space="preserve"> Vale esclarecer que serão analisados os formulário</w:t>
      </w:r>
      <w:r w:rsidRPr="0027399E">
        <w:t>s de prestação de contas e sua consistência com a movimentação bancária, os documentos comprobatórios das despesas realizadas, bem como os processos licitatórios e as contratações realizadas pela FAPEX.</w:t>
      </w:r>
    </w:p>
    <w:p w:rsidR="00386A96" w:rsidRPr="0027399E" w:rsidRDefault="00E93854" w:rsidP="00386A96">
      <w:pPr>
        <w:autoSpaceDE w:val="0"/>
        <w:autoSpaceDN w:val="0"/>
        <w:adjustRightInd w:val="0"/>
        <w:spacing w:after="120" w:line="240" w:lineRule="auto"/>
        <w:jc w:val="both"/>
      </w:pPr>
      <w:r w:rsidRPr="0027399E">
        <w:t>Ressaltamos que daremos maior ênfase à apuração dos v</w:t>
      </w:r>
      <w:r w:rsidRPr="0027399E">
        <w:t>alores registrados como transferências, em virtude do seu percentual em relação ao total de despesas realizadas. Buscaremos também averiguar e esclarecer se as denominadas “Transferências entre Projetos” referem-se às transferências de recursos entre unida</w:t>
      </w:r>
      <w:r w:rsidRPr="0027399E">
        <w:t xml:space="preserve">des hospitalares, ou se são correspondentes a despesas geradas em contrato anterior e pagas pela Fundação </w:t>
      </w:r>
      <w:r>
        <w:t>com o ressarcimento</w:t>
      </w:r>
      <w:r w:rsidRPr="0027399E">
        <w:t xml:space="preserve"> quando da efetivação de novo contrato. </w:t>
      </w:r>
    </w:p>
    <w:p w:rsidR="00386A96" w:rsidRPr="0027399E" w:rsidRDefault="00E93854" w:rsidP="00386A96">
      <w:pPr>
        <w:autoSpaceDE w:val="0"/>
        <w:autoSpaceDN w:val="0"/>
        <w:adjustRightInd w:val="0"/>
        <w:spacing w:after="120" w:line="240" w:lineRule="auto"/>
        <w:jc w:val="both"/>
      </w:pPr>
      <w:r w:rsidRPr="0027399E">
        <w:t>No caso de identificação de possíveis falhas ou irregularidades, serão encaminhadas diligê</w:t>
      </w:r>
      <w:r w:rsidRPr="0027399E">
        <w:t>ncias à FAPEX, solicitando retificações, justificativas, esclarecimentos, e/ou apresentação de documentação complementar, visando à correção dos problemas porventura identificados. Só então será elaborado pronunciamento final pela aprovação da prestação de</w:t>
      </w:r>
      <w:r w:rsidRPr="0027399E">
        <w:t xml:space="preserve"> contas, com ou sem ressalvas, ou mesmo sua reprovação, caso necessário.</w:t>
      </w:r>
    </w:p>
    <w:p w:rsidR="00386A96" w:rsidRPr="0027399E" w:rsidRDefault="00E93854" w:rsidP="00386A96">
      <w:pPr>
        <w:spacing w:after="120" w:line="240" w:lineRule="auto"/>
        <w:jc w:val="both"/>
      </w:pPr>
      <w:r>
        <w:t>(...)</w:t>
      </w:r>
    </w:p>
    <w:p w:rsidR="00386A96" w:rsidRPr="0027399E" w:rsidRDefault="00E93854" w:rsidP="00386A96">
      <w:pPr>
        <w:spacing w:after="120" w:line="240" w:lineRule="auto"/>
        <w:jc w:val="both"/>
      </w:pPr>
      <w:r w:rsidRPr="0027399E">
        <w:t xml:space="preserve">Também, orientamos a FAPEX no sentido de que acaso ocorra a necessidade de transferências de recursos entre as unidades hospitalares, que tal operação seja acompanhada de notas </w:t>
      </w:r>
      <w:r w:rsidRPr="0027399E">
        <w:t>explicativas e planilhas anexas, elucidando o motivo, o valor e a data de devolução do valor transferido, devidamente identificados nos extratos bancários.</w:t>
      </w:r>
    </w:p>
    <w:p w:rsidR="00386A96" w:rsidRPr="0027399E" w:rsidRDefault="00E93854" w:rsidP="00386A96">
      <w:pPr>
        <w:spacing w:after="120" w:line="240" w:lineRule="auto"/>
        <w:jc w:val="both"/>
      </w:pPr>
      <w:r w:rsidRPr="0027399E">
        <w:t>Solicitamos ainda à Fundação a padronização da nomenclatura constante nos formulários de prestação d</w:t>
      </w:r>
      <w:r w:rsidRPr="0027399E">
        <w:t>e contas, a fim de melhor compreensão, análise e controle das operações financeiras com os recursos dos contratos. Tais alterações facilitarão a compreensão e a conciliação de valores a partir do momento em que forem registradas no histórico das transferên</w:t>
      </w:r>
      <w:r w:rsidRPr="0027399E">
        <w:t xml:space="preserve">cias a sua finalidade e as unidades envolvidas. </w:t>
      </w:r>
    </w:p>
    <w:p w:rsidR="00386A96" w:rsidRPr="0027399E" w:rsidRDefault="00E93854" w:rsidP="00386A96">
      <w:pPr>
        <w:spacing w:after="120" w:line="240" w:lineRule="auto"/>
        <w:jc w:val="both"/>
      </w:pPr>
      <w:r w:rsidRPr="0027399E">
        <w:lastRenderedPageBreak/>
        <w:t>Outra mudança sugerida diz respeito à identificação dos adiantamentos e empréstimos realizados pela própria FAPEX para a cobertura de despesas denominadas como ANTECIPAÇÃO DE RECURSOS PARA POSTERIOR RESSARCI</w:t>
      </w:r>
      <w:r w:rsidRPr="0027399E">
        <w:t xml:space="preserve">MENTO. Ressaltamos que a expressão “Adiantamento” deve ser utilizada apenas para a concessão de valores a funcionários para cobertura de despesas pequeninas de pronto pagamento (recomposição de caixa ou fundo fixo), as quais, quando da prestação de contas </w:t>
      </w:r>
      <w:r w:rsidRPr="0027399E">
        <w:t>do montante adiantado, sejam devidamente classificadas nos elementos de despesas correspondentes.</w:t>
      </w:r>
    </w:p>
    <w:p w:rsidR="00386A96" w:rsidRPr="009609CE" w:rsidRDefault="00E93854" w:rsidP="00386A96">
      <w:pPr>
        <w:spacing w:before="100" w:beforeAutospacing="1" w:after="100" w:afterAutospacing="1" w:line="240" w:lineRule="auto"/>
        <w:contextualSpacing/>
        <w:jc w:val="both"/>
      </w:pPr>
      <w:r w:rsidRPr="0027399E">
        <w:t>Desta forma, consideramos tais situações como fatos novos e relevantes que auxiliarão no atendimento aos pontos constantes nos relatórios de auditoria apresen</w:t>
      </w:r>
      <w:r w:rsidRPr="0027399E">
        <w:t>tados pela CGU</w:t>
      </w:r>
      <w:r>
        <w:t>”</w:t>
      </w:r>
      <w:r w:rsidRPr="009609CE">
        <w:t xml:space="preserve"> </w:t>
      </w:r>
    </w:p>
    <w:p w:rsidR="000D1886" w:rsidRDefault="00E93854" w:rsidP="00386A96">
      <w:pPr>
        <w:spacing w:before="100" w:beforeAutospacing="1" w:after="100" w:afterAutospacing="1" w:line="240" w:lineRule="auto"/>
        <w:contextualSpacing/>
        <w:jc w:val="both"/>
      </w:pPr>
      <w:r w:rsidRPr="00514268">
        <w:rPr>
          <w:color w:val="FFFFFF" w:themeColor="background1"/>
          <w:spacing w:val="-514"/>
          <w:sz w:val="2"/>
          <w:szCs w:val="2"/>
        </w:rPr>
        <w:t>##/ManifestacaoUnidadeExaminad</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##/ManifestacaoUnidadeExaminada##</w:t>
      </w:r>
    </w:p>
    <w:p w:rsidR="00D526C2" w:rsidRPr="004339A0" w:rsidRDefault="00E93854" w:rsidP="00D526C2">
      <w:pPr>
        <w:spacing w:after="0" w:line="240" w:lineRule="auto"/>
        <w:rPr>
          <w:rFonts w:ascii="Arial" w:hAnsi="Arial" w:cs="Arial"/>
          <w:b/>
        </w:rPr>
      </w:pPr>
      <w:r>
        <w:rPr>
          <w:b/>
        </w:rPr>
        <w:t>Análise do Controle Interno</w:t>
      </w:r>
    </w:p>
    <w:p w:rsidR="00D526C2" w:rsidRPr="00B531A3" w:rsidRDefault="00E93854" w:rsidP="00D526C2">
      <w:pPr>
        <w:spacing w:after="0" w:line="240" w:lineRule="auto"/>
        <w:rPr>
          <w:b/>
        </w:rPr>
      </w:pPr>
    </w:p>
    <w:p w:rsidR="003A0518" w:rsidRDefault="00E93854" w:rsidP="003A0518">
      <w:pPr>
        <w:pStyle w:val="NormalWeb"/>
        <w:spacing w:before="0" w:beforeAutospacing="0" w:after="120" w:afterAutospacing="0"/>
        <w:jc w:val="both"/>
      </w:pPr>
      <w:r>
        <w:t xml:space="preserve">O gestor informou que em junho/2013 iniciou uma nova e minuciosa </w:t>
      </w:r>
      <w:r w:rsidRPr="0027399E">
        <w:t xml:space="preserve">análise dos processos de prestação de contas dos Contratos de nº. 27/2009, </w:t>
      </w:r>
      <w:r w:rsidRPr="0027399E">
        <w:t>01/2011 e 01/2012</w:t>
      </w:r>
      <w:r>
        <w:t xml:space="preserve"> e que </w:t>
      </w:r>
      <w:r w:rsidRPr="0027399E">
        <w:t>serão analisados os formulários de prestação de contas e sua consistência com a movimentação bancária, os documentos comprobatórios das despesas realizadas, bem como os processos licitatórios e as con</w:t>
      </w:r>
      <w:r>
        <w:t xml:space="preserve">tratações realizadas pela FAPEX </w:t>
      </w:r>
      <w:r>
        <w:t>e que a análise dará uma</w:t>
      </w:r>
      <w:r w:rsidRPr="0027399E">
        <w:t xml:space="preserve"> maior ênfase à apuração dos valores registrados</w:t>
      </w:r>
      <w:r>
        <w:t xml:space="preserve"> pela FAPEX</w:t>
      </w:r>
      <w:r w:rsidRPr="0027399E">
        <w:t xml:space="preserve"> como </w:t>
      </w:r>
      <w:r>
        <w:t>“</w:t>
      </w:r>
      <w:r w:rsidRPr="0027399E">
        <w:t>transferências</w:t>
      </w:r>
      <w:r>
        <w:t>”.  O gestor ressaltou que n</w:t>
      </w:r>
      <w:r w:rsidRPr="0027399E">
        <w:t>o caso de identificação de possíveis falhas ou irregularidades, serão encaminhadas diligências à FAPEX</w:t>
      </w:r>
      <w:r>
        <w:t>,</w:t>
      </w:r>
      <w:r w:rsidRPr="0027399E">
        <w:t xml:space="preserve"> visando à correção d</w:t>
      </w:r>
      <w:r w:rsidRPr="0027399E">
        <w:t xml:space="preserve">os problemas porventura identificados. </w:t>
      </w:r>
    </w:p>
    <w:p w:rsidR="00D83C9B" w:rsidRDefault="00E93854" w:rsidP="00D83C9B">
      <w:pPr>
        <w:autoSpaceDE w:val="0"/>
        <w:autoSpaceDN w:val="0"/>
        <w:adjustRightInd w:val="0"/>
        <w:spacing w:after="120" w:line="240" w:lineRule="auto"/>
        <w:jc w:val="both"/>
      </w:pPr>
      <w:r>
        <w:t xml:space="preserve">É preciso que a análise da prestação de contas ocorra de fato de forma detalhada, consistente, conclusiva e que seja finalizada o mais breve possível, tendo em vista que </w:t>
      </w:r>
      <w:r w:rsidRPr="00264704">
        <w:rPr>
          <w:lang w:eastAsia="pt-BR"/>
        </w:rPr>
        <w:t xml:space="preserve">o Contrato </w:t>
      </w:r>
      <w:r>
        <w:rPr>
          <w:lang w:eastAsia="pt-BR"/>
        </w:rPr>
        <w:t>01</w:t>
      </w:r>
      <w:r w:rsidRPr="00264704">
        <w:rPr>
          <w:lang w:eastAsia="pt-BR"/>
        </w:rPr>
        <w:t>/20</w:t>
      </w:r>
      <w:r>
        <w:rPr>
          <w:lang w:eastAsia="pt-BR"/>
        </w:rPr>
        <w:t>11</w:t>
      </w:r>
      <w:r w:rsidRPr="00264704">
        <w:rPr>
          <w:lang w:eastAsia="pt-BR"/>
        </w:rPr>
        <w:t xml:space="preserve"> </w:t>
      </w:r>
      <w:r>
        <w:t>se encerrou em junho de 201</w:t>
      </w:r>
      <w:r>
        <w:t>2 (</w:t>
      </w:r>
      <w:r w:rsidRPr="00264704">
        <w:rPr>
          <w:lang w:eastAsia="pt-BR"/>
        </w:rPr>
        <w:t xml:space="preserve">há mais de </w:t>
      </w:r>
      <w:r>
        <w:rPr>
          <w:lang w:eastAsia="pt-BR"/>
        </w:rPr>
        <w:t>1</w:t>
      </w:r>
      <w:r w:rsidRPr="00264704">
        <w:rPr>
          <w:lang w:eastAsia="pt-BR"/>
        </w:rPr>
        <w:t xml:space="preserve"> ano</w:t>
      </w:r>
      <w:r>
        <w:rPr>
          <w:lang w:eastAsia="pt-BR"/>
        </w:rPr>
        <w:t>)</w:t>
      </w:r>
      <w:r w:rsidRPr="00264704">
        <w:rPr>
          <w:lang w:eastAsia="pt-BR"/>
        </w:rPr>
        <w:t>, a relevância dos valores envolvidos (</w:t>
      </w:r>
      <w:r w:rsidRPr="00A02312">
        <w:rPr>
          <w:lang w:eastAsia="pt-BR"/>
        </w:rPr>
        <w:t>R$149.329.500,00</w:t>
      </w:r>
      <w:r w:rsidRPr="00264704">
        <w:rPr>
          <w:lang w:eastAsia="pt-BR"/>
        </w:rPr>
        <w:t>)</w:t>
      </w:r>
      <w:r>
        <w:rPr>
          <w:lang w:eastAsia="pt-BR"/>
        </w:rPr>
        <w:t>,</w:t>
      </w:r>
      <w:r w:rsidRPr="00264704">
        <w:rPr>
          <w:lang w:eastAsia="pt-BR"/>
        </w:rPr>
        <w:t xml:space="preserve"> </w:t>
      </w:r>
      <w:r>
        <w:rPr>
          <w:lang w:eastAsia="pt-BR"/>
        </w:rPr>
        <w:t>a</w:t>
      </w:r>
      <w:r w:rsidRPr="00264704">
        <w:rPr>
          <w:lang w:eastAsia="pt-BR"/>
        </w:rPr>
        <w:t xml:space="preserve"> movimentação ter ocorrido em contas bancárias da Fundação, portanto, fora do ambiente de controle e transparência </w:t>
      </w:r>
      <w:r>
        <w:rPr>
          <w:lang w:eastAsia="pt-BR"/>
        </w:rPr>
        <w:t>da</w:t>
      </w:r>
      <w:r w:rsidRPr="00264704">
        <w:rPr>
          <w:lang w:eastAsia="pt-BR"/>
        </w:rPr>
        <w:t xml:space="preserve"> contabilidade pública</w:t>
      </w:r>
      <w:r>
        <w:rPr>
          <w:lang w:eastAsia="pt-BR"/>
        </w:rPr>
        <w:t>.</w:t>
      </w:r>
      <w:r>
        <w:t xml:space="preserve"> </w:t>
      </w:r>
    </w:p>
    <w:p w:rsidR="00D83C9B" w:rsidRDefault="00E93854" w:rsidP="003A0518">
      <w:pPr>
        <w:autoSpaceDE w:val="0"/>
        <w:autoSpaceDN w:val="0"/>
        <w:adjustRightInd w:val="0"/>
        <w:spacing w:after="120" w:line="240" w:lineRule="auto"/>
        <w:jc w:val="both"/>
      </w:pPr>
      <w:r>
        <w:t xml:space="preserve">Quanto </w:t>
      </w:r>
      <w:r w:rsidRPr="00D83C9B">
        <w:t>às</w:t>
      </w:r>
      <w:r w:rsidRPr="00D83C9B">
        <w:t xml:space="preserve"> “transferências” o gestor informou que orientou a FAPEX no sentido de que acaso ocorra a necessidade de transferências de recursos entre as unidades hospitalares, que tal operação seja acompanhada de notas explicativas e planilhas anexas, elucidando o mot</w:t>
      </w:r>
      <w:r w:rsidRPr="00D83C9B">
        <w:t>ivo, o valor e a data de devolução do valor transferido, devidamente identificados nos extratos bancários.</w:t>
      </w:r>
      <w:r w:rsidRPr="00D83C9B">
        <w:t xml:space="preserve"> </w:t>
      </w:r>
    </w:p>
    <w:p w:rsidR="00021726" w:rsidRPr="00021726" w:rsidRDefault="00E93854" w:rsidP="00021726">
      <w:pPr>
        <w:spacing w:after="120" w:line="240" w:lineRule="auto"/>
        <w:jc w:val="both"/>
      </w:pPr>
      <w:r w:rsidRPr="00021726">
        <w:t xml:space="preserve">É necessário que o CHS/UFBA </w:t>
      </w:r>
      <w:r w:rsidRPr="00021726">
        <w:rPr>
          <w:lang w:eastAsia="pt-BR"/>
        </w:rPr>
        <w:t>avalie a pertinência ou não dos gastos e de itens informados como “transferências entre projetos”.</w:t>
      </w:r>
      <w:r w:rsidRPr="00021726">
        <w:rPr>
          <w:lang w:eastAsia="pt-BR"/>
        </w:rPr>
        <w:t xml:space="preserve"> </w:t>
      </w:r>
      <w:r>
        <w:rPr>
          <w:lang w:eastAsia="pt-BR"/>
        </w:rPr>
        <w:t>Além disso, deve ser</w:t>
      </w:r>
      <w:r>
        <w:t xml:space="preserve"> </w:t>
      </w:r>
      <w:r w:rsidRPr="00021726">
        <w:t>comprov</w:t>
      </w:r>
      <w:r>
        <w:t>ada a restituição</w:t>
      </w:r>
      <w:r w:rsidRPr="00021726">
        <w:t xml:space="preserve"> à Universidade do saldo final de R$ </w:t>
      </w:r>
      <w:r w:rsidRPr="00021726">
        <w:rPr>
          <w:lang w:eastAsia="pt-BR"/>
        </w:rPr>
        <w:t>R$4.857.743,37</w:t>
      </w:r>
      <w:r w:rsidRPr="00021726">
        <w:t>, informado no relatório de acompanhamento do contrato 01/2011 elaborado pelo CHS</w:t>
      </w:r>
      <w:r w:rsidRPr="00021726">
        <w:rPr>
          <w:lang w:eastAsia="pt-BR"/>
        </w:rPr>
        <w:t>.</w:t>
      </w:r>
    </w:p>
    <w:p w:rsidR="000A4052" w:rsidRPr="009609CE" w:rsidRDefault="00E93854" w:rsidP="00F37271">
      <w:pPr>
        <w:spacing w:before="100" w:beforeAutospacing="1" w:after="100" w:afterAutospacing="1" w:line="240" w:lineRule="auto"/>
        <w:contextualSpacing/>
        <w:jc w:val="both"/>
      </w:pPr>
      <w:r w:rsidRPr="00264704">
        <w:t>É preciso que o CHS/UFBA amplie e estruture a equipe responsável pela análise das prestações de co</w:t>
      </w:r>
      <w:r w:rsidRPr="00264704">
        <w:t>ntas dos contratos celebrados com a FAPEX, de forma que seja possível o acompanhamento dos contratos e a análise tempestiva das prestações de contas.</w:t>
      </w: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##/AnaliseControleInterno##</w:t>
      </w:r>
    </w:p>
    <w:p w:rsidR="000F5F8E" w:rsidRPr="004339A0" w:rsidRDefault="00E93854" w:rsidP="00D509D8">
      <w:pPr>
        <w:spacing w:after="0" w:line="240" w:lineRule="auto"/>
        <w:jc w:val="both"/>
        <w:rPr>
          <w:b/>
        </w:rPr>
      </w:pPr>
      <w:r w:rsidRPr="004339A0">
        <w:rPr>
          <w:b/>
        </w:rPr>
        <w:t>Recomendações:</w:t>
      </w:r>
    </w:p>
    <w:p w:rsidR="003E24DF" w:rsidRDefault="00E93854" w:rsidP="00EF4848">
      <w:pPr>
        <w:spacing w:after="0" w:line="240" w:lineRule="auto"/>
        <w:jc w:val="both"/>
      </w:pPr>
      <w:r>
        <w:t>Recomendação 1: Que o CHS/UFBA analise a prestação de contas d</w:t>
      </w:r>
      <w:r>
        <w:t>o contrato UFBA/FAPEX nº 01/2011, incluindo a análise de extratos bancários da conta específica, análise de licitações e contratações realizadas, bem como avaliação da pertinência ou não dos gastos e de itens informados como "transferências entre projetos"</w:t>
      </w:r>
      <w:r>
        <w:t>.</w:t>
      </w:r>
    </w:p>
    <w:p w:rsidR="00EE78AC" w:rsidRPr="00FF7D89" w:rsidRDefault="00E93854" w:rsidP="00EF4848">
      <w:pPr>
        <w:spacing w:after="0" w:line="240" w:lineRule="auto"/>
        <w:jc w:val="both"/>
      </w:pPr>
    </w:p>
    <w:p w:rsidR="003E24DF" w:rsidRDefault="00E93854" w:rsidP="00EF4848">
      <w:pPr>
        <w:spacing w:after="0" w:line="240" w:lineRule="auto"/>
        <w:jc w:val="both"/>
      </w:pPr>
      <w:r>
        <w:lastRenderedPageBreak/>
        <w:t>Recomendação 2: Que o CHS/UFBA após a conclusão da análise da prestação de contas do contrato UFBA/FAPEX nº 01/2011, emita parecer manifestando-se formalmente acerca da regularidade ou não dos recursos aplicados.</w:t>
      </w:r>
    </w:p>
    <w:p w:rsidR="00EE78AC" w:rsidRPr="00FF7D89" w:rsidRDefault="00E93854" w:rsidP="00EF4848">
      <w:pPr>
        <w:spacing w:after="0" w:line="240" w:lineRule="auto"/>
        <w:jc w:val="both"/>
      </w:pPr>
    </w:p>
    <w:p w:rsidR="003E24DF" w:rsidRDefault="00E93854" w:rsidP="00EF4848">
      <w:pPr>
        <w:spacing w:after="0" w:line="240" w:lineRule="auto"/>
        <w:jc w:val="both"/>
      </w:pPr>
      <w:r>
        <w:t>Recomendação 3: Que o parecer sobre a a</w:t>
      </w:r>
      <w:r>
        <w:t>nálise de prestações de contas de contratos de maior relevância com fundação de apoio, como no caso do Contrato 01/2011 (R$149.329.500,00), seja levado a conhecimento e aprovação da prestação de contas pelo Conselho Superior responsável pela fiscalização e</w:t>
      </w:r>
      <w:r>
        <w:t>conômico-financeira da UFBA.</w:t>
      </w:r>
    </w:p>
    <w:p w:rsidR="00EE78AC" w:rsidRPr="00FF7D89" w:rsidRDefault="00E93854" w:rsidP="00EF4848">
      <w:pPr>
        <w:spacing w:after="0" w:line="240" w:lineRule="auto"/>
        <w:jc w:val="both"/>
      </w:pPr>
    </w:p>
    <w:p w:rsidR="003E24DF" w:rsidRDefault="00E93854" w:rsidP="00EF4848">
      <w:pPr>
        <w:spacing w:after="0" w:line="240" w:lineRule="auto"/>
        <w:jc w:val="both"/>
      </w:pPr>
      <w:r>
        <w:t>Recomendação 4: Que a UFBA se abstenha de realizar "Transferência entre Projetos" e outras movimentações não respaldadas no plano de trabalho do contrato.</w:t>
      </w:r>
    </w:p>
    <w:p w:rsidR="00EE78AC" w:rsidRPr="00FF7D89" w:rsidRDefault="00E93854" w:rsidP="00EF4848">
      <w:pPr>
        <w:spacing w:after="0" w:line="240" w:lineRule="auto"/>
        <w:jc w:val="both"/>
      </w:pPr>
    </w:p>
    <w:p w:rsidR="003E24DF" w:rsidRDefault="00E93854" w:rsidP="00EF4848">
      <w:pPr>
        <w:spacing w:after="0" w:line="240" w:lineRule="auto"/>
        <w:jc w:val="both"/>
      </w:pPr>
      <w:r>
        <w:t>Recomendação 5: Que se comprove a restituição à Universidade do saldo final de R$ R$4.857.743,37, informado no relatório de acompanhamento do contrato 01/2011 elaborado pelo CHS.</w:t>
      </w:r>
    </w:p>
    <w:p w:rsidR="00EE78AC" w:rsidRPr="00FF7D89" w:rsidRDefault="00E93854" w:rsidP="00EF4848">
      <w:pPr>
        <w:spacing w:after="0" w:line="240" w:lineRule="auto"/>
        <w:jc w:val="both"/>
      </w:pPr>
    </w:p>
    <w:p w:rsidR="00516FB4" w:rsidRPr="007F413D" w:rsidRDefault="00E93854" w:rsidP="007F413D">
      <w:pPr>
        <w:spacing w:after="0" w:line="240" w:lineRule="auto"/>
        <w:jc w:val="both"/>
        <w:rPr>
          <w:rFonts w:eastAsia="Times New Roman"/>
          <w:lang w:eastAsia="pt-BR"/>
        </w:rPr>
      </w:pPr>
    </w:p>
    <w:p w:rsidR="00D526C2" w:rsidRPr="004339A0" w:rsidRDefault="00E93854" w:rsidP="00D526C2">
      <w:pPr>
        <w:spacing w:after="0" w:line="240" w:lineRule="auto"/>
        <w:rPr>
          <w:rFonts w:ascii="Arial" w:hAnsi="Arial" w:cs="Arial"/>
          <w:b/>
        </w:rPr>
      </w:pPr>
      <w:r w:rsidRPr="004339A0">
        <w:rPr>
          <w:b/>
        </w:rPr>
        <w:t>1.1.1.4</w:t>
      </w:r>
      <w:r w:rsidRPr="004339A0">
        <w:rPr>
          <w:rFonts w:ascii="Arial" w:hAnsi="Arial" w:cs="Arial"/>
          <w:b/>
        </w:rPr>
        <w:t xml:space="preserve"> </w:t>
      </w:r>
      <w:r w:rsidRPr="004339A0">
        <w:rPr>
          <w:b/>
        </w:rPr>
        <w:t>CONSTATAÇÃO</w:t>
      </w:r>
    </w:p>
    <w:p w:rsidR="00D526C2" w:rsidRPr="00B67E20" w:rsidRDefault="00E93854" w:rsidP="00D526C2">
      <w:pPr>
        <w:spacing w:after="0" w:line="240" w:lineRule="auto"/>
        <w:rPr>
          <w:b/>
        </w:rPr>
      </w:pPr>
    </w:p>
    <w:p w:rsidR="00D526C2" w:rsidRPr="00890103" w:rsidRDefault="00E93854" w:rsidP="00D526C2">
      <w:pPr>
        <w:spacing w:after="0" w:line="240" w:lineRule="auto"/>
        <w:rPr>
          <w:b/>
        </w:rPr>
      </w:pPr>
      <w:r w:rsidRPr="00890103">
        <w:rPr>
          <w:b/>
        </w:rPr>
        <w:t>Movimentações financeiras indevidas na conta do Contra</w:t>
      </w:r>
      <w:r w:rsidRPr="00890103">
        <w:rPr>
          <w:b/>
        </w:rPr>
        <w:t>to n.º 01/2012. Transferências entre projetos e aportes financeiros não justificados.</w:t>
      </w:r>
    </w:p>
    <w:p w:rsidR="00E03FB5" w:rsidRDefault="00E93854" w:rsidP="00743777">
      <w:pPr>
        <w:spacing w:after="0" w:line="240" w:lineRule="auto"/>
      </w:pPr>
    </w:p>
    <w:p w:rsidR="00D526C2" w:rsidRPr="004339A0" w:rsidRDefault="00E93854" w:rsidP="00D526C2">
      <w:pPr>
        <w:spacing w:after="0" w:line="240" w:lineRule="auto"/>
        <w:rPr>
          <w:rFonts w:ascii="Arial" w:hAnsi="Arial" w:cs="Arial"/>
          <w:b/>
        </w:rPr>
      </w:pPr>
      <w:r>
        <w:rPr>
          <w:b/>
        </w:rPr>
        <w:t>Fato</w:t>
      </w:r>
    </w:p>
    <w:p w:rsidR="00D526C2" w:rsidRPr="00B531A3" w:rsidRDefault="00E93854" w:rsidP="00D526C2">
      <w:pPr>
        <w:spacing w:after="0" w:line="240" w:lineRule="auto"/>
        <w:rPr>
          <w:b/>
        </w:rPr>
      </w:pPr>
    </w:p>
    <w:p w:rsidR="00CE7282" w:rsidRPr="00167268" w:rsidRDefault="00E93854" w:rsidP="00CE7282">
      <w:pPr>
        <w:spacing w:after="120" w:line="240" w:lineRule="auto"/>
        <w:jc w:val="both"/>
        <w:rPr>
          <w:lang w:eastAsia="pt-BR"/>
        </w:rPr>
      </w:pPr>
      <w:r w:rsidRPr="00167268">
        <w:rPr>
          <w:lang w:eastAsia="pt-BR"/>
        </w:rPr>
        <w:t>Inicialmente, é importante destacar como ponto positivo a apresentação do “Relatório Contrato 01.2012 – FAPEX”, encaminhado pela CHS, o que demonstra que a Unidade</w:t>
      </w:r>
      <w:r w:rsidRPr="00167268">
        <w:rPr>
          <w:lang w:eastAsia="pt-BR"/>
        </w:rPr>
        <w:t xml:space="preserve"> está realizando um melhor acompanhamento da execução do Contrato n.º 01/2012. Este relatório apresenta informações financeiras sintéticas sobre as receitas e despesas mensais do contrato, referente ao período de junho/2012 até janeiro/2013.</w:t>
      </w:r>
    </w:p>
    <w:p w:rsidR="00CE7282" w:rsidRPr="00167268" w:rsidRDefault="00E93854" w:rsidP="00CE7282">
      <w:pPr>
        <w:spacing w:after="120" w:line="240" w:lineRule="auto"/>
        <w:jc w:val="both"/>
        <w:rPr>
          <w:lang w:eastAsia="pt-BR"/>
        </w:rPr>
      </w:pPr>
      <w:r w:rsidRPr="00167268">
        <w:rPr>
          <w:lang w:eastAsia="pt-BR"/>
        </w:rPr>
        <w:t>Consta a infor</w:t>
      </w:r>
      <w:r w:rsidRPr="00167268">
        <w:rPr>
          <w:lang w:eastAsia="pt-BR"/>
        </w:rPr>
        <w:t>mação que a partir de fevereiro de 2013 não houve este acompanhamento financeiro, em virtude da FAPEX não ter mais apresentado a documentação mensal ao CHS. Deve-se, portanto, cobrar que a FAPEX apresente os documentos necessários ao acompanhamento da exec</w:t>
      </w:r>
      <w:r w:rsidRPr="00167268">
        <w:rPr>
          <w:lang w:eastAsia="pt-BR"/>
        </w:rPr>
        <w:t>ução do contrato, inclusive, por se tratar de exigência contratual (Cláusula Segunda, itens 2.1.5, 2.1.13 e 2.1.17).</w:t>
      </w:r>
    </w:p>
    <w:p w:rsidR="00CE7282" w:rsidRPr="00167268" w:rsidRDefault="00E93854" w:rsidP="00CE7282">
      <w:pPr>
        <w:spacing w:after="120" w:line="240" w:lineRule="auto"/>
        <w:jc w:val="both"/>
        <w:rPr>
          <w:lang w:eastAsia="pt-BR"/>
        </w:rPr>
      </w:pPr>
      <w:r w:rsidRPr="00167268">
        <w:rPr>
          <w:lang w:eastAsia="pt-BR"/>
        </w:rPr>
        <w:t>Não obstante este acompanhamento, expresso por meio do “Relatório Contrato 01.2012 – FAPEX”, não foi demonstrada a análise de extratos bancários da conta específica, análise de licitações e contratações realizadas, detalhamento das despesas, bem como avali</w:t>
      </w:r>
      <w:r w:rsidRPr="00167268">
        <w:rPr>
          <w:lang w:eastAsia="pt-BR"/>
        </w:rPr>
        <w:t xml:space="preserve">ação da pertinência ou não dos gastos. </w:t>
      </w:r>
    </w:p>
    <w:p w:rsidR="00CE7282" w:rsidRPr="00167268" w:rsidRDefault="00E93854" w:rsidP="00CE7282">
      <w:pPr>
        <w:autoSpaceDN w:val="0"/>
        <w:adjustRightInd w:val="0"/>
        <w:spacing w:after="120" w:line="240" w:lineRule="auto"/>
        <w:jc w:val="both"/>
      </w:pPr>
      <w:r w:rsidRPr="00167268">
        <w:rPr>
          <w:lang w:eastAsia="pt-BR"/>
        </w:rPr>
        <w:t>Além disso, diversas movimentações financeiras informadas neste relatório necessitam de uma a</w:t>
      </w:r>
      <w:r w:rsidRPr="00167268">
        <w:t>nálise sobre a sua regularidade, uma vez que, em princípio, aparentam tratar-se de movimentações indevidas. Constatou-se, p</w:t>
      </w:r>
      <w:r w:rsidRPr="00167268">
        <w:t>or exemplo, transferências entre projetos, o que, conforme já mencionado, não é procedimento apropriado, uma vez</w:t>
      </w:r>
      <w:r w:rsidRPr="00167268">
        <w:rPr>
          <w:lang w:eastAsia="pt-BR"/>
        </w:rPr>
        <w:t xml:space="preserve"> que os recursos de um projeto devem ser aplicados no próprio projeto e não transferidos para outro.</w:t>
      </w:r>
    </w:p>
    <w:p w:rsidR="00CE7282" w:rsidRPr="00167268" w:rsidRDefault="00E93854" w:rsidP="00CE7282">
      <w:pPr>
        <w:autoSpaceDN w:val="0"/>
        <w:adjustRightInd w:val="0"/>
        <w:spacing w:after="120" w:line="240" w:lineRule="auto"/>
        <w:jc w:val="both"/>
      </w:pPr>
      <w:r w:rsidRPr="00167268">
        <w:t>Estas situações são similares às apresentad</w:t>
      </w:r>
      <w:r w:rsidRPr="00167268">
        <w:t>as no ponto referente ao relatório de acompanhamento de Contrato n.º 01/2011 (despesas não especificadas, transferências entre projetos, empréstimos, adiantamentos etc.). Na tabela que segue são evidenciadas tais situações, conforme destaque feito a partir</w:t>
      </w:r>
      <w:r w:rsidRPr="00167268">
        <w:t xml:space="preserve"> das informações do</w:t>
      </w:r>
      <w:r w:rsidRPr="00167268">
        <w:rPr>
          <w:lang w:eastAsia="pt-BR"/>
        </w:rPr>
        <w:t xml:space="preserve"> “Relatório Contrato 01.2012 – FAPEX”.</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36"/>
      </w:tblGrid>
      <w:tr w:rsidR="00CE7282" w:rsidRPr="00167268" w:rsidTr="00F278F1">
        <w:tc>
          <w:tcPr>
            <w:tcW w:w="8536" w:type="dxa"/>
          </w:tcPr>
          <w:p w:rsidR="00CE7282" w:rsidRPr="00DB672F" w:rsidRDefault="00E93854" w:rsidP="00F278F1">
            <w:pPr>
              <w:autoSpaceDN w:val="0"/>
              <w:adjustRightInd w:val="0"/>
              <w:spacing w:after="60" w:line="240" w:lineRule="auto"/>
              <w:jc w:val="both"/>
              <w:rPr>
                <w:b/>
                <w:i/>
                <w:sz w:val="20"/>
                <w:szCs w:val="20"/>
              </w:rPr>
            </w:pPr>
            <w:r w:rsidRPr="00DB672F">
              <w:rPr>
                <w:b/>
                <w:i/>
                <w:sz w:val="20"/>
                <w:szCs w:val="20"/>
              </w:rPr>
              <w:t>a) junho de 2012</w:t>
            </w:r>
          </w:p>
          <w:p w:rsidR="00CE7282" w:rsidRPr="00DB672F" w:rsidRDefault="00E93854" w:rsidP="00F278F1">
            <w:pPr>
              <w:autoSpaceDN w:val="0"/>
              <w:adjustRightInd w:val="0"/>
              <w:spacing w:after="60" w:line="240" w:lineRule="auto"/>
              <w:jc w:val="both"/>
              <w:rPr>
                <w:i/>
                <w:sz w:val="20"/>
                <w:szCs w:val="20"/>
              </w:rPr>
            </w:pPr>
            <w:r w:rsidRPr="00DB672F">
              <w:rPr>
                <w:i/>
                <w:sz w:val="20"/>
                <w:szCs w:val="20"/>
              </w:rPr>
              <w:lastRenderedPageBreak/>
              <w:t>“Créditos; Transferência do contrato 01/2011 para o contrato 01/2012 no valor de R$3.058.639,53 para cobrir despesas continuas do projeto (...)”;</w:t>
            </w:r>
          </w:p>
          <w:p w:rsidR="00CE7282" w:rsidRPr="00DB672F" w:rsidRDefault="00E93854" w:rsidP="00F278F1">
            <w:pPr>
              <w:autoSpaceDN w:val="0"/>
              <w:adjustRightInd w:val="0"/>
              <w:spacing w:after="60" w:line="240" w:lineRule="auto"/>
              <w:jc w:val="both"/>
              <w:rPr>
                <w:b/>
                <w:i/>
                <w:sz w:val="20"/>
                <w:szCs w:val="20"/>
              </w:rPr>
            </w:pPr>
            <w:r w:rsidRPr="00DB672F">
              <w:rPr>
                <w:b/>
                <w:i/>
                <w:sz w:val="20"/>
                <w:szCs w:val="20"/>
              </w:rPr>
              <w:t>b) julho de 2012</w:t>
            </w:r>
          </w:p>
          <w:p w:rsidR="00CE7282" w:rsidRPr="00DB672F" w:rsidRDefault="00E93854" w:rsidP="00F278F1">
            <w:pPr>
              <w:autoSpaceDN w:val="0"/>
              <w:adjustRightInd w:val="0"/>
              <w:spacing w:after="60" w:line="240" w:lineRule="auto"/>
              <w:jc w:val="both"/>
              <w:rPr>
                <w:i/>
                <w:sz w:val="20"/>
                <w:szCs w:val="20"/>
              </w:rPr>
            </w:pPr>
            <w:r w:rsidRPr="00DB672F">
              <w:rPr>
                <w:i/>
                <w:sz w:val="20"/>
                <w:szCs w:val="20"/>
              </w:rPr>
              <w:t xml:space="preserve">“Receitas; </w:t>
            </w:r>
            <w:r w:rsidRPr="00DB672F">
              <w:rPr>
                <w:i/>
                <w:sz w:val="20"/>
                <w:szCs w:val="20"/>
              </w:rPr>
              <w:t>Transferência entre projetos no valor de R$144.070,19, Aporte financeiro da FAPEX no valor de R$79.711,79 (....)”</w:t>
            </w:r>
          </w:p>
          <w:p w:rsidR="00CE7282" w:rsidRPr="00DB672F" w:rsidRDefault="00E93854" w:rsidP="00F278F1">
            <w:pPr>
              <w:autoSpaceDN w:val="0"/>
              <w:adjustRightInd w:val="0"/>
              <w:spacing w:after="240" w:line="240" w:lineRule="auto"/>
              <w:jc w:val="both"/>
              <w:rPr>
                <w:i/>
                <w:sz w:val="20"/>
                <w:szCs w:val="20"/>
              </w:rPr>
            </w:pPr>
            <w:r w:rsidRPr="00DB672F">
              <w:rPr>
                <w:i/>
                <w:sz w:val="20"/>
                <w:szCs w:val="20"/>
              </w:rPr>
              <w:t>”Despesas (...) Transferência entre Projetos R$313.726,41, Empréstimo R$48.707,28 e Adiantamento R$3.000,00”;</w:t>
            </w:r>
          </w:p>
          <w:p w:rsidR="00CE7282" w:rsidRPr="00DB672F" w:rsidRDefault="00E93854" w:rsidP="00F278F1">
            <w:pPr>
              <w:autoSpaceDN w:val="0"/>
              <w:adjustRightInd w:val="0"/>
              <w:spacing w:after="60" w:line="240" w:lineRule="auto"/>
              <w:jc w:val="both"/>
              <w:rPr>
                <w:b/>
                <w:i/>
                <w:sz w:val="20"/>
                <w:szCs w:val="20"/>
              </w:rPr>
            </w:pPr>
            <w:r w:rsidRPr="00DB672F">
              <w:rPr>
                <w:b/>
                <w:i/>
                <w:sz w:val="20"/>
                <w:szCs w:val="20"/>
              </w:rPr>
              <w:t>c) agosto de 2012</w:t>
            </w:r>
          </w:p>
          <w:p w:rsidR="00CE7282" w:rsidRPr="00DB672F" w:rsidRDefault="00E93854" w:rsidP="00F278F1">
            <w:pPr>
              <w:autoSpaceDN w:val="0"/>
              <w:adjustRightInd w:val="0"/>
              <w:spacing w:after="60" w:line="240" w:lineRule="auto"/>
              <w:jc w:val="both"/>
              <w:rPr>
                <w:i/>
                <w:sz w:val="20"/>
                <w:szCs w:val="20"/>
              </w:rPr>
            </w:pPr>
            <w:r w:rsidRPr="00DB672F">
              <w:rPr>
                <w:i/>
                <w:sz w:val="20"/>
                <w:szCs w:val="20"/>
              </w:rPr>
              <w:t>“Receitas; (..</w:t>
            </w:r>
            <w:r w:rsidRPr="00DB672F">
              <w:rPr>
                <w:i/>
                <w:sz w:val="20"/>
                <w:szCs w:val="20"/>
              </w:rPr>
              <w:t>.) Transferência entre projetos R$130.591,31 (....)”</w:t>
            </w:r>
          </w:p>
          <w:p w:rsidR="00CE7282" w:rsidRPr="00DB672F" w:rsidRDefault="00E93854" w:rsidP="00F278F1">
            <w:pPr>
              <w:autoSpaceDN w:val="0"/>
              <w:adjustRightInd w:val="0"/>
              <w:spacing w:after="240" w:line="240" w:lineRule="auto"/>
              <w:jc w:val="both"/>
              <w:rPr>
                <w:i/>
                <w:sz w:val="20"/>
                <w:szCs w:val="20"/>
              </w:rPr>
            </w:pPr>
            <w:r w:rsidRPr="00DB672F">
              <w:rPr>
                <w:i/>
                <w:sz w:val="20"/>
                <w:szCs w:val="20"/>
              </w:rPr>
              <w:t>”Despesas (...) Transferência entre Projetos R$228.367,54, Adiantamento R$4.600,00”;</w:t>
            </w:r>
          </w:p>
          <w:p w:rsidR="00CE7282" w:rsidRPr="00DB672F" w:rsidRDefault="00E93854" w:rsidP="00F278F1">
            <w:pPr>
              <w:autoSpaceDN w:val="0"/>
              <w:adjustRightInd w:val="0"/>
              <w:spacing w:after="60" w:line="240" w:lineRule="auto"/>
              <w:jc w:val="both"/>
              <w:rPr>
                <w:b/>
                <w:i/>
                <w:sz w:val="20"/>
                <w:szCs w:val="20"/>
              </w:rPr>
            </w:pPr>
            <w:r w:rsidRPr="00DB672F">
              <w:rPr>
                <w:b/>
                <w:i/>
                <w:sz w:val="20"/>
                <w:szCs w:val="20"/>
              </w:rPr>
              <w:t>d) setembro de 2012</w:t>
            </w:r>
          </w:p>
          <w:p w:rsidR="00CE7282" w:rsidRPr="00DB672F" w:rsidRDefault="00E93854" w:rsidP="00F278F1">
            <w:pPr>
              <w:autoSpaceDN w:val="0"/>
              <w:adjustRightInd w:val="0"/>
              <w:spacing w:after="60" w:line="240" w:lineRule="auto"/>
              <w:jc w:val="both"/>
              <w:rPr>
                <w:i/>
                <w:sz w:val="20"/>
                <w:szCs w:val="20"/>
              </w:rPr>
            </w:pPr>
            <w:r w:rsidRPr="00DB672F">
              <w:rPr>
                <w:i/>
                <w:sz w:val="20"/>
                <w:szCs w:val="20"/>
              </w:rPr>
              <w:t>“Receitas; (...) Aporte financeiro da FAPEX R$144.134,39 (....)”</w:t>
            </w:r>
          </w:p>
          <w:p w:rsidR="00CE7282" w:rsidRPr="00DB672F" w:rsidRDefault="00E93854" w:rsidP="00F278F1">
            <w:pPr>
              <w:autoSpaceDN w:val="0"/>
              <w:adjustRightInd w:val="0"/>
              <w:spacing w:after="240" w:line="240" w:lineRule="auto"/>
              <w:jc w:val="both"/>
              <w:rPr>
                <w:i/>
                <w:sz w:val="20"/>
                <w:szCs w:val="20"/>
              </w:rPr>
            </w:pPr>
            <w:r w:rsidRPr="00DB672F">
              <w:rPr>
                <w:i/>
                <w:sz w:val="20"/>
                <w:szCs w:val="20"/>
              </w:rPr>
              <w:t>”Despesas (...) Transferência ent</w:t>
            </w:r>
            <w:r w:rsidRPr="00DB672F">
              <w:rPr>
                <w:i/>
                <w:sz w:val="20"/>
                <w:szCs w:val="20"/>
              </w:rPr>
              <w:t>re Projetos R$20.060,67, pagamento de empréstimo realizado em agosto de 2012 R$26.200,00”;</w:t>
            </w:r>
          </w:p>
          <w:p w:rsidR="00CE7282" w:rsidRPr="00DB672F" w:rsidRDefault="00E93854" w:rsidP="00F278F1">
            <w:pPr>
              <w:autoSpaceDN w:val="0"/>
              <w:adjustRightInd w:val="0"/>
              <w:spacing w:after="60" w:line="240" w:lineRule="auto"/>
              <w:jc w:val="both"/>
              <w:rPr>
                <w:b/>
                <w:i/>
                <w:sz w:val="20"/>
                <w:szCs w:val="20"/>
              </w:rPr>
            </w:pPr>
            <w:r w:rsidRPr="00DB672F">
              <w:rPr>
                <w:b/>
                <w:i/>
                <w:sz w:val="20"/>
                <w:szCs w:val="20"/>
              </w:rPr>
              <w:t>e) outubro de 2012</w:t>
            </w:r>
          </w:p>
          <w:p w:rsidR="00CE7282" w:rsidRPr="00DB672F" w:rsidRDefault="00E93854" w:rsidP="00F278F1">
            <w:pPr>
              <w:autoSpaceDN w:val="0"/>
              <w:adjustRightInd w:val="0"/>
              <w:spacing w:after="240" w:line="240" w:lineRule="auto"/>
              <w:jc w:val="both"/>
              <w:rPr>
                <w:i/>
                <w:sz w:val="20"/>
                <w:szCs w:val="20"/>
              </w:rPr>
            </w:pPr>
            <w:r w:rsidRPr="00DB672F">
              <w:rPr>
                <w:i/>
                <w:sz w:val="20"/>
                <w:szCs w:val="20"/>
              </w:rPr>
              <w:t>“(....) despesas (...) Transferência entre Projetos R$122.243,18, pagamento de empréstimo realizado anteriormente R$158.747,49 e Adiantamento R$6.</w:t>
            </w:r>
            <w:r w:rsidRPr="00DB672F">
              <w:rPr>
                <w:i/>
                <w:sz w:val="20"/>
                <w:szCs w:val="20"/>
              </w:rPr>
              <w:t>000,00”;</w:t>
            </w:r>
          </w:p>
          <w:p w:rsidR="00CE7282" w:rsidRPr="00DB672F" w:rsidRDefault="00E93854" w:rsidP="00F278F1">
            <w:pPr>
              <w:autoSpaceDN w:val="0"/>
              <w:adjustRightInd w:val="0"/>
              <w:spacing w:after="60" w:line="240" w:lineRule="auto"/>
              <w:jc w:val="both"/>
              <w:rPr>
                <w:b/>
                <w:i/>
                <w:sz w:val="20"/>
                <w:szCs w:val="20"/>
              </w:rPr>
            </w:pPr>
            <w:r w:rsidRPr="00DB672F">
              <w:rPr>
                <w:b/>
                <w:i/>
                <w:sz w:val="20"/>
                <w:szCs w:val="20"/>
              </w:rPr>
              <w:t>f) novembro de 2012</w:t>
            </w:r>
          </w:p>
          <w:p w:rsidR="00CE7282" w:rsidRPr="00DB672F" w:rsidRDefault="00E93854" w:rsidP="00F278F1">
            <w:pPr>
              <w:autoSpaceDN w:val="0"/>
              <w:adjustRightInd w:val="0"/>
              <w:spacing w:after="240" w:line="240" w:lineRule="auto"/>
              <w:jc w:val="both"/>
              <w:rPr>
                <w:i/>
                <w:sz w:val="20"/>
                <w:szCs w:val="20"/>
              </w:rPr>
            </w:pPr>
            <w:r w:rsidRPr="00DB672F">
              <w:rPr>
                <w:i/>
                <w:sz w:val="20"/>
                <w:szCs w:val="20"/>
              </w:rPr>
              <w:t>“(....) despesas (...) Adiantamento R$4.900,00”;</w:t>
            </w:r>
          </w:p>
          <w:p w:rsidR="00CE7282" w:rsidRPr="00DB672F" w:rsidRDefault="00E93854" w:rsidP="00F278F1">
            <w:pPr>
              <w:autoSpaceDN w:val="0"/>
              <w:adjustRightInd w:val="0"/>
              <w:spacing w:after="60" w:line="240" w:lineRule="auto"/>
              <w:jc w:val="both"/>
              <w:rPr>
                <w:b/>
                <w:i/>
                <w:sz w:val="20"/>
                <w:szCs w:val="20"/>
              </w:rPr>
            </w:pPr>
            <w:r w:rsidRPr="00DB672F">
              <w:rPr>
                <w:b/>
                <w:i/>
                <w:sz w:val="20"/>
                <w:szCs w:val="20"/>
              </w:rPr>
              <w:t>g) dezembro de 2012</w:t>
            </w:r>
          </w:p>
          <w:p w:rsidR="00CE7282" w:rsidRPr="00DB672F" w:rsidRDefault="00E93854" w:rsidP="00F278F1">
            <w:pPr>
              <w:autoSpaceDN w:val="0"/>
              <w:adjustRightInd w:val="0"/>
              <w:spacing w:after="60" w:line="240" w:lineRule="auto"/>
              <w:jc w:val="both"/>
              <w:rPr>
                <w:i/>
                <w:sz w:val="20"/>
                <w:szCs w:val="20"/>
              </w:rPr>
            </w:pPr>
            <w:r w:rsidRPr="00DB672F">
              <w:rPr>
                <w:i/>
                <w:sz w:val="20"/>
                <w:szCs w:val="20"/>
              </w:rPr>
              <w:t>“Receitas; (...) Aporte financeiro da FAPEX R$1.145.626,59 (....)”</w:t>
            </w:r>
          </w:p>
          <w:p w:rsidR="00CE7282" w:rsidRPr="00DB672F" w:rsidRDefault="00E93854" w:rsidP="00F278F1">
            <w:pPr>
              <w:autoSpaceDN w:val="0"/>
              <w:adjustRightInd w:val="0"/>
              <w:spacing w:after="240" w:line="240" w:lineRule="auto"/>
              <w:jc w:val="both"/>
              <w:rPr>
                <w:i/>
                <w:sz w:val="20"/>
                <w:szCs w:val="20"/>
              </w:rPr>
            </w:pPr>
            <w:r w:rsidRPr="00DB672F">
              <w:rPr>
                <w:i/>
                <w:sz w:val="20"/>
                <w:szCs w:val="20"/>
              </w:rPr>
              <w:t>”Despesas (...) Transferência entre Projetos R$116.686,36, pagamento de empréstimo realizad</w:t>
            </w:r>
            <w:r w:rsidRPr="00DB672F">
              <w:rPr>
                <w:i/>
                <w:sz w:val="20"/>
                <w:szCs w:val="20"/>
              </w:rPr>
              <w:t>o anteriormente R$1.162.018,00, Adiantamento R$3.300,00”;</w:t>
            </w:r>
          </w:p>
          <w:p w:rsidR="00CE7282" w:rsidRPr="00DB672F" w:rsidRDefault="00E93854" w:rsidP="00F278F1">
            <w:pPr>
              <w:autoSpaceDN w:val="0"/>
              <w:adjustRightInd w:val="0"/>
              <w:spacing w:after="60" w:line="240" w:lineRule="auto"/>
              <w:jc w:val="both"/>
              <w:rPr>
                <w:b/>
                <w:i/>
                <w:sz w:val="20"/>
                <w:szCs w:val="20"/>
              </w:rPr>
            </w:pPr>
            <w:r w:rsidRPr="00DB672F">
              <w:rPr>
                <w:b/>
                <w:i/>
                <w:sz w:val="20"/>
                <w:szCs w:val="20"/>
              </w:rPr>
              <w:t>h) janeiro de 2013</w:t>
            </w:r>
          </w:p>
          <w:p w:rsidR="00CE7282" w:rsidRPr="00DB672F" w:rsidRDefault="00E93854" w:rsidP="00F278F1">
            <w:pPr>
              <w:autoSpaceDN w:val="0"/>
              <w:adjustRightInd w:val="0"/>
              <w:spacing w:after="60" w:line="240" w:lineRule="auto"/>
              <w:jc w:val="both"/>
              <w:rPr>
                <w:i/>
                <w:sz w:val="20"/>
                <w:szCs w:val="20"/>
              </w:rPr>
            </w:pPr>
            <w:r w:rsidRPr="00DB672F">
              <w:rPr>
                <w:i/>
                <w:sz w:val="20"/>
                <w:szCs w:val="20"/>
              </w:rPr>
              <w:t>“Receitas; (...) Aporte FAPEX R$1.382.510,32 (....) despesas (...) Transferência entre Projetos R$23.906,66 (...) Adiantamento R$1.000,00”;</w:t>
            </w:r>
          </w:p>
        </w:tc>
      </w:tr>
    </w:tbl>
    <w:p w:rsidR="000A4052" w:rsidRPr="009609CE" w:rsidRDefault="00E93854" w:rsidP="00F37271">
      <w:pPr>
        <w:spacing w:before="100" w:beforeAutospacing="1" w:after="100" w:afterAutospacing="1" w:line="240" w:lineRule="auto"/>
        <w:contextualSpacing/>
        <w:jc w:val="both"/>
      </w:pPr>
      <w:r>
        <w:lastRenderedPageBreak/>
        <w:t xml:space="preserve"> </w:t>
      </w: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D526C2" w:rsidRPr="004339A0" w:rsidRDefault="00E93854" w:rsidP="00D526C2">
      <w:pPr>
        <w:spacing w:after="0" w:line="240" w:lineRule="auto"/>
        <w:rPr>
          <w:rFonts w:ascii="Arial" w:hAnsi="Arial" w:cs="Arial"/>
          <w:b/>
        </w:rPr>
      </w:pPr>
      <w:r>
        <w:rPr>
          <w:b/>
        </w:rPr>
        <w:t>Causa</w:t>
      </w:r>
    </w:p>
    <w:p w:rsidR="00D526C2" w:rsidRPr="00B531A3" w:rsidRDefault="00E93854" w:rsidP="00D526C2">
      <w:pPr>
        <w:spacing w:after="0" w:line="240" w:lineRule="auto"/>
        <w:rPr>
          <w:b/>
        </w:rPr>
      </w:pPr>
    </w:p>
    <w:p w:rsidR="00D93E15" w:rsidRDefault="00E93854" w:rsidP="00D93E15">
      <w:pPr>
        <w:spacing w:after="120" w:line="240" w:lineRule="auto"/>
        <w:jc w:val="both"/>
      </w:pPr>
      <w:r>
        <w:t xml:space="preserve">Não obstante, o </w:t>
      </w:r>
      <w:r>
        <w:t>acompanhamento dos contratos com fundação de apoio</w:t>
      </w:r>
      <w:r>
        <w:t xml:space="preserve"> tenha melhorado significativamente no âmbito do CHS, ainda se faz necessário o aperfeiçoamento do</w:t>
      </w:r>
      <w:r w:rsidRPr="00023952">
        <w:t xml:space="preserve"> acompanhamento do Contrato 01/201</w:t>
      </w:r>
      <w:r>
        <w:t xml:space="preserve">2 </w:t>
      </w:r>
      <w:r w:rsidRPr="00023952">
        <w:t>de</w:t>
      </w:r>
      <w:r>
        <w:t xml:space="preserve"> </w:t>
      </w:r>
      <w:r w:rsidRPr="00023952">
        <w:t>responsabilidade da Assessoria da Reitoria para a Área de Saúde.</w:t>
      </w:r>
      <w:r>
        <w:t xml:space="preserve"> </w:t>
      </w:r>
    </w:p>
    <w:p w:rsidR="00D93E15" w:rsidRPr="00167268" w:rsidRDefault="00E93854" w:rsidP="00D93E15">
      <w:pPr>
        <w:spacing w:after="120" w:line="240" w:lineRule="auto"/>
        <w:jc w:val="both"/>
        <w:rPr>
          <w:lang w:eastAsia="pt-BR"/>
        </w:rPr>
      </w:pPr>
      <w:r>
        <w:t>O a</w:t>
      </w:r>
      <w:r>
        <w:t>companhamento realizado pelo CHS não abrange</w:t>
      </w:r>
      <w:r w:rsidRPr="00167268">
        <w:rPr>
          <w:lang w:eastAsia="pt-BR"/>
        </w:rPr>
        <w:t xml:space="preserve"> análise de extratos bancários da conta específica, análise de licitações e contratações realizadas, bem como avaliação da pertinência ou não dos gastos</w:t>
      </w:r>
      <w:r>
        <w:rPr>
          <w:lang w:eastAsia="pt-BR"/>
        </w:rPr>
        <w:t xml:space="preserve"> e de itens informados como “transferências entre projetos”</w:t>
      </w:r>
      <w:r w:rsidRPr="00167268">
        <w:rPr>
          <w:lang w:eastAsia="pt-BR"/>
        </w:rPr>
        <w:t xml:space="preserve">. </w:t>
      </w:r>
    </w:p>
    <w:p w:rsidR="00D93E15" w:rsidRDefault="00E93854" w:rsidP="00F37271">
      <w:pPr>
        <w:spacing w:before="100" w:beforeAutospacing="1" w:after="100" w:afterAutospacing="1"/>
        <w:contextualSpacing/>
        <w:jc w:val="both"/>
      </w:pPr>
      <w:r>
        <w:t>Falhas nos demonstrativos de acompanhamento dos contratos. As planilhas</w:t>
      </w:r>
      <w:r>
        <w:t xml:space="preserve"> apresentad</w:t>
      </w:r>
      <w:r>
        <w:t>a</w:t>
      </w:r>
      <w:r>
        <w:t>s pela</w:t>
      </w:r>
      <w:r>
        <w:t xml:space="preserve"> FAPEX</w:t>
      </w:r>
      <w:r>
        <w:t xml:space="preserve"> ao CHS, para o acompanhamento da execução do contrato, apresentam algumas movimentações sem </w:t>
      </w:r>
      <w:r>
        <w:t xml:space="preserve">o detalhamento </w:t>
      </w:r>
      <w:r>
        <w:t>necessário, inclusive transferências</w:t>
      </w:r>
      <w:r>
        <w:t xml:space="preserve"> entre projeto</w:t>
      </w:r>
      <w:r>
        <w:t xml:space="preserve">s, </w:t>
      </w:r>
      <w:r>
        <w:t>sem</w:t>
      </w:r>
      <w:r>
        <w:t xml:space="preserve"> apresenta</w:t>
      </w:r>
      <w:r>
        <w:t>r</w:t>
      </w:r>
      <w:r>
        <w:t xml:space="preserve"> justificativas, autorizações e documentos que respaldaram tais movimentações.</w:t>
      </w:r>
    </w:p>
    <w:p w:rsidR="00065DD4" w:rsidRPr="00EE7FC1" w:rsidRDefault="00E93854" w:rsidP="00065DD4">
      <w:pPr>
        <w:autoSpaceDE w:val="0"/>
        <w:autoSpaceDN w:val="0"/>
        <w:adjustRightInd w:val="0"/>
        <w:spacing w:after="120" w:line="240" w:lineRule="auto"/>
        <w:jc w:val="both"/>
      </w:pPr>
      <w:r>
        <w:t>A f</w:t>
      </w:r>
      <w:r w:rsidRPr="00EE7FC1">
        <w:t xml:space="preserve">alta de </w:t>
      </w:r>
      <w:r>
        <w:t xml:space="preserve">estrutura e equipe reduzida para </w:t>
      </w:r>
      <w:r w:rsidRPr="00EE7FC1">
        <w:t xml:space="preserve">o acompanhamento </w:t>
      </w:r>
      <w:r>
        <w:t>da execução dos contratos celebrados entre o CHS/UFBA e fundação de apoio dificultam que o acompanh</w:t>
      </w:r>
      <w:r>
        <w:t>amento da execução do contrato seja mais abrangente e tempestiva.</w:t>
      </w:r>
    </w:p>
    <w:p w:rsidR="00065DD4" w:rsidRDefault="00E93854" w:rsidP="00F37271">
      <w:pPr>
        <w:spacing w:before="100" w:beforeAutospacing="1" w:after="100" w:afterAutospacing="1"/>
        <w:contextualSpacing/>
        <w:jc w:val="both"/>
      </w:pPr>
    </w:p>
    <w:p w:rsidR="0025114A" w:rsidRPr="009609CE" w:rsidRDefault="00E93854" w:rsidP="00F37271">
      <w:pPr>
        <w:spacing w:before="100" w:beforeAutospacing="1" w:after="100" w:afterAutospacing="1"/>
        <w:contextualSpacing/>
        <w:jc w:val="both"/>
      </w:pPr>
      <w:r w:rsidRPr="009609CE">
        <w:lastRenderedPageBreak/>
        <w:t xml:space="preserve"> </w:t>
      </w:r>
    </w:p>
    <w:p w:rsidR="0025114A"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##/Causa##</w:t>
      </w:r>
    </w:p>
    <w:p w:rsidR="00D526C2" w:rsidRPr="004339A0" w:rsidRDefault="00E93854" w:rsidP="00D526C2">
      <w:pPr>
        <w:spacing w:after="0" w:line="240" w:lineRule="auto"/>
        <w:rPr>
          <w:rFonts w:ascii="Arial" w:hAnsi="Arial" w:cs="Arial"/>
          <w:b/>
        </w:rPr>
      </w:pPr>
      <w:r>
        <w:rPr>
          <w:b/>
        </w:rPr>
        <w:t>Manifestação da Unidade Examinada</w:t>
      </w:r>
    </w:p>
    <w:p w:rsidR="00D526C2" w:rsidRPr="00B531A3" w:rsidRDefault="00E93854" w:rsidP="00D526C2">
      <w:pPr>
        <w:spacing w:after="0" w:line="240" w:lineRule="auto"/>
        <w:rPr>
          <w:b/>
        </w:rPr>
      </w:pPr>
    </w:p>
    <w:p w:rsidR="009B5752" w:rsidRDefault="00E93854" w:rsidP="00C7685F">
      <w:pPr>
        <w:pStyle w:val="NormalWeb"/>
        <w:spacing w:before="0" w:beforeAutospacing="0" w:after="120" w:afterAutospacing="0"/>
        <w:jc w:val="both"/>
      </w:pPr>
      <w:r w:rsidRPr="00B42ACA">
        <w:t>Os gestores da UFBA, após tomarem conhecimento dos fatos preliminarmente levantados pela equipe de auditoria (</w:t>
      </w:r>
      <w:r>
        <w:t>Relatório Preliminar</w:t>
      </w:r>
      <w:r w:rsidRPr="00B42ACA">
        <w:t xml:space="preserve"> de Auditoria </w:t>
      </w:r>
      <w:r>
        <w:t>n.º 201305968</w:t>
      </w:r>
      <w:r w:rsidRPr="00B42ACA">
        <w:t>), se manifestaram por meio do</w:t>
      </w:r>
      <w:r>
        <w:t>s</w:t>
      </w:r>
      <w:r w:rsidRPr="00B42ACA">
        <w:t xml:space="preserve"> Ofício</w:t>
      </w:r>
      <w:r>
        <w:t xml:space="preserve">s </w:t>
      </w:r>
      <w:r w:rsidRPr="00B42ACA">
        <w:t>n</w:t>
      </w:r>
      <w:r>
        <w:t>.</w:t>
      </w:r>
      <w:r w:rsidRPr="00B42ACA">
        <w:t xml:space="preserve">º </w:t>
      </w:r>
      <w:r>
        <w:t>692</w:t>
      </w:r>
      <w:r w:rsidRPr="00B42ACA">
        <w:t xml:space="preserve">/2013 </w:t>
      </w:r>
      <w:r>
        <w:t>GAB/UFBA,</w:t>
      </w:r>
      <w:r w:rsidRPr="00003926">
        <w:t xml:space="preserve"> </w:t>
      </w:r>
      <w:r w:rsidRPr="00B42ACA">
        <w:t xml:space="preserve">de </w:t>
      </w:r>
      <w:r>
        <w:t>01</w:t>
      </w:r>
      <w:r w:rsidRPr="00B42ACA">
        <w:t xml:space="preserve"> de </w:t>
      </w:r>
      <w:r>
        <w:t xml:space="preserve">julho de 2013, e </w:t>
      </w:r>
      <w:r w:rsidRPr="00B42ACA">
        <w:t>n</w:t>
      </w:r>
      <w:r>
        <w:t>.</w:t>
      </w:r>
      <w:r w:rsidRPr="00B42ACA">
        <w:t xml:space="preserve">º </w:t>
      </w:r>
      <w:r>
        <w:t>280</w:t>
      </w:r>
      <w:r w:rsidRPr="00B42ACA">
        <w:t>/2013</w:t>
      </w:r>
      <w:r>
        <w:t xml:space="preserve"> CHS/UFBA</w:t>
      </w:r>
      <w:r w:rsidRPr="00B42ACA">
        <w:t xml:space="preserve">, </w:t>
      </w:r>
      <w:r>
        <w:t>de 26 de junho de 2013</w:t>
      </w:r>
      <w:r w:rsidRPr="00B42ACA">
        <w:t>, nos seguintes termos:</w:t>
      </w:r>
      <w:r>
        <w:t xml:space="preserve"> </w:t>
      </w:r>
    </w:p>
    <w:p w:rsidR="009B5752" w:rsidRPr="0027399E" w:rsidRDefault="00E93854" w:rsidP="00C7685F">
      <w:pPr>
        <w:pStyle w:val="NormalWeb"/>
        <w:spacing w:before="0" w:beforeAutospacing="0" w:after="120" w:afterAutospacing="0"/>
        <w:jc w:val="both"/>
      </w:pPr>
      <w:r>
        <w:t>“</w:t>
      </w:r>
      <w:r w:rsidRPr="0027399E">
        <w:t>Em atenção ao Ofício n° 18193/2013/CGU-Regional/BA/CGU-PR, relativo a</w:t>
      </w:r>
      <w:r w:rsidRPr="0027399E">
        <w:t xml:space="preserve">o Relatório Preliminar de Auditoria, informamos que, no corrente mês de junho iniciamos </w:t>
      </w:r>
      <w:r>
        <w:t xml:space="preserve">nova e minuciosa </w:t>
      </w:r>
      <w:r w:rsidRPr="0027399E">
        <w:t>análise dos processos de prestação de contas dos Contratos de nº. 27/2009, 01/2011 e 01/2012, todos firmados com a Fundação de Apoio à Pesquisa e à Ext</w:t>
      </w:r>
      <w:r w:rsidRPr="0027399E">
        <w:t>ensão – FAPEX.</w:t>
      </w:r>
    </w:p>
    <w:p w:rsidR="009B5752" w:rsidRPr="0027399E" w:rsidRDefault="00E93854" w:rsidP="00C7685F">
      <w:pPr>
        <w:pStyle w:val="NormalWeb"/>
        <w:spacing w:before="0" w:beforeAutospacing="0" w:after="120" w:afterAutospacing="0"/>
        <w:jc w:val="both"/>
      </w:pPr>
      <w:r>
        <w:t>(...)</w:t>
      </w:r>
      <w:r w:rsidRPr="0027399E">
        <w:t xml:space="preserve"> Vale esclarecer que serão analisados os formulários de prestação de contas e sua consistência com a movimentação bancária, os documentos comprobatórios das despesas realizadas, bem como os processos licitatórios e as contratações reali</w:t>
      </w:r>
      <w:r w:rsidRPr="0027399E">
        <w:t>zadas pela FAPEX.</w:t>
      </w:r>
    </w:p>
    <w:p w:rsidR="009B5752" w:rsidRPr="0027399E" w:rsidRDefault="00E93854" w:rsidP="00C7685F">
      <w:pPr>
        <w:autoSpaceDE w:val="0"/>
        <w:autoSpaceDN w:val="0"/>
        <w:adjustRightInd w:val="0"/>
        <w:spacing w:after="120" w:line="240" w:lineRule="auto"/>
        <w:jc w:val="both"/>
      </w:pPr>
      <w:r w:rsidRPr="0027399E">
        <w:t>Ressaltamos que daremos maior ênfase à apuração dos valores registrados como transferências, em virtude do seu percentual em relação ao total de despesas realizadas. Buscaremos também averiguar e esclarecer se as denominadas “Transferênci</w:t>
      </w:r>
      <w:r w:rsidRPr="0027399E">
        <w:t xml:space="preserve">as entre Projetos” referem-se às transferências de recursos entre unidades hospitalares, ou se são correspondentes a despesas geradas em contrato anterior e pagas pela Fundação </w:t>
      </w:r>
      <w:r>
        <w:t>com o ressarcimento</w:t>
      </w:r>
      <w:r w:rsidRPr="0027399E">
        <w:t xml:space="preserve"> quando da efetivação de novo contrato. </w:t>
      </w:r>
    </w:p>
    <w:p w:rsidR="009B5752" w:rsidRPr="0027399E" w:rsidRDefault="00E93854" w:rsidP="00C7685F">
      <w:pPr>
        <w:autoSpaceDE w:val="0"/>
        <w:autoSpaceDN w:val="0"/>
        <w:adjustRightInd w:val="0"/>
        <w:spacing w:after="120" w:line="240" w:lineRule="auto"/>
        <w:jc w:val="both"/>
      </w:pPr>
      <w:r w:rsidRPr="0027399E">
        <w:t>No caso de identifi</w:t>
      </w:r>
      <w:r w:rsidRPr="0027399E">
        <w:t>cação de possíveis falhas ou irregularidades, serão encaminhadas diligências à FAPEX, solicitando retificações, justificativas, esclarecimentos, e/ou apresentação de documentação complementar, visando à correção dos problemas porventura identificados. Só e</w:t>
      </w:r>
      <w:r w:rsidRPr="0027399E">
        <w:t>ntão será elaborado pronunciamento final pela aprovação da prestação de contas, com ou sem ressalvas, ou mesmo sua reprovação, caso necessário.</w:t>
      </w:r>
    </w:p>
    <w:p w:rsidR="009B5752" w:rsidRPr="0027399E" w:rsidRDefault="00E93854" w:rsidP="00C7685F">
      <w:pPr>
        <w:spacing w:after="120" w:line="240" w:lineRule="auto"/>
        <w:jc w:val="both"/>
      </w:pPr>
      <w:r>
        <w:t>(...)</w:t>
      </w:r>
    </w:p>
    <w:p w:rsidR="009B5752" w:rsidRPr="0027399E" w:rsidRDefault="00E93854" w:rsidP="00C7685F">
      <w:pPr>
        <w:spacing w:after="120" w:line="240" w:lineRule="auto"/>
        <w:jc w:val="both"/>
      </w:pPr>
      <w:r w:rsidRPr="0027399E">
        <w:t>Também, orientamos a FAPEX no sentido de que acaso ocorra a necessidade de transferências de recursos entr</w:t>
      </w:r>
      <w:r w:rsidRPr="0027399E">
        <w:t>e as unidades hospitalares, que tal operação seja acompanhada de notas explicativas e planilhas anexas, elucidando o motivo, o valor e a data de devolução do valor transferido, devidamente identificados nos extratos bancários.</w:t>
      </w:r>
    </w:p>
    <w:p w:rsidR="009B5752" w:rsidRPr="0027399E" w:rsidRDefault="00E93854" w:rsidP="00C7685F">
      <w:pPr>
        <w:spacing w:after="120" w:line="240" w:lineRule="auto"/>
        <w:jc w:val="both"/>
      </w:pPr>
      <w:r w:rsidRPr="0027399E">
        <w:t xml:space="preserve">Solicitamos ainda à Fundação </w:t>
      </w:r>
      <w:r w:rsidRPr="0027399E">
        <w:t>a padronização da nomenclatura constante nos formulários de prestação de contas, a fim de melhor compreensão, análise e controle das operações financeiras com os recursos dos contratos. Tais alterações facilitarão a compreensão e a conciliação de valores a</w:t>
      </w:r>
      <w:r w:rsidRPr="0027399E">
        <w:t xml:space="preserve"> partir do momento em que forem registradas no histórico das transferências a sua finalidade e as unidades envolvidas. </w:t>
      </w:r>
    </w:p>
    <w:p w:rsidR="009B5752" w:rsidRPr="0027399E" w:rsidRDefault="00E93854" w:rsidP="00C7685F">
      <w:pPr>
        <w:spacing w:after="120" w:line="240" w:lineRule="auto"/>
        <w:jc w:val="both"/>
      </w:pPr>
      <w:r w:rsidRPr="0027399E">
        <w:t>Outra mudança sugerida diz respeito à identificação dos adiantamentos e empréstimos realizados pela própria FAPEX para a cobertura de de</w:t>
      </w:r>
      <w:r w:rsidRPr="0027399E">
        <w:t>spesas denominadas como ANTECIPAÇÃO DE RECURSOS PARA POSTERIOR RESSARCIMENTO. Ressaltamos que a expressão “Adiantamento” deve ser utilizada apenas para a concessão de valores a funcionários para cobertura de despesas pequeninas de pronto pagamento (recompo</w:t>
      </w:r>
      <w:r w:rsidRPr="0027399E">
        <w:t>sição de caixa ou fundo fixo), as quais, quando da prestação de contas do montante adiantado, sejam devidamente classificadas nos elementos de despesas correspondentes.</w:t>
      </w:r>
    </w:p>
    <w:p w:rsidR="000A4052" w:rsidRPr="009609CE" w:rsidRDefault="00E93854" w:rsidP="00F37271">
      <w:pPr>
        <w:spacing w:before="100" w:beforeAutospacing="1" w:after="100" w:afterAutospacing="1" w:line="240" w:lineRule="auto"/>
        <w:contextualSpacing/>
        <w:jc w:val="both"/>
      </w:pPr>
      <w:r w:rsidRPr="0027399E">
        <w:lastRenderedPageBreak/>
        <w:t>Desta forma, consideramos tais situações como fatos novos e relevantes que auxiliarão no atendimento aos pontos constantes nos relatórios de auditoria apresentados pela CGU</w:t>
      </w:r>
      <w:r>
        <w:t>”</w:t>
      </w:r>
      <w:r w:rsidRPr="00514268">
        <w:rPr>
          <w:color w:val="FFFFFF" w:themeColor="background1"/>
          <w:spacing w:val="-514"/>
          <w:sz w:val="2"/>
          <w:szCs w:val="2"/>
        </w:rPr>
        <w:t>##/ManifestacaoUnidadeExaminad</w:t>
      </w: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##/ManifestacaoUnidadeExaminada##</w:t>
      </w:r>
    </w:p>
    <w:p w:rsidR="00D526C2" w:rsidRPr="004339A0" w:rsidRDefault="00E93854" w:rsidP="00D526C2">
      <w:pPr>
        <w:spacing w:after="0" w:line="240" w:lineRule="auto"/>
        <w:rPr>
          <w:rFonts w:ascii="Arial" w:hAnsi="Arial" w:cs="Arial"/>
          <w:b/>
        </w:rPr>
      </w:pPr>
      <w:r>
        <w:rPr>
          <w:b/>
        </w:rPr>
        <w:t>Análise do Contro</w:t>
      </w:r>
      <w:r>
        <w:rPr>
          <w:b/>
        </w:rPr>
        <w:t>le Interno</w:t>
      </w:r>
    </w:p>
    <w:p w:rsidR="00D526C2" w:rsidRPr="00B531A3" w:rsidRDefault="00E93854" w:rsidP="00D526C2">
      <w:pPr>
        <w:spacing w:after="0" w:line="240" w:lineRule="auto"/>
        <w:rPr>
          <w:b/>
        </w:rPr>
      </w:pPr>
    </w:p>
    <w:p w:rsidR="00583E51" w:rsidRDefault="00E93854" w:rsidP="00583E51">
      <w:pPr>
        <w:pStyle w:val="NormalWeb"/>
        <w:spacing w:before="0" w:beforeAutospacing="0" w:after="120" w:afterAutospacing="0"/>
        <w:jc w:val="both"/>
      </w:pPr>
      <w:r>
        <w:t xml:space="preserve">O gestor informou que em junho/2013 iniciou uma nova e minuciosa </w:t>
      </w:r>
      <w:r w:rsidRPr="0027399E">
        <w:t>análise dos processos de prestação de contas dos Contratos de nº. 27/2009, 01/2011 e 01/2012</w:t>
      </w:r>
      <w:r>
        <w:t xml:space="preserve"> e que </w:t>
      </w:r>
      <w:r w:rsidRPr="0027399E">
        <w:t xml:space="preserve">serão analisados os formulários de prestação de contas e sua consistência com a </w:t>
      </w:r>
      <w:r w:rsidRPr="0027399E">
        <w:t>movimentação bancária, os documentos comprobatórios das despesas realizadas, bem como os processos licitatórios e as con</w:t>
      </w:r>
      <w:r>
        <w:t>tratações realizadas pela FAPEX e que a análise dará uma</w:t>
      </w:r>
      <w:r w:rsidRPr="0027399E">
        <w:t xml:space="preserve"> maior ênfase à apuração dos valores registrados</w:t>
      </w:r>
      <w:r>
        <w:t xml:space="preserve"> pela FAPEX</w:t>
      </w:r>
      <w:r w:rsidRPr="0027399E">
        <w:t xml:space="preserve"> como </w:t>
      </w:r>
      <w:r>
        <w:t>“</w:t>
      </w:r>
      <w:r w:rsidRPr="0027399E">
        <w:t>transferências</w:t>
      </w:r>
      <w:r>
        <w:t>”.  O gestor ressaltou que n</w:t>
      </w:r>
      <w:r w:rsidRPr="0027399E">
        <w:t>o caso de identificação de possíveis falhas ou irregularidades, serão encaminhadas diligências à FAPEX</w:t>
      </w:r>
      <w:r>
        <w:t>,</w:t>
      </w:r>
      <w:r w:rsidRPr="0027399E">
        <w:t xml:space="preserve"> visando à correção dos problemas porventura identificados. </w:t>
      </w:r>
    </w:p>
    <w:p w:rsidR="00583E51" w:rsidRDefault="00E93854" w:rsidP="00583E51">
      <w:pPr>
        <w:autoSpaceDE w:val="0"/>
        <w:autoSpaceDN w:val="0"/>
        <w:adjustRightInd w:val="0"/>
        <w:spacing w:after="120" w:line="240" w:lineRule="auto"/>
        <w:jc w:val="both"/>
      </w:pPr>
      <w:r>
        <w:t>É preciso que a análise da prestação de contas ocorra de fato de</w:t>
      </w:r>
      <w:r>
        <w:t xml:space="preserve"> forma detalhada, consistente</w:t>
      </w:r>
      <w:r>
        <w:t xml:space="preserve"> e</w:t>
      </w:r>
      <w:r>
        <w:t xml:space="preserve"> conclusiva</w:t>
      </w:r>
      <w:r>
        <w:rPr>
          <w:lang w:eastAsia="pt-BR"/>
        </w:rPr>
        <w:t>.</w:t>
      </w:r>
      <w:r>
        <w:t xml:space="preserve"> </w:t>
      </w:r>
    </w:p>
    <w:p w:rsidR="00583E51" w:rsidRDefault="00E93854" w:rsidP="00583E51">
      <w:pPr>
        <w:autoSpaceDE w:val="0"/>
        <w:autoSpaceDN w:val="0"/>
        <w:adjustRightInd w:val="0"/>
        <w:spacing w:after="120" w:line="240" w:lineRule="auto"/>
        <w:jc w:val="both"/>
      </w:pPr>
      <w:r>
        <w:t>Quanto às</w:t>
      </w:r>
      <w:r w:rsidRPr="00D83C9B">
        <w:t xml:space="preserve"> “transferências” o gestor informou que orientou a FAPEX no sentido de que acaso ocorra a necessidade de transferências de recursos entre as unidades hospitalares, que tal operação seja acompanhada de notas explicativas e planilhas anexas, elucidando o mot</w:t>
      </w:r>
      <w:r w:rsidRPr="00D83C9B">
        <w:t xml:space="preserve">ivo, o valor e a data de devolução do valor transferido, devidamente identificados nos extratos bancários. </w:t>
      </w:r>
    </w:p>
    <w:p w:rsidR="00583E51" w:rsidRPr="00021726" w:rsidRDefault="00E93854" w:rsidP="00583E51">
      <w:pPr>
        <w:spacing w:after="120" w:line="240" w:lineRule="auto"/>
        <w:jc w:val="both"/>
      </w:pPr>
      <w:r w:rsidRPr="00021726">
        <w:t xml:space="preserve">É necessário que o CHS/UFBA </w:t>
      </w:r>
      <w:r w:rsidRPr="00021726">
        <w:rPr>
          <w:lang w:eastAsia="pt-BR"/>
        </w:rPr>
        <w:t>avalie a pertinência ou não dos gastos e de itens informados como “transferências entre projetos”</w:t>
      </w:r>
      <w:r>
        <w:rPr>
          <w:lang w:eastAsia="pt-BR"/>
        </w:rPr>
        <w:t xml:space="preserve">, </w:t>
      </w:r>
      <w:r>
        <w:t>“</w:t>
      </w:r>
      <w:r w:rsidRPr="00167268">
        <w:t>empréstimos</w:t>
      </w:r>
      <w:r>
        <w:t>”</w:t>
      </w:r>
      <w:r w:rsidRPr="00167268">
        <w:t xml:space="preserve">, </w:t>
      </w:r>
      <w:r>
        <w:t>“</w:t>
      </w:r>
      <w:r w:rsidRPr="00167268">
        <w:t>adiantamentos</w:t>
      </w:r>
      <w:r>
        <w:t>”</w:t>
      </w:r>
      <w:r>
        <w:rPr>
          <w:lang w:eastAsia="pt-BR"/>
        </w:rPr>
        <w:t xml:space="preserve">, além de </w:t>
      </w:r>
      <w:r w:rsidRPr="00167268">
        <w:t>despesas não especificadas</w:t>
      </w:r>
      <w:r>
        <w:t>.</w:t>
      </w:r>
    </w:p>
    <w:p w:rsidR="00065DD4" w:rsidRDefault="00E93854" w:rsidP="00065DD4">
      <w:pPr>
        <w:spacing w:after="120" w:line="240" w:lineRule="auto"/>
        <w:jc w:val="both"/>
        <w:rPr>
          <w:lang w:eastAsia="pt-BR"/>
        </w:rPr>
      </w:pPr>
      <w:r>
        <w:rPr>
          <w:lang w:eastAsia="pt-BR"/>
        </w:rPr>
        <w:t xml:space="preserve">O </w:t>
      </w:r>
      <w:r w:rsidRPr="00167268">
        <w:rPr>
          <w:lang w:eastAsia="pt-BR"/>
        </w:rPr>
        <w:t xml:space="preserve">“Relatório Contrato 01.2012 – FAPEX”, </w:t>
      </w:r>
      <w:r>
        <w:rPr>
          <w:lang w:eastAsia="pt-BR"/>
        </w:rPr>
        <w:t xml:space="preserve">encaminhado pela CHS, </w:t>
      </w:r>
      <w:r w:rsidRPr="00167268">
        <w:rPr>
          <w:lang w:eastAsia="pt-BR"/>
        </w:rPr>
        <w:t xml:space="preserve"> demonstra que a Unidade está realizando um melhor acompanhamento da execução d</w:t>
      </w:r>
      <w:r>
        <w:rPr>
          <w:lang w:eastAsia="pt-BR"/>
        </w:rPr>
        <w:t>e contratação com fundação de apoio.</w:t>
      </w:r>
    </w:p>
    <w:p w:rsidR="00DD7438" w:rsidRPr="00E74947" w:rsidRDefault="00E93854" w:rsidP="00DD7438">
      <w:pPr>
        <w:autoSpaceDE w:val="0"/>
        <w:autoSpaceDN w:val="0"/>
        <w:adjustRightInd w:val="0"/>
        <w:spacing w:after="120" w:line="240" w:lineRule="auto"/>
        <w:jc w:val="both"/>
        <w:rPr>
          <w:lang w:eastAsia="pt-BR"/>
        </w:rPr>
      </w:pPr>
      <w:r>
        <w:rPr>
          <w:lang w:eastAsia="pt-BR"/>
        </w:rPr>
        <w:t>Entretanto, c</w:t>
      </w:r>
      <w:r w:rsidRPr="00E74947">
        <w:rPr>
          <w:lang w:eastAsia="pt-BR"/>
        </w:rPr>
        <w:t>onsiderando a</w:t>
      </w:r>
      <w:r w:rsidRPr="00E74947">
        <w:rPr>
          <w:lang w:eastAsia="pt-BR"/>
        </w:rPr>
        <w:t xml:space="preserve"> relevância dos valores envolvidos (</w:t>
      </w:r>
      <w:r w:rsidRPr="00261496">
        <w:rPr>
          <w:lang w:eastAsia="pt-BR"/>
        </w:rPr>
        <w:t>R$163.778.720,00</w:t>
      </w:r>
      <w:r w:rsidRPr="00E74947">
        <w:rPr>
          <w:lang w:eastAsia="pt-BR"/>
        </w:rPr>
        <w:t>) e o fato da movimentação desses valores ocorrerem</w:t>
      </w:r>
      <w:r>
        <w:rPr>
          <w:lang w:eastAsia="pt-BR"/>
        </w:rPr>
        <w:t xml:space="preserve"> em contas da fundação de apoio, portanto</w:t>
      </w:r>
      <w:r w:rsidRPr="00E74947">
        <w:rPr>
          <w:lang w:eastAsia="pt-BR"/>
        </w:rPr>
        <w:t xml:space="preserve"> fora do ambiente de controle e transparência propiciado pela contabilidade pública, o acompanhamento</w:t>
      </w:r>
      <w:r>
        <w:rPr>
          <w:lang w:eastAsia="pt-BR"/>
        </w:rPr>
        <w:t xml:space="preserve"> da execuçã</w:t>
      </w:r>
      <w:r>
        <w:rPr>
          <w:lang w:eastAsia="pt-BR"/>
        </w:rPr>
        <w:t>o d</w:t>
      </w:r>
      <w:r>
        <w:rPr>
          <w:lang w:eastAsia="pt-BR"/>
        </w:rPr>
        <w:t>este</w:t>
      </w:r>
      <w:r>
        <w:rPr>
          <w:lang w:eastAsia="pt-BR"/>
        </w:rPr>
        <w:t xml:space="preserve"> contrato</w:t>
      </w:r>
      <w:r w:rsidRPr="00E74947">
        <w:rPr>
          <w:lang w:eastAsia="pt-BR"/>
        </w:rPr>
        <w:t xml:space="preserve"> ganha ainda mais importância.</w:t>
      </w:r>
    </w:p>
    <w:p w:rsidR="00DD7438" w:rsidRDefault="00E93854" w:rsidP="00DD7438">
      <w:pPr>
        <w:spacing w:after="120" w:line="240" w:lineRule="auto"/>
        <w:jc w:val="both"/>
      </w:pPr>
      <w:r>
        <w:t>É preciso que</w:t>
      </w:r>
      <w:r w:rsidRPr="00E74947">
        <w:t xml:space="preserve"> o CHS/UFBA amplie e estruture a equipe responsável pel</w:t>
      </w:r>
      <w:r>
        <w:t>o acompanhamento da execução dos contratos e pel</w:t>
      </w:r>
      <w:r w:rsidRPr="00E74947">
        <w:t xml:space="preserve">a análise das prestações de contas dos contratos celebrados com a FAPEX, </w:t>
      </w:r>
      <w:r>
        <w:t>de forma que seja po</w:t>
      </w:r>
      <w:r>
        <w:t xml:space="preserve">ssível o acompanhamento da execução </w:t>
      </w:r>
      <w:r>
        <w:t>de forma ainda mais</w:t>
      </w:r>
      <w:r>
        <w:t xml:space="preserve"> tempestiva </w:t>
      </w:r>
      <w:r>
        <w:t xml:space="preserve">e que inclua também a </w:t>
      </w:r>
      <w:r w:rsidRPr="00167268">
        <w:rPr>
          <w:lang w:eastAsia="pt-BR"/>
        </w:rPr>
        <w:t>análise de extratos bancários da conta específica, análise de licitações e contratações realizadas, detalhamento das despesas, bem como avaliação da pertinência ou não</w:t>
      </w:r>
      <w:r w:rsidRPr="00167268">
        <w:rPr>
          <w:lang w:eastAsia="pt-BR"/>
        </w:rPr>
        <w:t xml:space="preserve"> dos gastos.</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##/AnaliseControleInterno##</w:t>
      </w:r>
    </w:p>
    <w:p w:rsidR="000F5F8E" w:rsidRPr="004339A0" w:rsidRDefault="00E93854" w:rsidP="00D509D8">
      <w:pPr>
        <w:spacing w:after="0" w:line="240" w:lineRule="auto"/>
        <w:jc w:val="both"/>
        <w:rPr>
          <w:b/>
        </w:rPr>
      </w:pPr>
      <w:r w:rsidRPr="004339A0">
        <w:rPr>
          <w:b/>
        </w:rPr>
        <w:t>Recomendações:</w:t>
      </w:r>
    </w:p>
    <w:p w:rsidR="003E24DF" w:rsidRDefault="00E93854" w:rsidP="00EF4848">
      <w:pPr>
        <w:spacing w:after="0" w:line="240" w:lineRule="auto"/>
        <w:jc w:val="both"/>
      </w:pPr>
      <w:r>
        <w:t>Recomendação 1: Que o CHS/UFBA aperfeiçoe o acompanhamento do Contrato 01/2012, mediante a reestruturação da equipe responsável, de forma a incluir também análise de extratos bancários da conta específica, análise de licitações e contratações realizadas, b</w:t>
      </w:r>
      <w:r>
        <w:t>em como avaliação da pertinência ou não dos gastos e de itens informados como "transferências entre projetos".</w:t>
      </w:r>
    </w:p>
    <w:p w:rsidR="00EE78AC" w:rsidRPr="00FF7D89" w:rsidRDefault="00E93854" w:rsidP="00EF4848">
      <w:pPr>
        <w:spacing w:after="0" w:line="240" w:lineRule="auto"/>
        <w:jc w:val="both"/>
      </w:pPr>
    </w:p>
    <w:p w:rsidR="003E24DF" w:rsidRDefault="00E93854" w:rsidP="00EF4848">
      <w:pPr>
        <w:spacing w:after="0" w:line="240" w:lineRule="auto"/>
        <w:jc w:val="both"/>
      </w:pPr>
      <w:r>
        <w:t>Recomendação 2: Que o CHS/UFBA solicite que a FAPEX apresente o detalhamento de todas as movimentações de receitas e despesas nos demonstrativos</w:t>
      </w:r>
      <w:r>
        <w:t xml:space="preserve"> de acompanhamento da execução do contrato.</w:t>
      </w:r>
    </w:p>
    <w:p w:rsidR="00EE78AC" w:rsidRPr="00FF7D89" w:rsidRDefault="00E93854" w:rsidP="00EF4848">
      <w:pPr>
        <w:spacing w:after="0" w:line="240" w:lineRule="auto"/>
        <w:jc w:val="both"/>
      </w:pPr>
    </w:p>
    <w:p w:rsidR="003E24DF" w:rsidRDefault="00E93854" w:rsidP="00EF4848">
      <w:pPr>
        <w:spacing w:after="0" w:line="240" w:lineRule="auto"/>
        <w:jc w:val="both"/>
      </w:pPr>
      <w:r>
        <w:lastRenderedPageBreak/>
        <w:t xml:space="preserve">Recomendação 3: Que o CHS/UFBA analise as movimentações apresentadas nos demonstrativos da FAPEX como "transferências entre projetos", "empréstimos", "adiantamentos" e outras movimentações sem detalhamento e se </w:t>
      </w:r>
      <w:r>
        <w:t>manifestem expressamente acerca da regularidade ou não destas despesas.</w:t>
      </w:r>
    </w:p>
    <w:p w:rsidR="00EE78AC" w:rsidRPr="00FF7D89" w:rsidRDefault="00E93854" w:rsidP="00EF4848">
      <w:pPr>
        <w:spacing w:after="0" w:line="240" w:lineRule="auto"/>
        <w:jc w:val="both"/>
      </w:pPr>
    </w:p>
    <w:p w:rsidR="003E24DF" w:rsidRDefault="00E93854" w:rsidP="00EF4848">
      <w:pPr>
        <w:spacing w:after="0" w:line="240" w:lineRule="auto"/>
        <w:jc w:val="both"/>
      </w:pPr>
      <w:r>
        <w:t>Recomendação 4: Que a UFBA se abstenha de realizar "Transferência entre Projetos" e outras movimentações não respaldadas no plano de trabalho do contrato.</w:t>
      </w:r>
    </w:p>
    <w:p w:rsidR="00EE78AC" w:rsidRPr="00FF7D89" w:rsidRDefault="00E93854" w:rsidP="00EF4848">
      <w:pPr>
        <w:spacing w:after="0" w:line="240" w:lineRule="auto"/>
        <w:jc w:val="both"/>
      </w:pPr>
    </w:p>
    <w:p w:rsidR="00516FB4" w:rsidRPr="007F413D" w:rsidRDefault="00E93854" w:rsidP="007F413D">
      <w:pPr>
        <w:spacing w:after="0" w:line="240" w:lineRule="auto"/>
        <w:jc w:val="both"/>
        <w:rPr>
          <w:rFonts w:eastAsia="Times New Roman"/>
          <w:lang w:eastAsia="pt-BR"/>
        </w:rPr>
      </w:pPr>
    </w:p>
    <w:p w:rsidR="00D526C2" w:rsidRPr="004339A0" w:rsidRDefault="00E93854" w:rsidP="00D526C2">
      <w:pPr>
        <w:spacing w:after="0" w:line="240" w:lineRule="auto"/>
        <w:rPr>
          <w:rFonts w:ascii="Arial" w:hAnsi="Arial" w:cs="Arial"/>
          <w:b/>
        </w:rPr>
      </w:pPr>
      <w:r w:rsidRPr="004339A0">
        <w:rPr>
          <w:b/>
        </w:rPr>
        <w:t>1.1.1.5</w:t>
      </w:r>
      <w:r w:rsidRPr="004339A0">
        <w:rPr>
          <w:rFonts w:ascii="Arial" w:hAnsi="Arial" w:cs="Arial"/>
          <w:b/>
        </w:rPr>
        <w:t xml:space="preserve"> </w:t>
      </w:r>
      <w:r w:rsidRPr="004339A0">
        <w:rPr>
          <w:b/>
        </w:rPr>
        <w:t>INFORMAÇÃO</w:t>
      </w:r>
    </w:p>
    <w:p w:rsidR="00D526C2" w:rsidRPr="00B67E20" w:rsidRDefault="00E93854" w:rsidP="00D526C2">
      <w:pPr>
        <w:spacing w:after="0" w:line="240" w:lineRule="auto"/>
        <w:rPr>
          <w:b/>
        </w:rPr>
      </w:pPr>
    </w:p>
    <w:p w:rsidR="00D526C2" w:rsidRPr="00890103" w:rsidRDefault="00E93854" w:rsidP="00D526C2">
      <w:pPr>
        <w:spacing w:after="0" w:line="240" w:lineRule="auto"/>
        <w:rPr>
          <w:b/>
        </w:rPr>
      </w:pPr>
      <w:r w:rsidRPr="00890103">
        <w:rPr>
          <w:b/>
        </w:rPr>
        <w:t>Acompanhamento das recomendações da CGU</w:t>
      </w:r>
    </w:p>
    <w:p w:rsidR="00E03FB5" w:rsidRDefault="00E93854" w:rsidP="00743777">
      <w:pPr>
        <w:spacing w:after="0" w:line="240" w:lineRule="auto"/>
      </w:pPr>
    </w:p>
    <w:p w:rsidR="00D526C2" w:rsidRPr="004339A0" w:rsidRDefault="00E93854" w:rsidP="00D526C2">
      <w:pPr>
        <w:spacing w:after="0" w:line="240" w:lineRule="auto"/>
        <w:rPr>
          <w:rFonts w:ascii="Arial" w:hAnsi="Arial" w:cs="Arial"/>
          <w:b/>
        </w:rPr>
      </w:pPr>
      <w:r>
        <w:rPr>
          <w:b/>
        </w:rPr>
        <w:t>Fato</w:t>
      </w:r>
    </w:p>
    <w:p w:rsidR="00D526C2" w:rsidRPr="00B531A3" w:rsidRDefault="00E93854" w:rsidP="00D526C2">
      <w:pPr>
        <w:spacing w:after="0" w:line="240" w:lineRule="auto"/>
        <w:rPr>
          <w:b/>
        </w:rPr>
      </w:pPr>
    </w:p>
    <w:p w:rsidR="00BE7893" w:rsidRPr="00BE7893" w:rsidRDefault="00E93854" w:rsidP="00F8725F">
      <w:pPr>
        <w:spacing w:after="240" w:line="240" w:lineRule="auto"/>
        <w:jc w:val="both"/>
      </w:pPr>
      <w:r w:rsidRPr="00BE7893">
        <w:t>No</w:t>
      </w:r>
      <w:r>
        <w:t>s</w:t>
      </w:r>
      <w:r w:rsidRPr="00BE7893">
        <w:t xml:space="preserve"> quadro</w:t>
      </w:r>
      <w:r>
        <w:t>s</w:t>
      </w:r>
      <w:r w:rsidRPr="00BE7893">
        <w:t xml:space="preserve"> </w:t>
      </w:r>
      <w:r>
        <w:t>abaixo</w:t>
      </w:r>
      <w:r w:rsidRPr="00BE7893">
        <w:t xml:space="preserve">, </w:t>
      </w:r>
      <w:r>
        <w:t>segue</w:t>
      </w:r>
      <w:r w:rsidRPr="00BE7893">
        <w:t xml:space="preserve"> a síntese </w:t>
      </w:r>
      <w:r>
        <w:t xml:space="preserve">da </w:t>
      </w:r>
      <w:r>
        <w:t>análise</w:t>
      </w:r>
      <w:r w:rsidRPr="00BE7893">
        <w:t xml:space="preserve"> das providências adotadas pela UJ para dar cumprimento às recomendações emitidas pela CGU em relatórios de auditorias anteriores.</w:t>
      </w:r>
    </w:p>
    <w:p w:rsidR="00F8725F" w:rsidRPr="00F8725F" w:rsidRDefault="00E93854" w:rsidP="00F8725F">
      <w:pPr>
        <w:spacing w:after="0" w:line="240" w:lineRule="auto"/>
        <w:jc w:val="center"/>
        <w:rPr>
          <w:b/>
        </w:rPr>
      </w:pPr>
      <w:r w:rsidRPr="00F8725F">
        <w:rPr>
          <w:b/>
        </w:rPr>
        <w:t xml:space="preserve">Relatório de Auditoria de Gestão referente ao exercício 2009 </w:t>
      </w:r>
    </w:p>
    <w:tbl>
      <w:tblPr>
        <w:tblW w:w="9103" w:type="dxa"/>
        <w:tblInd w:w="166" w:type="dxa"/>
        <w:tblLayout w:type="fixed"/>
        <w:tblCellMar>
          <w:top w:w="55" w:type="dxa"/>
          <w:left w:w="55" w:type="dxa"/>
          <w:bottom w:w="55" w:type="dxa"/>
          <w:right w:w="55" w:type="dxa"/>
        </w:tblCellMar>
        <w:tblLook w:val="0000" w:firstRow="0" w:lastRow="0" w:firstColumn="0" w:lastColumn="0" w:noHBand="0" w:noVBand="0"/>
      </w:tblPr>
      <w:tblGrid>
        <w:gridCol w:w="1165"/>
        <w:gridCol w:w="4961"/>
        <w:gridCol w:w="1560"/>
        <w:gridCol w:w="1417"/>
      </w:tblGrid>
      <w:tr w:rsidR="00F8725F" w:rsidRPr="00F8725F" w:rsidTr="00F8725F">
        <w:tc>
          <w:tcPr>
            <w:tcW w:w="1165" w:type="dxa"/>
            <w:tcBorders>
              <w:top w:val="single" w:sz="1" w:space="0" w:color="000000"/>
              <w:left w:val="single" w:sz="1" w:space="0" w:color="000000"/>
              <w:bottom w:val="single" w:sz="1" w:space="0" w:color="000000"/>
            </w:tcBorders>
            <w:shd w:val="clear" w:color="auto" w:fill="auto"/>
            <w:vAlign w:val="center"/>
          </w:tcPr>
          <w:p w:rsidR="00F8725F" w:rsidRPr="00F8725F" w:rsidRDefault="00E93854" w:rsidP="00F8725F">
            <w:pPr>
              <w:pStyle w:val="Contedodetabela"/>
              <w:jc w:val="center"/>
              <w:rPr>
                <w:rFonts w:cs="Times New Roman"/>
                <w:b/>
                <w:bCs/>
                <w:sz w:val="20"/>
                <w:szCs w:val="20"/>
              </w:rPr>
            </w:pPr>
            <w:r w:rsidRPr="00F8725F">
              <w:rPr>
                <w:rFonts w:cs="Times New Roman"/>
                <w:b/>
                <w:bCs/>
                <w:sz w:val="20"/>
                <w:szCs w:val="20"/>
              </w:rPr>
              <w:t>N.º do Relatório de Auditoria de Contas</w:t>
            </w:r>
          </w:p>
        </w:tc>
        <w:tc>
          <w:tcPr>
            <w:tcW w:w="4961" w:type="dxa"/>
            <w:tcBorders>
              <w:top w:val="single" w:sz="1" w:space="0" w:color="000000"/>
              <w:left w:val="single" w:sz="1" w:space="0" w:color="000000"/>
              <w:bottom w:val="single" w:sz="1" w:space="0" w:color="000000"/>
            </w:tcBorders>
            <w:shd w:val="clear" w:color="auto" w:fill="auto"/>
            <w:vAlign w:val="center"/>
          </w:tcPr>
          <w:p w:rsidR="00F8725F" w:rsidRPr="00F8725F" w:rsidRDefault="00E93854" w:rsidP="00F8725F">
            <w:pPr>
              <w:pStyle w:val="Contedodetabela"/>
              <w:jc w:val="center"/>
              <w:rPr>
                <w:rFonts w:cs="Times New Roman"/>
                <w:b/>
                <w:bCs/>
                <w:sz w:val="20"/>
                <w:szCs w:val="20"/>
              </w:rPr>
            </w:pPr>
            <w:r w:rsidRPr="00F8725F">
              <w:rPr>
                <w:rFonts w:cs="Times New Roman"/>
                <w:b/>
                <w:bCs/>
                <w:sz w:val="20"/>
                <w:szCs w:val="20"/>
              </w:rPr>
              <w:t>Item do Relatório (número e descrição sumária)</w:t>
            </w:r>
          </w:p>
        </w:tc>
        <w:tc>
          <w:tcPr>
            <w:tcW w:w="1560" w:type="dxa"/>
            <w:tcBorders>
              <w:top w:val="single" w:sz="1" w:space="0" w:color="000000"/>
              <w:left w:val="single" w:sz="1" w:space="0" w:color="000000"/>
              <w:bottom w:val="single" w:sz="1" w:space="0" w:color="000000"/>
            </w:tcBorders>
            <w:shd w:val="clear" w:color="auto" w:fill="auto"/>
            <w:vAlign w:val="center"/>
          </w:tcPr>
          <w:p w:rsidR="00F8725F" w:rsidRPr="00F8725F" w:rsidRDefault="00E93854" w:rsidP="00F8725F">
            <w:pPr>
              <w:pStyle w:val="Contedodetabela"/>
              <w:jc w:val="center"/>
              <w:rPr>
                <w:rFonts w:cs="Times New Roman"/>
                <w:b/>
                <w:bCs/>
                <w:sz w:val="20"/>
                <w:szCs w:val="20"/>
              </w:rPr>
            </w:pPr>
            <w:r w:rsidRPr="00F8725F">
              <w:rPr>
                <w:rFonts w:cs="Times New Roman"/>
                <w:b/>
                <w:bCs/>
                <w:sz w:val="20"/>
                <w:szCs w:val="20"/>
              </w:rPr>
              <w:t>Situação Atual das recomendações</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8725F" w:rsidRPr="00F8725F" w:rsidRDefault="00E93854" w:rsidP="00F8725F">
            <w:pPr>
              <w:pStyle w:val="Corpodetexto"/>
              <w:spacing w:after="0" w:line="240" w:lineRule="auto"/>
              <w:jc w:val="center"/>
              <w:rPr>
                <w:b/>
                <w:bCs/>
                <w:sz w:val="20"/>
                <w:szCs w:val="20"/>
              </w:rPr>
            </w:pPr>
            <w:r w:rsidRPr="00F8725F">
              <w:rPr>
                <w:b/>
                <w:bCs/>
                <w:sz w:val="20"/>
                <w:szCs w:val="20"/>
              </w:rPr>
              <w:t>Item específico da Parte "Achados de Auditoria" do Relatório</w:t>
            </w:r>
          </w:p>
        </w:tc>
      </w:tr>
      <w:tr w:rsidR="00F8725F" w:rsidRPr="00F8725F" w:rsidTr="00F8725F">
        <w:tc>
          <w:tcPr>
            <w:tcW w:w="1165" w:type="dxa"/>
            <w:tcBorders>
              <w:left w:val="single" w:sz="1" w:space="0" w:color="000000"/>
              <w:bottom w:val="single" w:sz="1" w:space="0" w:color="000000"/>
            </w:tcBorders>
            <w:shd w:val="clear" w:color="auto" w:fill="auto"/>
            <w:vAlign w:val="center"/>
          </w:tcPr>
          <w:p w:rsidR="00F8725F" w:rsidRPr="00F8725F" w:rsidRDefault="00E93854" w:rsidP="00F8725F">
            <w:pPr>
              <w:pStyle w:val="Contedodetabela"/>
              <w:jc w:val="center"/>
              <w:rPr>
                <w:rFonts w:eastAsia="TimesNewRoman" w:cs="Times New Roman"/>
                <w:sz w:val="20"/>
                <w:szCs w:val="20"/>
              </w:rPr>
            </w:pPr>
            <w:r w:rsidRPr="00F8725F">
              <w:rPr>
                <w:rFonts w:eastAsia="TimesNewRoman" w:cs="Times New Roman"/>
                <w:sz w:val="20"/>
                <w:szCs w:val="20"/>
              </w:rPr>
              <w:t>243959</w:t>
            </w:r>
          </w:p>
        </w:tc>
        <w:tc>
          <w:tcPr>
            <w:tcW w:w="4961" w:type="dxa"/>
            <w:tcBorders>
              <w:left w:val="single" w:sz="1" w:space="0" w:color="000000"/>
              <w:bottom w:val="single" w:sz="1" w:space="0" w:color="000000"/>
            </w:tcBorders>
            <w:shd w:val="clear" w:color="auto" w:fill="auto"/>
          </w:tcPr>
          <w:p w:rsidR="00F8725F" w:rsidRPr="00F8725F" w:rsidRDefault="00E93854" w:rsidP="00F8725F">
            <w:pPr>
              <w:spacing w:after="0" w:line="240" w:lineRule="auto"/>
              <w:jc w:val="both"/>
              <w:rPr>
                <w:sz w:val="20"/>
                <w:szCs w:val="20"/>
              </w:rPr>
            </w:pPr>
            <w:r w:rsidRPr="00F8725F">
              <w:rPr>
                <w:b/>
                <w:sz w:val="20"/>
                <w:szCs w:val="20"/>
              </w:rPr>
              <w:t>1.1.2.4</w:t>
            </w:r>
            <w:r w:rsidRPr="00F8725F">
              <w:rPr>
                <w:sz w:val="20"/>
                <w:szCs w:val="20"/>
              </w:rPr>
              <w:t xml:space="preserve"> Assunção de dívida com a FAPEX, no valor de R$3.000.000,00, sem efetiva comprovação do montante do débito.</w:t>
            </w:r>
          </w:p>
        </w:tc>
        <w:tc>
          <w:tcPr>
            <w:tcW w:w="1560" w:type="dxa"/>
            <w:tcBorders>
              <w:left w:val="single" w:sz="1" w:space="0" w:color="000000"/>
              <w:bottom w:val="single" w:sz="1" w:space="0" w:color="000000"/>
            </w:tcBorders>
            <w:shd w:val="clear" w:color="auto" w:fill="auto"/>
            <w:vAlign w:val="center"/>
          </w:tcPr>
          <w:p w:rsidR="00F8725F" w:rsidRPr="00F8725F" w:rsidRDefault="00E93854" w:rsidP="00F8725F">
            <w:pPr>
              <w:autoSpaceDE w:val="0"/>
              <w:spacing w:after="0" w:line="240" w:lineRule="auto"/>
              <w:jc w:val="both"/>
              <w:rPr>
                <w:rFonts w:eastAsia="TimesNewRoman"/>
                <w:sz w:val="20"/>
                <w:szCs w:val="20"/>
              </w:rPr>
            </w:pPr>
            <w:r w:rsidRPr="00F8725F">
              <w:rPr>
                <w:sz w:val="20"/>
                <w:szCs w:val="20"/>
              </w:rPr>
              <w:t>Pendente de atendimento, sem impacto na gestão.</w:t>
            </w:r>
          </w:p>
        </w:tc>
        <w:tc>
          <w:tcPr>
            <w:tcW w:w="1417" w:type="dxa"/>
            <w:tcBorders>
              <w:left w:val="single" w:sz="1" w:space="0" w:color="000000"/>
              <w:bottom w:val="single" w:sz="1" w:space="0" w:color="000000"/>
              <w:right w:val="single" w:sz="1" w:space="0" w:color="000000"/>
            </w:tcBorders>
            <w:shd w:val="clear" w:color="auto" w:fill="auto"/>
            <w:vAlign w:val="center"/>
          </w:tcPr>
          <w:p w:rsidR="00F8725F" w:rsidRPr="00F8725F" w:rsidRDefault="00E93854" w:rsidP="00F8725F">
            <w:pPr>
              <w:pStyle w:val="Contedodetabela"/>
              <w:jc w:val="center"/>
              <w:rPr>
                <w:rFonts w:cs="Times New Roman"/>
                <w:sz w:val="20"/>
                <w:szCs w:val="20"/>
              </w:rPr>
            </w:pPr>
            <w:r w:rsidRPr="00F8725F">
              <w:rPr>
                <w:rFonts w:cs="Times New Roman"/>
                <w:sz w:val="20"/>
                <w:szCs w:val="20"/>
              </w:rPr>
              <w:t>Monitorada via Plano de Providências Permanente.</w:t>
            </w:r>
          </w:p>
        </w:tc>
      </w:tr>
      <w:tr w:rsidR="00F8725F" w:rsidRPr="00F8725F" w:rsidTr="00F8725F">
        <w:trPr>
          <w:trHeight w:val="1068"/>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spacing w:after="0" w:line="240" w:lineRule="auto"/>
              <w:jc w:val="center"/>
              <w:rPr>
                <w:sz w:val="20"/>
                <w:szCs w:val="20"/>
              </w:rPr>
            </w:pPr>
            <w:r w:rsidRPr="00F8725F">
              <w:rPr>
                <w:sz w:val="20"/>
                <w:szCs w:val="20"/>
              </w:rPr>
              <w:t>243959</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spacing w:after="0" w:line="240" w:lineRule="auto"/>
              <w:jc w:val="both"/>
              <w:rPr>
                <w:sz w:val="20"/>
                <w:szCs w:val="20"/>
              </w:rPr>
            </w:pPr>
            <w:r w:rsidRPr="00F8725F">
              <w:rPr>
                <w:b/>
                <w:sz w:val="20"/>
                <w:szCs w:val="20"/>
              </w:rPr>
              <w:t>1.1.2.5</w:t>
            </w:r>
            <w:r w:rsidRPr="00F8725F">
              <w:rPr>
                <w:sz w:val="20"/>
                <w:szCs w:val="20"/>
              </w:rPr>
              <w:t xml:space="preserve"> Pagamento indevido de dívida com a FAPEX por conta de contrato regido pela Lei n.º 8.958/94.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autoSpaceDE w:val="0"/>
              <w:spacing w:after="0" w:line="240" w:lineRule="auto"/>
              <w:jc w:val="both"/>
              <w:rPr>
                <w:rFonts w:eastAsia="TimesNewRoman"/>
                <w:sz w:val="20"/>
                <w:szCs w:val="20"/>
              </w:rPr>
            </w:pPr>
            <w:r w:rsidRPr="00F8725F">
              <w:rPr>
                <w:sz w:val="20"/>
                <w:szCs w:val="20"/>
              </w:rPr>
              <w:t>Pendente de atendimento, sem impacto na gestão.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pStyle w:val="Contedodetabela"/>
              <w:jc w:val="center"/>
              <w:rPr>
                <w:rFonts w:cs="Times New Roman"/>
                <w:sz w:val="20"/>
                <w:szCs w:val="20"/>
              </w:rPr>
            </w:pPr>
            <w:r w:rsidRPr="00F8725F">
              <w:rPr>
                <w:rFonts w:cs="Times New Roman"/>
                <w:sz w:val="20"/>
                <w:szCs w:val="20"/>
              </w:rPr>
              <w:t>Monitorada via Plano de Providências Permanente.</w:t>
            </w:r>
          </w:p>
        </w:tc>
      </w:tr>
    </w:tbl>
    <w:p w:rsidR="00F8725F" w:rsidRDefault="00E93854" w:rsidP="00F8725F">
      <w:pPr>
        <w:jc w:val="center"/>
        <w:rPr>
          <w:b/>
          <w:bCs/>
        </w:rPr>
      </w:pPr>
    </w:p>
    <w:p w:rsidR="00F8725F" w:rsidRPr="00F8725F" w:rsidRDefault="00E93854" w:rsidP="00F8725F">
      <w:pPr>
        <w:spacing w:after="0" w:line="240" w:lineRule="auto"/>
        <w:jc w:val="center"/>
        <w:rPr>
          <w:b/>
          <w:bCs/>
        </w:rPr>
      </w:pPr>
      <w:r w:rsidRPr="00F8725F">
        <w:rPr>
          <w:b/>
          <w:bCs/>
        </w:rPr>
        <w:t xml:space="preserve">Relatório de Auditoria de Gestão referente ao exercício 2010 </w:t>
      </w:r>
    </w:p>
    <w:tbl>
      <w:tblPr>
        <w:tblW w:w="9103" w:type="dxa"/>
        <w:tblInd w:w="166" w:type="dxa"/>
        <w:tblLayout w:type="fixed"/>
        <w:tblCellMar>
          <w:top w:w="55" w:type="dxa"/>
          <w:left w:w="55" w:type="dxa"/>
          <w:bottom w:w="55" w:type="dxa"/>
          <w:right w:w="55" w:type="dxa"/>
        </w:tblCellMar>
        <w:tblLook w:val="0000" w:firstRow="0" w:lastRow="0" w:firstColumn="0" w:lastColumn="0" w:noHBand="0" w:noVBand="0"/>
      </w:tblPr>
      <w:tblGrid>
        <w:gridCol w:w="1165"/>
        <w:gridCol w:w="4820"/>
        <w:gridCol w:w="1701"/>
        <w:gridCol w:w="1417"/>
      </w:tblGrid>
      <w:tr w:rsidR="00F8725F" w:rsidRPr="009017B4" w:rsidTr="00F8725F">
        <w:tc>
          <w:tcPr>
            <w:tcW w:w="1165" w:type="dxa"/>
            <w:tcBorders>
              <w:top w:val="single" w:sz="1" w:space="0" w:color="000000"/>
              <w:left w:val="single" w:sz="1" w:space="0" w:color="000000"/>
              <w:bottom w:val="single" w:sz="1" w:space="0" w:color="000000"/>
            </w:tcBorders>
            <w:shd w:val="clear" w:color="auto" w:fill="auto"/>
            <w:vAlign w:val="center"/>
          </w:tcPr>
          <w:p w:rsidR="00F8725F" w:rsidRPr="00F8725F" w:rsidRDefault="00E93854" w:rsidP="00F8725F">
            <w:pPr>
              <w:pStyle w:val="Contedodetabela"/>
              <w:jc w:val="center"/>
              <w:rPr>
                <w:rFonts w:cs="Times New Roman"/>
                <w:b/>
                <w:bCs/>
                <w:sz w:val="20"/>
                <w:szCs w:val="20"/>
              </w:rPr>
            </w:pPr>
            <w:r w:rsidRPr="00F8725F">
              <w:rPr>
                <w:rFonts w:cs="Times New Roman"/>
                <w:b/>
                <w:bCs/>
                <w:sz w:val="20"/>
                <w:szCs w:val="20"/>
              </w:rPr>
              <w:t>N.º do Relatório de Auditoria de Contas</w:t>
            </w:r>
          </w:p>
        </w:tc>
        <w:tc>
          <w:tcPr>
            <w:tcW w:w="4820" w:type="dxa"/>
            <w:tcBorders>
              <w:top w:val="single" w:sz="1" w:space="0" w:color="000000"/>
              <w:left w:val="single" w:sz="1" w:space="0" w:color="000000"/>
              <w:bottom w:val="single" w:sz="1" w:space="0" w:color="000000"/>
            </w:tcBorders>
            <w:shd w:val="clear" w:color="auto" w:fill="auto"/>
            <w:vAlign w:val="center"/>
          </w:tcPr>
          <w:p w:rsidR="00F8725F" w:rsidRPr="00F8725F" w:rsidRDefault="00E93854" w:rsidP="00F8725F">
            <w:pPr>
              <w:pStyle w:val="Contedodetabela"/>
              <w:jc w:val="center"/>
              <w:rPr>
                <w:rFonts w:cs="Times New Roman"/>
                <w:b/>
                <w:bCs/>
                <w:sz w:val="20"/>
                <w:szCs w:val="20"/>
              </w:rPr>
            </w:pPr>
            <w:r w:rsidRPr="00F8725F">
              <w:rPr>
                <w:rFonts w:cs="Times New Roman"/>
                <w:b/>
                <w:bCs/>
                <w:sz w:val="20"/>
                <w:szCs w:val="20"/>
              </w:rPr>
              <w:t>Item do Relatório (número e descrição sumária)</w:t>
            </w:r>
          </w:p>
        </w:tc>
        <w:tc>
          <w:tcPr>
            <w:tcW w:w="1701" w:type="dxa"/>
            <w:tcBorders>
              <w:top w:val="single" w:sz="1" w:space="0" w:color="000000"/>
              <w:left w:val="single" w:sz="1" w:space="0" w:color="000000"/>
              <w:bottom w:val="single" w:sz="1" w:space="0" w:color="000000"/>
            </w:tcBorders>
            <w:shd w:val="clear" w:color="auto" w:fill="auto"/>
            <w:vAlign w:val="center"/>
          </w:tcPr>
          <w:p w:rsidR="00F8725F" w:rsidRPr="00F8725F" w:rsidRDefault="00E93854" w:rsidP="00F8725F">
            <w:pPr>
              <w:pStyle w:val="Contedodetabela"/>
              <w:jc w:val="center"/>
              <w:rPr>
                <w:rFonts w:cs="Times New Roman"/>
                <w:b/>
                <w:bCs/>
                <w:sz w:val="20"/>
                <w:szCs w:val="20"/>
              </w:rPr>
            </w:pPr>
            <w:r w:rsidRPr="00F8725F">
              <w:rPr>
                <w:rFonts w:cs="Times New Roman"/>
                <w:b/>
                <w:bCs/>
                <w:sz w:val="20"/>
                <w:szCs w:val="20"/>
              </w:rPr>
              <w:t>Situação Atual das recomendações</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F8725F" w:rsidRPr="00F8725F" w:rsidRDefault="00E93854" w:rsidP="00F8725F">
            <w:pPr>
              <w:pStyle w:val="Corpodetexto"/>
              <w:spacing w:after="0" w:line="240" w:lineRule="auto"/>
              <w:jc w:val="center"/>
              <w:rPr>
                <w:b/>
                <w:bCs/>
                <w:sz w:val="20"/>
                <w:szCs w:val="20"/>
              </w:rPr>
            </w:pPr>
            <w:r w:rsidRPr="00F8725F">
              <w:rPr>
                <w:b/>
                <w:bCs/>
                <w:sz w:val="20"/>
                <w:szCs w:val="20"/>
              </w:rPr>
              <w:t>Item específico da Parte "Achados de Auditoria" do Relatório</w:t>
            </w:r>
          </w:p>
        </w:tc>
      </w:tr>
      <w:tr w:rsidR="00F8725F" w:rsidRPr="009017B4" w:rsidTr="00F8725F">
        <w:tc>
          <w:tcPr>
            <w:tcW w:w="1165" w:type="dxa"/>
            <w:tcBorders>
              <w:left w:val="single" w:sz="1" w:space="0" w:color="000000"/>
              <w:bottom w:val="single" w:sz="1" w:space="0" w:color="000000"/>
            </w:tcBorders>
            <w:shd w:val="clear" w:color="auto" w:fill="auto"/>
            <w:vAlign w:val="center"/>
          </w:tcPr>
          <w:p w:rsidR="00F8725F" w:rsidRPr="00F8725F" w:rsidRDefault="00E93854" w:rsidP="00F8725F">
            <w:pPr>
              <w:spacing w:after="0" w:line="240" w:lineRule="auto"/>
              <w:jc w:val="center"/>
              <w:rPr>
                <w:rFonts w:eastAsia="TimesNewRoman"/>
                <w:sz w:val="20"/>
                <w:szCs w:val="20"/>
              </w:rPr>
            </w:pPr>
            <w:r w:rsidRPr="00F8725F">
              <w:rPr>
                <w:rFonts w:eastAsia="TimesNewRoman"/>
                <w:sz w:val="20"/>
                <w:szCs w:val="20"/>
              </w:rPr>
              <w:t>201108946</w:t>
            </w:r>
          </w:p>
        </w:tc>
        <w:tc>
          <w:tcPr>
            <w:tcW w:w="4820" w:type="dxa"/>
            <w:tcBorders>
              <w:left w:val="single" w:sz="1" w:space="0" w:color="000000"/>
              <w:bottom w:val="single" w:sz="1" w:space="0" w:color="000000"/>
            </w:tcBorders>
            <w:shd w:val="clear" w:color="auto" w:fill="auto"/>
            <w:vAlign w:val="center"/>
          </w:tcPr>
          <w:p w:rsidR="00F8725F" w:rsidRPr="00F8725F" w:rsidRDefault="00E93854" w:rsidP="00F8725F">
            <w:pPr>
              <w:spacing w:after="0" w:line="240" w:lineRule="auto"/>
              <w:jc w:val="both"/>
              <w:rPr>
                <w:sz w:val="20"/>
                <w:szCs w:val="20"/>
              </w:rPr>
            </w:pPr>
            <w:r w:rsidRPr="00F8725F">
              <w:rPr>
                <w:b/>
                <w:sz w:val="20"/>
                <w:szCs w:val="20"/>
              </w:rPr>
              <w:t>2.1.3.2</w:t>
            </w:r>
            <w:r w:rsidRPr="00F8725F">
              <w:rPr>
                <w:sz w:val="20"/>
                <w:szCs w:val="20"/>
              </w:rPr>
              <w:t xml:space="preserve"> Pagamento indevido de dívida com a fundação de apoio por conta de contrato regido pela Lei n.º 8.958/94.</w:t>
            </w:r>
          </w:p>
        </w:tc>
        <w:tc>
          <w:tcPr>
            <w:tcW w:w="1701" w:type="dxa"/>
            <w:tcBorders>
              <w:left w:val="single" w:sz="1" w:space="0" w:color="000000"/>
              <w:bottom w:val="single" w:sz="1" w:space="0" w:color="000000"/>
            </w:tcBorders>
            <w:shd w:val="clear" w:color="auto" w:fill="auto"/>
            <w:vAlign w:val="center"/>
          </w:tcPr>
          <w:p w:rsidR="00F8725F" w:rsidRPr="00F8725F" w:rsidRDefault="00E93854" w:rsidP="00F8725F">
            <w:pPr>
              <w:autoSpaceDE w:val="0"/>
              <w:spacing w:after="0" w:line="240" w:lineRule="auto"/>
              <w:jc w:val="both"/>
              <w:rPr>
                <w:rFonts w:eastAsia="TimesNewRoman"/>
                <w:sz w:val="20"/>
                <w:szCs w:val="20"/>
              </w:rPr>
            </w:pPr>
            <w:r w:rsidRPr="00F8725F">
              <w:rPr>
                <w:sz w:val="20"/>
                <w:szCs w:val="20"/>
              </w:rPr>
              <w:t>Pendente de atendimento, sem impacto na gestão.</w:t>
            </w:r>
          </w:p>
        </w:tc>
        <w:tc>
          <w:tcPr>
            <w:tcW w:w="1417" w:type="dxa"/>
            <w:tcBorders>
              <w:left w:val="single" w:sz="1" w:space="0" w:color="000000"/>
              <w:bottom w:val="single" w:sz="1" w:space="0" w:color="000000"/>
              <w:right w:val="single" w:sz="1" w:space="0" w:color="000000"/>
            </w:tcBorders>
            <w:shd w:val="clear" w:color="auto" w:fill="auto"/>
            <w:vAlign w:val="center"/>
          </w:tcPr>
          <w:p w:rsidR="00F8725F" w:rsidRPr="00F8725F" w:rsidRDefault="00E93854" w:rsidP="00F8725F">
            <w:pPr>
              <w:pStyle w:val="Contedodetabela"/>
              <w:jc w:val="center"/>
              <w:rPr>
                <w:rFonts w:cs="Times New Roman"/>
                <w:sz w:val="20"/>
                <w:szCs w:val="20"/>
              </w:rPr>
            </w:pPr>
            <w:r w:rsidRPr="00F8725F">
              <w:rPr>
                <w:rFonts w:cs="Times New Roman"/>
                <w:sz w:val="20"/>
                <w:szCs w:val="20"/>
              </w:rPr>
              <w:t>Monitorada via Plano de Providências Permanente.</w:t>
            </w:r>
          </w:p>
        </w:tc>
      </w:tr>
      <w:tr w:rsidR="00F8725F" w:rsidRPr="009017B4" w:rsidTr="00F8725F">
        <w:tc>
          <w:tcPr>
            <w:tcW w:w="1165" w:type="dxa"/>
            <w:tcBorders>
              <w:left w:val="single" w:sz="1" w:space="0" w:color="000000"/>
              <w:bottom w:val="single" w:sz="1" w:space="0" w:color="000000"/>
            </w:tcBorders>
            <w:shd w:val="clear" w:color="auto" w:fill="auto"/>
            <w:vAlign w:val="center"/>
          </w:tcPr>
          <w:p w:rsidR="00F8725F" w:rsidRPr="00F8725F" w:rsidRDefault="00E93854" w:rsidP="00F8725F">
            <w:pPr>
              <w:spacing w:after="0" w:line="240" w:lineRule="auto"/>
              <w:jc w:val="center"/>
              <w:rPr>
                <w:rFonts w:eastAsia="TimesNewRoman"/>
                <w:sz w:val="20"/>
                <w:szCs w:val="20"/>
              </w:rPr>
            </w:pPr>
            <w:r w:rsidRPr="00F8725F">
              <w:rPr>
                <w:rFonts w:eastAsia="TimesNewRoman"/>
                <w:sz w:val="20"/>
                <w:szCs w:val="20"/>
              </w:rPr>
              <w:t>201108946</w:t>
            </w:r>
          </w:p>
        </w:tc>
        <w:tc>
          <w:tcPr>
            <w:tcW w:w="4820" w:type="dxa"/>
            <w:tcBorders>
              <w:left w:val="single" w:sz="1" w:space="0" w:color="000000"/>
              <w:bottom w:val="single" w:sz="1" w:space="0" w:color="000000"/>
            </w:tcBorders>
            <w:shd w:val="clear" w:color="auto" w:fill="auto"/>
          </w:tcPr>
          <w:p w:rsidR="00F8725F" w:rsidRPr="00F8725F" w:rsidRDefault="00E93854" w:rsidP="00F8725F">
            <w:pPr>
              <w:pStyle w:val="TableContents"/>
              <w:jc w:val="both"/>
              <w:rPr>
                <w:sz w:val="20"/>
              </w:rPr>
            </w:pPr>
            <w:r w:rsidRPr="00F8725F">
              <w:rPr>
                <w:b/>
                <w:sz w:val="20"/>
              </w:rPr>
              <w:t>2.1.3.4</w:t>
            </w:r>
            <w:r w:rsidRPr="00F8725F">
              <w:rPr>
                <w:sz w:val="20"/>
              </w:rPr>
              <w:t xml:space="preserve"> Falha na instrução dos processos de pagamento para a FAPEX. Despesas realizadas sem a devida especificação do objeto do gasto. Ausência de comprovantes de execução das despesas. Inconsistência nos valores informados nas planilhas de medição.</w:t>
            </w:r>
          </w:p>
        </w:tc>
        <w:tc>
          <w:tcPr>
            <w:tcW w:w="1701" w:type="dxa"/>
            <w:tcBorders>
              <w:left w:val="single" w:sz="1" w:space="0" w:color="000000"/>
              <w:bottom w:val="single" w:sz="1" w:space="0" w:color="000000"/>
            </w:tcBorders>
            <w:shd w:val="clear" w:color="auto" w:fill="auto"/>
            <w:vAlign w:val="center"/>
          </w:tcPr>
          <w:p w:rsidR="00F8725F" w:rsidRPr="00F8725F" w:rsidRDefault="00E93854" w:rsidP="00F8725F">
            <w:pPr>
              <w:autoSpaceDE w:val="0"/>
              <w:spacing w:after="0" w:line="240" w:lineRule="auto"/>
              <w:jc w:val="both"/>
              <w:rPr>
                <w:rFonts w:eastAsia="TimesNewRoman"/>
                <w:sz w:val="20"/>
                <w:szCs w:val="20"/>
              </w:rPr>
            </w:pPr>
            <w:r w:rsidRPr="00F8725F">
              <w:rPr>
                <w:sz w:val="20"/>
                <w:szCs w:val="20"/>
              </w:rPr>
              <w:t>Pendente de a</w:t>
            </w:r>
            <w:r w:rsidRPr="00F8725F">
              <w:rPr>
                <w:sz w:val="20"/>
                <w:szCs w:val="20"/>
              </w:rPr>
              <w:t>tendimento, sem impacto na gestão.</w:t>
            </w:r>
          </w:p>
        </w:tc>
        <w:tc>
          <w:tcPr>
            <w:tcW w:w="1417" w:type="dxa"/>
            <w:tcBorders>
              <w:left w:val="single" w:sz="1" w:space="0" w:color="000000"/>
              <w:bottom w:val="single" w:sz="1" w:space="0" w:color="000000"/>
              <w:right w:val="single" w:sz="1" w:space="0" w:color="000000"/>
            </w:tcBorders>
            <w:shd w:val="clear" w:color="auto" w:fill="auto"/>
            <w:vAlign w:val="center"/>
          </w:tcPr>
          <w:p w:rsidR="00F8725F" w:rsidRPr="00F8725F" w:rsidRDefault="00E93854" w:rsidP="00F8725F">
            <w:pPr>
              <w:pStyle w:val="Contedodetabela"/>
              <w:jc w:val="center"/>
              <w:rPr>
                <w:rFonts w:cs="Times New Roman"/>
                <w:sz w:val="20"/>
                <w:szCs w:val="20"/>
              </w:rPr>
            </w:pPr>
            <w:r w:rsidRPr="00F8725F">
              <w:rPr>
                <w:rFonts w:cs="Times New Roman"/>
                <w:sz w:val="20"/>
                <w:szCs w:val="20"/>
              </w:rPr>
              <w:t>Monitorada via Plano de Providências Permanente.</w:t>
            </w:r>
          </w:p>
        </w:tc>
      </w:tr>
      <w:tr w:rsidR="00F8725F" w:rsidRPr="00EB6376" w:rsidTr="00F8725F">
        <w:tc>
          <w:tcPr>
            <w:tcW w:w="1165" w:type="dxa"/>
            <w:tcBorders>
              <w:left w:val="single" w:sz="1" w:space="0" w:color="000000"/>
              <w:bottom w:val="single" w:sz="1" w:space="0" w:color="000000"/>
            </w:tcBorders>
            <w:shd w:val="clear" w:color="auto" w:fill="auto"/>
            <w:vAlign w:val="center"/>
          </w:tcPr>
          <w:p w:rsidR="00F8725F" w:rsidRPr="00F8725F" w:rsidRDefault="00E93854" w:rsidP="00F8725F">
            <w:pPr>
              <w:spacing w:after="0" w:line="240" w:lineRule="auto"/>
              <w:jc w:val="center"/>
              <w:rPr>
                <w:rFonts w:eastAsia="TimesNewRoman"/>
                <w:sz w:val="20"/>
                <w:szCs w:val="20"/>
              </w:rPr>
            </w:pPr>
            <w:r w:rsidRPr="00F8725F">
              <w:rPr>
                <w:rFonts w:eastAsia="TimesNewRoman"/>
                <w:sz w:val="20"/>
                <w:szCs w:val="20"/>
              </w:rPr>
              <w:t>201108946</w:t>
            </w:r>
          </w:p>
        </w:tc>
        <w:tc>
          <w:tcPr>
            <w:tcW w:w="4820" w:type="dxa"/>
            <w:tcBorders>
              <w:left w:val="single" w:sz="1" w:space="0" w:color="000000"/>
              <w:bottom w:val="single" w:sz="1" w:space="0" w:color="000000"/>
            </w:tcBorders>
            <w:shd w:val="clear" w:color="auto" w:fill="auto"/>
          </w:tcPr>
          <w:p w:rsidR="00F8725F" w:rsidRPr="00F8725F" w:rsidRDefault="00E93854" w:rsidP="00F8725F">
            <w:pPr>
              <w:spacing w:after="0" w:line="240" w:lineRule="auto"/>
              <w:jc w:val="both"/>
              <w:rPr>
                <w:sz w:val="20"/>
                <w:szCs w:val="20"/>
              </w:rPr>
            </w:pPr>
            <w:r w:rsidRPr="00F8725F">
              <w:rPr>
                <w:b/>
                <w:sz w:val="20"/>
                <w:szCs w:val="20"/>
              </w:rPr>
              <w:t xml:space="preserve">2.1.3.6 </w:t>
            </w:r>
            <w:r w:rsidRPr="00F8725F">
              <w:rPr>
                <w:sz w:val="20"/>
                <w:szCs w:val="20"/>
              </w:rPr>
              <w:t xml:space="preserve">Inconsistência entre os cargos e salários constantes da estrutura de remuneração de pessoal da FAPEX e os cargos e salários do pessoal referente ao </w:t>
            </w:r>
            <w:r w:rsidRPr="00F8725F">
              <w:rPr>
                <w:sz w:val="20"/>
                <w:szCs w:val="20"/>
              </w:rPr>
              <w:t>Contrato UFBA/FAPEX n.º 27/09.</w:t>
            </w:r>
          </w:p>
        </w:tc>
        <w:tc>
          <w:tcPr>
            <w:tcW w:w="1701" w:type="dxa"/>
            <w:tcBorders>
              <w:left w:val="single" w:sz="1" w:space="0" w:color="000000"/>
              <w:bottom w:val="single" w:sz="1" w:space="0" w:color="000000"/>
            </w:tcBorders>
            <w:shd w:val="clear" w:color="auto" w:fill="auto"/>
            <w:vAlign w:val="center"/>
          </w:tcPr>
          <w:p w:rsidR="00F8725F" w:rsidRPr="00F8725F" w:rsidRDefault="00E93854" w:rsidP="00F8725F">
            <w:pPr>
              <w:autoSpaceDE w:val="0"/>
              <w:spacing w:after="0" w:line="240" w:lineRule="auto"/>
              <w:jc w:val="both"/>
              <w:rPr>
                <w:rFonts w:eastAsia="TimesNewRoman"/>
                <w:sz w:val="20"/>
                <w:szCs w:val="20"/>
              </w:rPr>
            </w:pPr>
            <w:r w:rsidRPr="00F8725F">
              <w:rPr>
                <w:sz w:val="20"/>
                <w:szCs w:val="20"/>
              </w:rPr>
              <w:t>Pendente de atendimento, sem impacto na gestão.</w:t>
            </w:r>
          </w:p>
        </w:tc>
        <w:tc>
          <w:tcPr>
            <w:tcW w:w="1417" w:type="dxa"/>
            <w:tcBorders>
              <w:left w:val="single" w:sz="1" w:space="0" w:color="000000"/>
              <w:bottom w:val="single" w:sz="1" w:space="0" w:color="000000"/>
              <w:right w:val="single" w:sz="1" w:space="0" w:color="000000"/>
            </w:tcBorders>
            <w:shd w:val="clear" w:color="auto" w:fill="auto"/>
            <w:vAlign w:val="center"/>
          </w:tcPr>
          <w:p w:rsidR="00F8725F" w:rsidRPr="00F8725F" w:rsidRDefault="00E93854" w:rsidP="00F8725F">
            <w:pPr>
              <w:pStyle w:val="Contedodetabela"/>
              <w:jc w:val="center"/>
              <w:rPr>
                <w:rFonts w:cs="Times New Roman"/>
                <w:sz w:val="20"/>
                <w:szCs w:val="20"/>
              </w:rPr>
            </w:pPr>
            <w:r w:rsidRPr="00F8725F">
              <w:rPr>
                <w:rFonts w:cs="Times New Roman"/>
                <w:sz w:val="20"/>
                <w:szCs w:val="20"/>
              </w:rPr>
              <w:t>Monitorada via Plano de Providências Permanente.</w:t>
            </w:r>
          </w:p>
        </w:tc>
      </w:tr>
    </w:tbl>
    <w:p w:rsidR="00F8725F" w:rsidRDefault="00E93854" w:rsidP="00F8725F">
      <w:pPr>
        <w:jc w:val="center"/>
        <w:rPr>
          <w:b/>
          <w:bCs/>
        </w:rPr>
      </w:pPr>
    </w:p>
    <w:p w:rsidR="00F8725F" w:rsidRPr="00F8725F" w:rsidRDefault="00E93854" w:rsidP="00F8725F">
      <w:pPr>
        <w:spacing w:after="0" w:line="240" w:lineRule="auto"/>
        <w:jc w:val="center"/>
        <w:rPr>
          <w:b/>
          <w:bCs/>
        </w:rPr>
      </w:pPr>
      <w:r w:rsidRPr="00F8725F">
        <w:rPr>
          <w:b/>
          <w:bCs/>
        </w:rPr>
        <w:t xml:space="preserve">Relatório de Auditoria de Gestão referente ao exercício 2011 </w:t>
      </w:r>
    </w:p>
    <w:tbl>
      <w:tblPr>
        <w:tblW w:w="9103" w:type="dxa"/>
        <w:tblInd w:w="166" w:type="dxa"/>
        <w:tblLayout w:type="fixed"/>
        <w:tblCellMar>
          <w:top w:w="55" w:type="dxa"/>
          <w:left w:w="55" w:type="dxa"/>
          <w:bottom w:w="55" w:type="dxa"/>
          <w:right w:w="55" w:type="dxa"/>
        </w:tblCellMar>
        <w:tblLook w:val="0000" w:firstRow="0" w:lastRow="0" w:firstColumn="0" w:lastColumn="0" w:noHBand="0" w:noVBand="0"/>
      </w:tblPr>
      <w:tblGrid>
        <w:gridCol w:w="1165"/>
        <w:gridCol w:w="4820"/>
        <w:gridCol w:w="1701"/>
        <w:gridCol w:w="1417"/>
      </w:tblGrid>
      <w:tr w:rsidR="00F8725F" w:rsidRPr="009017B4" w:rsidTr="00F8725F">
        <w:tc>
          <w:tcPr>
            <w:tcW w:w="1165" w:type="dxa"/>
            <w:tcBorders>
              <w:top w:val="single" w:sz="1" w:space="0" w:color="000000"/>
              <w:left w:val="single" w:sz="1" w:space="0" w:color="000000"/>
              <w:bottom w:val="single" w:sz="4" w:space="0" w:color="auto"/>
            </w:tcBorders>
            <w:shd w:val="clear" w:color="auto" w:fill="auto"/>
            <w:vAlign w:val="center"/>
          </w:tcPr>
          <w:p w:rsidR="00F8725F" w:rsidRPr="00F8725F" w:rsidRDefault="00E93854" w:rsidP="00F8725F">
            <w:pPr>
              <w:pStyle w:val="Contedodetabela"/>
              <w:jc w:val="center"/>
              <w:rPr>
                <w:rFonts w:cs="Times New Roman"/>
                <w:b/>
                <w:bCs/>
                <w:sz w:val="20"/>
                <w:szCs w:val="20"/>
              </w:rPr>
            </w:pPr>
            <w:r w:rsidRPr="00F8725F">
              <w:rPr>
                <w:rFonts w:cs="Times New Roman"/>
                <w:b/>
                <w:bCs/>
                <w:sz w:val="20"/>
                <w:szCs w:val="20"/>
              </w:rPr>
              <w:t>N.º do Relatório de Auditoria de Contas</w:t>
            </w:r>
          </w:p>
        </w:tc>
        <w:tc>
          <w:tcPr>
            <w:tcW w:w="4820" w:type="dxa"/>
            <w:tcBorders>
              <w:top w:val="single" w:sz="1" w:space="0" w:color="000000"/>
              <w:left w:val="single" w:sz="1" w:space="0" w:color="000000"/>
              <w:bottom w:val="single" w:sz="4" w:space="0" w:color="auto"/>
            </w:tcBorders>
            <w:shd w:val="clear" w:color="auto" w:fill="auto"/>
            <w:vAlign w:val="center"/>
          </w:tcPr>
          <w:p w:rsidR="00F8725F" w:rsidRPr="00F8725F" w:rsidRDefault="00E93854" w:rsidP="00F8725F">
            <w:pPr>
              <w:pStyle w:val="Contedodetabela"/>
              <w:jc w:val="center"/>
              <w:rPr>
                <w:rFonts w:cs="Times New Roman"/>
                <w:b/>
                <w:bCs/>
                <w:sz w:val="20"/>
                <w:szCs w:val="20"/>
              </w:rPr>
            </w:pPr>
            <w:r w:rsidRPr="00F8725F">
              <w:rPr>
                <w:rFonts w:cs="Times New Roman"/>
                <w:b/>
                <w:bCs/>
                <w:sz w:val="20"/>
                <w:szCs w:val="20"/>
              </w:rPr>
              <w:t xml:space="preserve">Item do Relatório </w:t>
            </w:r>
            <w:r w:rsidRPr="00F8725F">
              <w:rPr>
                <w:rFonts w:cs="Times New Roman"/>
                <w:b/>
                <w:bCs/>
                <w:sz w:val="20"/>
                <w:szCs w:val="20"/>
              </w:rPr>
              <w:t>(número e descrição sumária)</w:t>
            </w:r>
          </w:p>
        </w:tc>
        <w:tc>
          <w:tcPr>
            <w:tcW w:w="1701" w:type="dxa"/>
            <w:tcBorders>
              <w:top w:val="single" w:sz="1" w:space="0" w:color="000000"/>
              <w:left w:val="single" w:sz="1" w:space="0" w:color="000000"/>
              <w:bottom w:val="single" w:sz="4" w:space="0" w:color="auto"/>
            </w:tcBorders>
            <w:shd w:val="clear" w:color="auto" w:fill="auto"/>
            <w:vAlign w:val="center"/>
          </w:tcPr>
          <w:p w:rsidR="00F8725F" w:rsidRPr="00F8725F" w:rsidRDefault="00E93854" w:rsidP="00F8725F">
            <w:pPr>
              <w:pStyle w:val="Contedodetabela"/>
              <w:jc w:val="center"/>
              <w:rPr>
                <w:rFonts w:cs="Times New Roman"/>
                <w:b/>
                <w:bCs/>
                <w:sz w:val="20"/>
                <w:szCs w:val="20"/>
              </w:rPr>
            </w:pPr>
            <w:r w:rsidRPr="00F8725F">
              <w:rPr>
                <w:rFonts w:cs="Times New Roman"/>
                <w:b/>
                <w:bCs/>
                <w:sz w:val="20"/>
                <w:szCs w:val="20"/>
              </w:rPr>
              <w:t>Situação Atual das recomendações</w:t>
            </w:r>
          </w:p>
        </w:tc>
        <w:tc>
          <w:tcPr>
            <w:tcW w:w="1417" w:type="dxa"/>
            <w:tcBorders>
              <w:top w:val="single" w:sz="1" w:space="0" w:color="000000"/>
              <w:left w:val="single" w:sz="1" w:space="0" w:color="000000"/>
              <w:bottom w:val="single" w:sz="4" w:space="0" w:color="auto"/>
              <w:right w:val="single" w:sz="1" w:space="0" w:color="000000"/>
            </w:tcBorders>
            <w:shd w:val="clear" w:color="auto" w:fill="auto"/>
            <w:vAlign w:val="center"/>
          </w:tcPr>
          <w:p w:rsidR="00F8725F" w:rsidRPr="00F8725F" w:rsidRDefault="00E93854" w:rsidP="00F8725F">
            <w:pPr>
              <w:pStyle w:val="Corpodetexto"/>
              <w:spacing w:after="0" w:line="240" w:lineRule="auto"/>
              <w:jc w:val="center"/>
              <w:rPr>
                <w:b/>
                <w:bCs/>
                <w:sz w:val="20"/>
                <w:szCs w:val="20"/>
              </w:rPr>
            </w:pPr>
            <w:r w:rsidRPr="00F8725F">
              <w:rPr>
                <w:b/>
                <w:bCs/>
                <w:sz w:val="20"/>
                <w:szCs w:val="20"/>
              </w:rPr>
              <w:t>Item específico da Parte "Achados de Auditoria" do Relatório</w:t>
            </w:r>
          </w:p>
        </w:tc>
      </w:tr>
      <w:tr w:rsidR="00F8725F" w:rsidRPr="009017B4" w:rsidTr="00F8725F">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spacing w:after="0" w:line="240" w:lineRule="auto"/>
              <w:jc w:val="center"/>
              <w:rPr>
                <w:rFonts w:eastAsia="TimesNewRoman"/>
                <w:sz w:val="20"/>
                <w:szCs w:val="20"/>
              </w:rPr>
            </w:pPr>
            <w:r w:rsidRPr="00F8725F">
              <w:rPr>
                <w:rFonts w:eastAsia="TimesNewRoman"/>
                <w:sz w:val="20"/>
                <w:szCs w:val="20"/>
              </w:rPr>
              <w:t>201203461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spacing w:after="0" w:line="240" w:lineRule="auto"/>
              <w:jc w:val="both"/>
              <w:rPr>
                <w:b/>
                <w:bCs/>
                <w:color w:val="000000"/>
                <w:sz w:val="20"/>
                <w:szCs w:val="20"/>
              </w:rPr>
            </w:pPr>
            <w:r w:rsidRPr="00F8725F">
              <w:rPr>
                <w:b/>
                <w:bCs/>
                <w:color w:val="000000"/>
                <w:sz w:val="20"/>
                <w:szCs w:val="20"/>
              </w:rPr>
              <w:t xml:space="preserve">7.1.2.1 </w:t>
            </w:r>
            <w:r w:rsidRPr="00F8725F">
              <w:rPr>
                <w:color w:val="000000"/>
                <w:sz w:val="20"/>
                <w:szCs w:val="20"/>
              </w:rPr>
              <w:t>Dispensa de Licitação com fundação de apoio sem amparo na Lei 8.958/94. Contratação irregular de pessoal via fundação de apoio (FAPEX), para desenvolvimento de atividades permanentes do Complexo Hospitalar.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3117AD">
            <w:pPr>
              <w:pStyle w:val="Contedodetabela"/>
              <w:jc w:val="both"/>
              <w:rPr>
                <w:rFonts w:cs="Times New Roman"/>
                <w:sz w:val="20"/>
                <w:szCs w:val="20"/>
              </w:rPr>
            </w:pPr>
            <w:r w:rsidRPr="00F8725F">
              <w:rPr>
                <w:rFonts w:eastAsia="TimesNewRoman" w:cs="Times New Roman"/>
                <w:sz w:val="20"/>
                <w:szCs w:val="20"/>
              </w:rPr>
              <w:t>Pendente de atendimento, sem impacto na gestão.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pStyle w:val="Contedodetabela"/>
              <w:jc w:val="center"/>
              <w:rPr>
                <w:rFonts w:cs="Times New Roman"/>
                <w:sz w:val="20"/>
                <w:szCs w:val="20"/>
              </w:rPr>
            </w:pPr>
            <w:r w:rsidRPr="00F8725F">
              <w:rPr>
                <w:rFonts w:cs="Times New Roman"/>
                <w:sz w:val="20"/>
                <w:szCs w:val="20"/>
              </w:rPr>
              <w:t>Monitorada via Plano de Providências Permanente.</w:t>
            </w:r>
          </w:p>
        </w:tc>
      </w:tr>
      <w:tr w:rsidR="00F8725F" w:rsidRPr="009017B4" w:rsidTr="00F8725F">
        <w:trPr>
          <w:trHeight w:val="763"/>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spacing w:after="0" w:line="240" w:lineRule="auto"/>
              <w:jc w:val="center"/>
              <w:rPr>
                <w:rFonts w:eastAsia="TimesNewRoman"/>
                <w:sz w:val="20"/>
                <w:szCs w:val="20"/>
              </w:rPr>
            </w:pPr>
            <w:r w:rsidRPr="00F8725F">
              <w:rPr>
                <w:rFonts w:eastAsia="TimesNewRoman"/>
                <w:sz w:val="20"/>
                <w:szCs w:val="20"/>
              </w:rPr>
              <w:t>201203461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spacing w:after="0" w:line="240" w:lineRule="auto"/>
              <w:jc w:val="both"/>
              <w:rPr>
                <w:b/>
                <w:bCs/>
                <w:color w:val="000000"/>
                <w:sz w:val="20"/>
                <w:szCs w:val="20"/>
              </w:rPr>
            </w:pPr>
            <w:r w:rsidRPr="00F8725F">
              <w:rPr>
                <w:b/>
                <w:bCs/>
                <w:color w:val="000000"/>
                <w:sz w:val="20"/>
                <w:szCs w:val="20"/>
              </w:rPr>
              <w:t xml:space="preserve">7.1.2.2 </w:t>
            </w:r>
            <w:r w:rsidRPr="00F8725F">
              <w:rPr>
                <w:color w:val="000000"/>
                <w:sz w:val="20"/>
                <w:szCs w:val="20"/>
              </w:rPr>
              <w:t>Inclusão indevida de Despesas de Exercícios Anteriores no Contrato UFBA/FAPEX nº 01/2011.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A6B2C">
            <w:pPr>
              <w:pStyle w:val="Contedodetabela"/>
              <w:jc w:val="both"/>
              <w:rPr>
                <w:rFonts w:cs="Times New Roman"/>
                <w:sz w:val="20"/>
                <w:szCs w:val="20"/>
              </w:rPr>
            </w:pPr>
            <w:r w:rsidRPr="00F8725F">
              <w:rPr>
                <w:rFonts w:cs="Times New Roman"/>
                <w:sz w:val="20"/>
                <w:szCs w:val="20"/>
              </w:rPr>
              <w:t xml:space="preserve">Parcialmente atendida, </w:t>
            </w:r>
            <w:r>
              <w:rPr>
                <w:rFonts w:cs="Times New Roman"/>
                <w:sz w:val="20"/>
                <w:szCs w:val="20"/>
              </w:rPr>
              <w:t>se</w:t>
            </w:r>
            <w:r w:rsidRPr="00F8725F">
              <w:rPr>
                <w:rFonts w:cs="Times New Roman"/>
                <w:sz w:val="20"/>
                <w:szCs w:val="20"/>
              </w:rPr>
              <w:t>m impacto na gestão.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pStyle w:val="Contedodetabela"/>
              <w:jc w:val="center"/>
              <w:rPr>
                <w:rFonts w:cs="Times New Roman"/>
                <w:sz w:val="20"/>
                <w:szCs w:val="20"/>
              </w:rPr>
            </w:pPr>
            <w:r w:rsidRPr="00F8725F">
              <w:rPr>
                <w:rFonts w:cs="Times New Roman"/>
                <w:sz w:val="20"/>
                <w:szCs w:val="20"/>
              </w:rPr>
              <w:t>Monitorada via Plano de Providências Permanente.</w:t>
            </w:r>
          </w:p>
        </w:tc>
      </w:tr>
      <w:tr w:rsidR="00F8725F" w:rsidRPr="009017B4" w:rsidTr="00F8725F">
        <w:trPr>
          <w:trHeight w:val="804"/>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spacing w:after="0" w:line="240" w:lineRule="auto"/>
              <w:jc w:val="center"/>
              <w:rPr>
                <w:rFonts w:eastAsia="TimesNewRoman"/>
                <w:sz w:val="20"/>
                <w:szCs w:val="20"/>
              </w:rPr>
            </w:pPr>
            <w:r w:rsidRPr="00F8725F">
              <w:rPr>
                <w:rFonts w:eastAsia="TimesNewRoman"/>
                <w:sz w:val="20"/>
                <w:szCs w:val="20"/>
              </w:rPr>
              <w:t>201203461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spacing w:after="0" w:line="240" w:lineRule="auto"/>
              <w:jc w:val="both"/>
              <w:rPr>
                <w:b/>
                <w:bCs/>
                <w:color w:val="000000"/>
                <w:sz w:val="20"/>
                <w:szCs w:val="20"/>
              </w:rPr>
            </w:pPr>
            <w:r w:rsidRPr="00F8725F">
              <w:rPr>
                <w:b/>
                <w:bCs/>
                <w:color w:val="000000"/>
                <w:sz w:val="20"/>
                <w:szCs w:val="20"/>
              </w:rPr>
              <w:t xml:space="preserve">7.1.2.3 </w:t>
            </w:r>
            <w:r w:rsidRPr="00F8725F">
              <w:rPr>
                <w:color w:val="000000"/>
                <w:sz w:val="20"/>
                <w:szCs w:val="20"/>
              </w:rPr>
              <w:t>Aquisições indevidas de bens e serviços com recursos do Contrato UFBA/FAPEX nº 01/2011. Desvio de finalidade da Lei 8.958/94.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A6B2C">
            <w:pPr>
              <w:pStyle w:val="Contedodetabela"/>
              <w:jc w:val="both"/>
              <w:rPr>
                <w:rFonts w:cs="Times New Roman"/>
                <w:sz w:val="20"/>
                <w:szCs w:val="20"/>
              </w:rPr>
            </w:pPr>
            <w:r w:rsidRPr="00F8725F">
              <w:rPr>
                <w:rFonts w:cs="Times New Roman"/>
                <w:sz w:val="20"/>
                <w:szCs w:val="20"/>
              </w:rPr>
              <w:t xml:space="preserve">Parcialmente atendida, </w:t>
            </w:r>
            <w:r>
              <w:rPr>
                <w:rFonts w:cs="Times New Roman"/>
                <w:sz w:val="20"/>
                <w:szCs w:val="20"/>
              </w:rPr>
              <w:t>se</w:t>
            </w:r>
            <w:r w:rsidRPr="00F8725F">
              <w:rPr>
                <w:rFonts w:cs="Times New Roman"/>
                <w:sz w:val="20"/>
                <w:szCs w:val="20"/>
              </w:rPr>
              <w:t>m impacto na gestão.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pStyle w:val="Contedodetabela"/>
              <w:jc w:val="center"/>
              <w:rPr>
                <w:rFonts w:cs="Times New Roman"/>
                <w:sz w:val="20"/>
                <w:szCs w:val="20"/>
              </w:rPr>
            </w:pPr>
            <w:r w:rsidRPr="00F8725F">
              <w:rPr>
                <w:rFonts w:cs="Times New Roman"/>
                <w:sz w:val="20"/>
                <w:szCs w:val="20"/>
              </w:rPr>
              <w:t>Monitorada via Plano de Providências Permanente.</w:t>
            </w:r>
          </w:p>
        </w:tc>
      </w:tr>
      <w:tr w:rsidR="00F849A6" w:rsidRPr="009017B4" w:rsidTr="00F8725F">
        <w:trPr>
          <w:trHeight w:val="843"/>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F849A6" w:rsidRPr="00F8725F" w:rsidRDefault="00E93854" w:rsidP="00F8725F">
            <w:pPr>
              <w:spacing w:after="0" w:line="240" w:lineRule="auto"/>
              <w:jc w:val="center"/>
              <w:rPr>
                <w:rFonts w:eastAsia="TimesNewRoman"/>
                <w:sz w:val="20"/>
                <w:szCs w:val="20"/>
              </w:rPr>
            </w:pPr>
            <w:r w:rsidRPr="00F8725F">
              <w:rPr>
                <w:rFonts w:eastAsia="TimesNewRoman"/>
                <w:sz w:val="20"/>
                <w:szCs w:val="20"/>
              </w:rPr>
              <w:t>201203461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849A6" w:rsidRPr="00F8725F" w:rsidRDefault="00E93854" w:rsidP="00F8725F">
            <w:pPr>
              <w:spacing w:after="0" w:line="240" w:lineRule="auto"/>
              <w:jc w:val="both"/>
              <w:rPr>
                <w:b/>
                <w:bCs/>
                <w:color w:val="000000"/>
                <w:sz w:val="20"/>
                <w:szCs w:val="20"/>
              </w:rPr>
            </w:pPr>
            <w:r w:rsidRPr="00F8725F">
              <w:rPr>
                <w:b/>
                <w:bCs/>
                <w:color w:val="000000"/>
                <w:sz w:val="20"/>
                <w:szCs w:val="20"/>
              </w:rPr>
              <w:t xml:space="preserve">7.1.2.4 </w:t>
            </w:r>
            <w:r w:rsidRPr="00F8725F">
              <w:rPr>
                <w:color w:val="000000"/>
                <w:sz w:val="20"/>
                <w:szCs w:val="20"/>
              </w:rPr>
              <w:t>Projeto básico insuficiente para caracterização do objeto do Contrato UFBA/FAPEX nº 01/2011.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49A6" w:rsidRPr="00F8725F" w:rsidRDefault="00E93854" w:rsidP="00653480">
            <w:pPr>
              <w:pStyle w:val="Contedodetabela"/>
              <w:jc w:val="both"/>
              <w:rPr>
                <w:rFonts w:cs="Times New Roman"/>
                <w:sz w:val="20"/>
                <w:szCs w:val="20"/>
              </w:rPr>
            </w:pPr>
            <w:r w:rsidRPr="00F8725F">
              <w:rPr>
                <w:rFonts w:eastAsia="TimesNewRoman" w:cs="Times New Roman"/>
                <w:sz w:val="20"/>
                <w:szCs w:val="20"/>
              </w:rPr>
              <w:t>Pendente de atendimento, sem impacto na gestão.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49A6" w:rsidRPr="00F8725F" w:rsidRDefault="00E93854" w:rsidP="00F8725F">
            <w:pPr>
              <w:pStyle w:val="Contedodetabela"/>
              <w:jc w:val="center"/>
              <w:rPr>
                <w:rFonts w:cs="Times New Roman"/>
                <w:sz w:val="20"/>
                <w:szCs w:val="20"/>
              </w:rPr>
            </w:pPr>
            <w:r w:rsidRPr="00F8725F">
              <w:rPr>
                <w:rFonts w:cs="Times New Roman"/>
                <w:sz w:val="20"/>
                <w:szCs w:val="20"/>
              </w:rPr>
              <w:t>Monitorada via Plano de Providências Permanente.</w:t>
            </w:r>
          </w:p>
        </w:tc>
      </w:tr>
      <w:tr w:rsidR="00F8725F" w:rsidRPr="009017B4" w:rsidTr="00F8725F">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spacing w:after="0" w:line="240" w:lineRule="auto"/>
              <w:jc w:val="center"/>
              <w:rPr>
                <w:rFonts w:eastAsia="TimesNewRoman"/>
                <w:sz w:val="20"/>
                <w:szCs w:val="20"/>
              </w:rPr>
            </w:pPr>
            <w:r w:rsidRPr="00F8725F">
              <w:rPr>
                <w:rFonts w:eastAsia="TimesNewRoman"/>
                <w:sz w:val="20"/>
                <w:szCs w:val="20"/>
              </w:rPr>
              <w:t>201203461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spacing w:after="0" w:line="240" w:lineRule="auto"/>
              <w:jc w:val="both"/>
              <w:rPr>
                <w:b/>
                <w:bCs/>
                <w:color w:val="000000"/>
                <w:sz w:val="20"/>
                <w:szCs w:val="20"/>
              </w:rPr>
            </w:pPr>
            <w:r w:rsidRPr="00F8725F">
              <w:rPr>
                <w:b/>
                <w:bCs/>
                <w:color w:val="000000"/>
                <w:sz w:val="20"/>
                <w:szCs w:val="20"/>
              </w:rPr>
              <w:t xml:space="preserve">7.1.3.1 </w:t>
            </w:r>
            <w:r w:rsidRPr="00F8725F">
              <w:rPr>
                <w:color w:val="000000"/>
                <w:sz w:val="20"/>
                <w:szCs w:val="20"/>
              </w:rPr>
              <w:t>Participação irregular de servidores da</w:t>
            </w:r>
            <w:r w:rsidRPr="00F8725F">
              <w:rPr>
                <w:color w:val="000000"/>
                <w:sz w:val="20"/>
                <w:szCs w:val="20"/>
              </w:rPr>
              <w:t xml:space="preserve"> UFBA nas atividades desenvolvidas pela Fundação de Apoio (FAPEX).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pStyle w:val="Contedodetabela"/>
              <w:jc w:val="center"/>
              <w:rPr>
                <w:rFonts w:cs="Times New Roman"/>
                <w:sz w:val="20"/>
                <w:szCs w:val="20"/>
              </w:rPr>
            </w:pPr>
            <w:r w:rsidRPr="00F8725F">
              <w:rPr>
                <w:rFonts w:cs="Times New Roman"/>
                <w:sz w:val="20"/>
                <w:szCs w:val="20"/>
              </w:rPr>
              <w:t xml:space="preserve">Atendida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pStyle w:val="Contedodetabela"/>
              <w:jc w:val="center"/>
              <w:rPr>
                <w:rFonts w:cs="Times New Roman"/>
                <w:sz w:val="20"/>
                <w:szCs w:val="20"/>
              </w:rPr>
            </w:pPr>
            <w:r w:rsidRPr="00F8725F">
              <w:rPr>
                <w:rFonts w:cs="Times New Roman"/>
                <w:sz w:val="20"/>
                <w:szCs w:val="20"/>
              </w:rPr>
              <w:t>-</w:t>
            </w:r>
          </w:p>
        </w:tc>
      </w:tr>
      <w:tr w:rsidR="00F8725F" w:rsidRPr="009017B4" w:rsidTr="00F8725F">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spacing w:after="0" w:line="240" w:lineRule="auto"/>
              <w:jc w:val="center"/>
              <w:rPr>
                <w:rFonts w:eastAsia="TimesNewRoman"/>
                <w:sz w:val="20"/>
                <w:szCs w:val="20"/>
              </w:rPr>
            </w:pPr>
            <w:r w:rsidRPr="00F8725F">
              <w:rPr>
                <w:rFonts w:eastAsia="TimesNewRoman"/>
                <w:sz w:val="20"/>
                <w:szCs w:val="20"/>
              </w:rPr>
              <w:t>201203461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spacing w:after="0" w:line="240" w:lineRule="auto"/>
              <w:jc w:val="both"/>
              <w:rPr>
                <w:color w:val="000000"/>
                <w:sz w:val="20"/>
                <w:szCs w:val="20"/>
              </w:rPr>
            </w:pPr>
            <w:r w:rsidRPr="00F8725F">
              <w:rPr>
                <w:b/>
                <w:bCs/>
                <w:color w:val="000000"/>
                <w:sz w:val="20"/>
                <w:szCs w:val="20"/>
              </w:rPr>
              <w:t>7.1.3.2</w:t>
            </w:r>
            <w:r w:rsidRPr="00F8725F">
              <w:rPr>
                <w:color w:val="000000"/>
                <w:sz w:val="20"/>
                <w:szCs w:val="20"/>
              </w:rPr>
              <w:t xml:space="preserve"> Indícios de não cumprimento integral da carga horária por parte de contratados da FAPEX.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pStyle w:val="Contedodetabela"/>
              <w:jc w:val="center"/>
              <w:rPr>
                <w:rFonts w:cs="Times New Roman"/>
                <w:sz w:val="20"/>
                <w:szCs w:val="20"/>
              </w:rPr>
            </w:pPr>
            <w:r w:rsidRPr="00F8725F">
              <w:rPr>
                <w:rFonts w:cs="Times New Roman"/>
                <w:sz w:val="20"/>
                <w:szCs w:val="20"/>
              </w:rPr>
              <w:t xml:space="preserve">Atendida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pStyle w:val="Contedodetabela"/>
              <w:jc w:val="center"/>
              <w:rPr>
                <w:rFonts w:cs="Times New Roman"/>
                <w:sz w:val="20"/>
                <w:szCs w:val="20"/>
              </w:rPr>
            </w:pPr>
            <w:r w:rsidRPr="00F8725F">
              <w:rPr>
                <w:rFonts w:cs="Times New Roman"/>
                <w:sz w:val="20"/>
                <w:szCs w:val="20"/>
              </w:rPr>
              <w:t>-</w:t>
            </w:r>
          </w:p>
        </w:tc>
      </w:tr>
      <w:tr w:rsidR="00F8725F" w:rsidRPr="009017B4" w:rsidTr="00F8725F">
        <w:trPr>
          <w:trHeight w:val="847"/>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spacing w:after="0" w:line="240" w:lineRule="auto"/>
              <w:jc w:val="center"/>
              <w:rPr>
                <w:rFonts w:eastAsia="TimesNewRoman"/>
                <w:sz w:val="20"/>
                <w:szCs w:val="20"/>
              </w:rPr>
            </w:pPr>
            <w:r w:rsidRPr="00F8725F">
              <w:rPr>
                <w:rFonts w:eastAsia="TimesNewRoman"/>
                <w:sz w:val="20"/>
                <w:szCs w:val="20"/>
              </w:rPr>
              <w:t>201203461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spacing w:after="0" w:line="240" w:lineRule="auto"/>
              <w:jc w:val="both"/>
              <w:rPr>
                <w:b/>
                <w:bCs/>
                <w:color w:val="000000"/>
                <w:sz w:val="20"/>
                <w:szCs w:val="20"/>
              </w:rPr>
            </w:pPr>
            <w:r w:rsidRPr="00F8725F">
              <w:rPr>
                <w:b/>
                <w:bCs/>
                <w:color w:val="000000"/>
                <w:sz w:val="20"/>
                <w:szCs w:val="20"/>
              </w:rPr>
              <w:t xml:space="preserve">7.1.3.3 </w:t>
            </w:r>
            <w:r w:rsidRPr="00F8725F">
              <w:rPr>
                <w:color w:val="000000"/>
                <w:sz w:val="20"/>
                <w:szCs w:val="20"/>
              </w:rPr>
              <w:t xml:space="preserve">Ausência de prestação de contas final </w:t>
            </w:r>
            <w:r w:rsidRPr="00F8725F">
              <w:rPr>
                <w:color w:val="000000"/>
                <w:sz w:val="20"/>
                <w:szCs w:val="20"/>
              </w:rPr>
              <w:t>do contrato n.º 27/2009 celebrado com a FAPEX e encerrado há mais de um ano.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pStyle w:val="Contedodetabela"/>
              <w:jc w:val="both"/>
              <w:rPr>
                <w:rFonts w:cs="Times New Roman"/>
                <w:sz w:val="20"/>
                <w:szCs w:val="20"/>
              </w:rPr>
            </w:pPr>
            <w:r w:rsidRPr="00F8725F">
              <w:rPr>
                <w:rFonts w:cs="Times New Roman"/>
                <w:sz w:val="20"/>
                <w:szCs w:val="20"/>
              </w:rPr>
              <w:t>Parcialmente atendida, com impacto na gestão.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pStyle w:val="Contedodetabela"/>
              <w:jc w:val="center"/>
              <w:rPr>
                <w:rFonts w:cs="Times New Roman"/>
                <w:sz w:val="20"/>
                <w:szCs w:val="20"/>
              </w:rPr>
            </w:pPr>
            <w:r w:rsidRPr="00F8725F">
              <w:rPr>
                <w:rFonts w:cs="Times New Roman"/>
                <w:sz w:val="20"/>
                <w:szCs w:val="20"/>
              </w:rPr>
              <w:t>1.1.1.1</w:t>
            </w:r>
          </w:p>
        </w:tc>
      </w:tr>
      <w:tr w:rsidR="00F8725F" w:rsidRPr="009017B4" w:rsidTr="00F8725F">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spacing w:after="0" w:line="240" w:lineRule="auto"/>
              <w:jc w:val="center"/>
              <w:rPr>
                <w:rFonts w:eastAsia="TimesNewRoman"/>
                <w:sz w:val="20"/>
                <w:szCs w:val="20"/>
              </w:rPr>
            </w:pPr>
            <w:r w:rsidRPr="00F8725F">
              <w:rPr>
                <w:rFonts w:eastAsia="TimesNewRoman"/>
                <w:sz w:val="20"/>
                <w:szCs w:val="20"/>
              </w:rPr>
              <w:t>201203461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spacing w:after="0" w:line="240" w:lineRule="auto"/>
              <w:jc w:val="both"/>
              <w:rPr>
                <w:b/>
                <w:bCs/>
                <w:color w:val="000000"/>
                <w:sz w:val="20"/>
                <w:szCs w:val="20"/>
              </w:rPr>
            </w:pPr>
            <w:r w:rsidRPr="00F8725F">
              <w:rPr>
                <w:b/>
                <w:bCs/>
                <w:color w:val="000000"/>
                <w:sz w:val="20"/>
                <w:szCs w:val="20"/>
              </w:rPr>
              <w:t xml:space="preserve">7.1.3.4 </w:t>
            </w:r>
            <w:r w:rsidRPr="00F8725F">
              <w:rPr>
                <w:color w:val="000000"/>
                <w:sz w:val="20"/>
                <w:szCs w:val="20"/>
              </w:rPr>
              <w:t xml:space="preserve">Membros da direção do Hospital Ana Nery recebendo cumulativamente como cargo em comissão pago pelo Estado </w:t>
            </w:r>
            <w:r w:rsidRPr="00F8725F">
              <w:rPr>
                <w:color w:val="000000"/>
                <w:sz w:val="20"/>
                <w:szCs w:val="20"/>
              </w:rPr>
              <w:t>da Bahia e como contratado pela FAPEX para o exercício de cargo diretivo no mesmo Hospital.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pStyle w:val="Contedodetabela"/>
              <w:jc w:val="center"/>
              <w:rPr>
                <w:rFonts w:cs="Times New Roman"/>
                <w:sz w:val="20"/>
                <w:szCs w:val="20"/>
              </w:rPr>
            </w:pPr>
            <w:r w:rsidRPr="00F8725F">
              <w:rPr>
                <w:rFonts w:cs="Times New Roman"/>
                <w:sz w:val="20"/>
                <w:szCs w:val="20"/>
              </w:rPr>
              <w:t xml:space="preserve">Atendida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pStyle w:val="Contedodetabela"/>
              <w:jc w:val="center"/>
              <w:rPr>
                <w:rFonts w:cs="Times New Roman"/>
                <w:sz w:val="20"/>
                <w:szCs w:val="20"/>
              </w:rPr>
            </w:pPr>
            <w:r w:rsidRPr="00F8725F">
              <w:rPr>
                <w:rFonts w:cs="Times New Roman"/>
                <w:sz w:val="20"/>
                <w:szCs w:val="20"/>
              </w:rPr>
              <w:t>-</w:t>
            </w:r>
          </w:p>
        </w:tc>
      </w:tr>
      <w:tr w:rsidR="00F8725F" w:rsidRPr="009017B4" w:rsidTr="00F8725F">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spacing w:after="0" w:line="240" w:lineRule="auto"/>
              <w:jc w:val="center"/>
              <w:rPr>
                <w:rFonts w:eastAsia="TimesNewRoman"/>
                <w:sz w:val="20"/>
                <w:szCs w:val="20"/>
              </w:rPr>
            </w:pPr>
            <w:r w:rsidRPr="00F8725F">
              <w:rPr>
                <w:rFonts w:eastAsia="TimesNewRoman"/>
                <w:sz w:val="20"/>
                <w:szCs w:val="20"/>
              </w:rPr>
              <w:t>201203461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spacing w:after="0" w:line="240" w:lineRule="auto"/>
              <w:jc w:val="both"/>
              <w:rPr>
                <w:b/>
                <w:bCs/>
                <w:color w:val="000000"/>
                <w:sz w:val="20"/>
                <w:szCs w:val="20"/>
              </w:rPr>
            </w:pPr>
            <w:r w:rsidRPr="00F8725F">
              <w:rPr>
                <w:b/>
                <w:bCs/>
                <w:color w:val="000000"/>
                <w:sz w:val="20"/>
                <w:szCs w:val="20"/>
              </w:rPr>
              <w:t xml:space="preserve">7.1.3.5 </w:t>
            </w:r>
            <w:r w:rsidRPr="00F8725F">
              <w:rPr>
                <w:color w:val="000000"/>
                <w:sz w:val="20"/>
                <w:szCs w:val="20"/>
              </w:rPr>
              <w:t>Pagamento de cargo de direção do Hospital Ana Nery por meio de uma empresa contratada pela FAPEX no âmbito do Contrato nº 01/2011.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pStyle w:val="Contedodetabela"/>
              <w:jc w:val="center"/>
              <w:rPr>
                <w:rFonts w:cs="Times New Roman"/>
                <w:sz w:val="20"/>
                <w:szCs w:val="20"/>
              </w:rPr>
            </w:pPr>
            <w:r w:rsidRPr="00F8725F">
              <w:rPr>
                <w:rFonts w:cs="Times New Roman"/>
                <w:sz w:val="20"/>
                <w:szCs w:val="20"/>
              </w:rPr>
              <w:t xml:space="preserve">Atendida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pStyle w:val="Contedodetabela"/>
              <w:jc w:val="center"/>
              <w:rPr>
                <w:rFonts w:cs="Times New Roman"/>
                <w:sz w:val="20"/>
                <w:szCs w:val="20"/>
              </w:rPr>
            </w:pPr>
            <w:r w:rsidRPr="00F8725F">
              <w:rPr>
                <w:rFonts w:cs="Times New Roman"/>
                <w:sz w:val="20"/>
                <w:szCs w:val="20"/>
              </w:rPr>
              <w:t>-</w:t>
            </w:r>
          </w:p>
        </w:tc>
      </w:tr>
      <w:tr w:rsidR="00F8725F" w:rsidRPr="009017B4" w:rsidTr="00F8725F">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spacing w:after="0" w:line="240" w:lineRule="auto"/>
              <w:jc w:val="center"/>
              <w:rPr>
                <w:rFonts w:eastAsia="TimesNewRoman"/>
                <w:sz w:val="20"/>
                <w:szCs w:val="20"/>
              </w:rPr>
            </w:pPr>
            <w:r w:rsidRPr="00F8725F">
              <w:rPr>
                <w:rFonts w:eastAsia="TimesNewRoman"/>
                <w:sz w:val="20"/>
                <w:szCs w:val="20"/>
              </w:rPr>
              <w:t>201203461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spacing w:after="0" w:line="240" w:lineRule="auto"/>
              <w:jc w:val="both"/>
              <w:rPr>
                <w:b/>
                <w:bCs/>
                <w:color w:val="000000"/>
                <w:sz w:val="20"/>
                <w:szCs w:val="20"/>
              </w:rPr>
            </w:pPr>
            <w:r w:rsidRPr="00F8725F">
              <w:rPr>
                <w:b/>
                <w:bCs/>
                <w:color w:val="000000"/>
                <w:sz w:val="20"/>
                <w:szCs w:val="20"/>
              </w:rPr>
              <w:t xml:space="preserve">7.1.3.6 </w:t>
            </w:r>
            <w:r w:rsidRPr="00F8725F">
              <w:rPr>
                <w:color w:val="000000"/>
                <w:sz w:val="20"/>
                <w:szCs w:val="20"/>
              </w:rPr>
              <w:t>Servidores registrados como sócios administradores de empresas privadas no Sistema CNPJ da Receita Federal do Brasil.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pStyle w:val="Contedodetabela"/>
              <w:jc w:val="center"/>
              <w:rPr>
                <w:rFonts w:cs="Times New Roman"/>
                <w:sz w:val="20"/>
                <w:szCs w:val="20"/>
              </w:rPr>
            </w:pPr>
            <w:r w:rsidRPr="00F8725F">
              <w:rPr>
                <w:rFonts w:cs="Times New Roman"/>
                <w:sz w:val="20"/>
                <w:szCs w:val="20"/>
              </w:rPr>
              <w:t>Parcialmente atendida, sem impacto na gestão.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pStyle w:val="Contedodetabela"/>
              <w:jc w:val="center"/>
              <w:rPr>
                <w:rFonts w:cs="Times New Roman"/>
                <w:sz w:val="20"/>
                <w:szCs w:val="20"/>
              </w:rPr>
            </w:pPr>
            <w:r w:rsidRPr="00F8725F">
              <w:rPr>
                <w:rFonts w:cs="Times New Roman"/>
                <w:sz w:val="20"/>
                <w:szCs w:val="20"/>
              </w:rPr>
              <w:t>Monitorada via Plano de Providências Permanente</w:t>
            </w:r>
          </w:p>
        </w:tc>
      </w:tr>
      <w:tr w:rsidR="00121018" w:rsidRPr="009017B4" w:rsidTr="00F8725F">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121018" w:rsidRPr="00F8725F" w:rsidRDefault="00E93854" w:rsidP="00F8725F">
            <w:pPr>
              <w:spacing w:after="0" w:line="240" w:lineRule="auto"/>
              <w:jc w:val="center"/>
              <w:rPr>
                <w:rFonts w:eastAsia="TimesNewRoman"/>
                <w:sz w:val="20"/>
                <w:szCs w:val="20"/>
              </w:rPr>
            </w:pPr>
            <w:r w:rsidRPr="00F8725F">
              <w:rPr>
                <w:rFonts w:eastAsia="TimesNewRoman"/>
                <w:sz w:val="20"/>
                <w:szCs w:val="20"/>
              </w:rPr>
              <w:t>201203461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121018" w:rsidRPr="00F8725F" w:rsidRDefault="00E93854" w:rsidP="00F8725F">
            <w:pPr>
              <w:spacing w:after="0" w:line="240" w:lineRule="auto"/>
              <w:jc w:val="both"/>
              <w:rPr>
                <w:color w:val="000000"/>
                <w:sz w:val="20"/>
                <w:szCs w:val="20"/>
              </w:rPr>
            </w:pPr>
            <w:r w:rsidRPr="00F8725F">
              <w:rPr>
                <w:b/>
                <w:bCs/>
                <w:color w:val="000000"/>
                <w:sz w:val="20"/>
                <w:szCs w:val="20"/>
              </w:rPr>
              <w:t>7.1.3.7</w:t>
            </w:r>
            <w:r w:rsidRPr="00F8725F">
              <w:rPr>
                <w:color w:val="000000"/>
                <w:sz w:val="20"/>
                <w:szCs w:val="20"/>
              </w:rPr>
              <w:t xml:space="preserve"> Pagamento de bolsas, por meio de fundação de apoio, sem caracterização do enquadramento legal.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1018" w:rsidRPr="00F8725F" w:rsidRDefault="00E93854" w:rsidP="007470D8">
            <w:pPr>
              <w:pStyle w:val="Contedodetabela"/>
              <w:jc w:val="center"/>
              <w:rPr>
                <w:rFonts w:cs="Times New Roman"/>
                <w:sz w:val="20"/>
                <w:szCs w:val="20"/>
              </w:rPr>
            </w:pPr>
            <w:r w:rsidRPr="00F8725F">
              <w:rPr>
                <w:rFonts w:cs="Times New Roman"/>
                <w:sz w:val="20"/>
                <w:szCs w:val="20"/>
              </w:rPr>
              <w:t>Parcialmente atendida, sem impacto na gestão.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21018" w:rsidRPr="00F8725F" w:rsidRDefault="00E93854" w:rsidP="007470D8">
            <w:pPr>
              <w:pStyle w:val="Contedodetabela"/>
              <w:jc w:val="center"/>
              <w:rPr>
                <w:rFonts w:cs="Times New Roman"/>
                <w:sz w:val="20"/>
                <w:szCs w:val="20"/>
              </w:rPr>
            </w:pPr>
            <w:r w:rsidRPr="00F8725F">
              <w:rPr>
                <w:rFonts w:cs="Times New Roman"/>
                <w:sz w:val="20"/>
                <w:szCs w:val="20"/>
              </w:rPr>
              <w:t>Monitorada via Plano de Providências Permanente</w:t>
            </w:r>
          </w:p>
        </w:tc>
      </w:tr>
      <w:tr w:rsidR="00F8725F" w:rsidRPr="009017B4" w:rsidTr="00F8725F">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spacing w:after="0" w:line="240" w:lineRule="auto"/>
              <w:jc w:val="center"/>
              <w:rPr>
                <w:rFonts w:eastAsia="TimesNewRoman"/>
                <w:sz w:val="20"/>
                <w:szCs w:val="20"/>
              </w:rPr>
            </w:pPr>
            <w:r w:rsidRPr="00F8725F">
              <w:rPr>
                <w:rFonts w:eastAsia="TimesNewRoman"/>
                <w:sz w:val="20"/>
                <w:szCs w:val="20"/>
              </w:rPr>
              <w:t>201203461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spacing w:after="0" w:line="240" w:lineRule="auto"/>
              <w:jc w:val="both"/>
              <w:rPr>
                <w:b/>
                <w:bCs/>
                <w:color w:val="000000"/>
                <w:sz w:val="20"/>
                <w:szCs w:val="20"/>
              </w:rPr>
            </w:pPr>
            <w:r w:rsidRPr="00F8725F">
              <w:rPr>
                <w:b/>
                <w:bCs/>
                <w:color w:val="000000"/>
                <w:sz w:val="20"/>
                <w:szCs w:val="20"/>
              </w:rPr>
              <w:t>7.1.3.8</w:t>
            </w:r>
            <w:r w:rsidRPr="00F8725F">
              <w:rPr>
                <w:color w:val="000000"/>
                <w:sz w:val="20"/>
                <w:szCs w:val="20"/>
              </w:rPr>
              <w:t xml:space="preserve"> Contratação simultânea de profissionais </w:t>
            </w:r>
            <w:r w:rsidRPr="00F8725F">
              <w:rPr>
                <w:color w:val="000000"/>
                <w:sz w:val="20"/>
                <w:szCs w:val="20"/>
              </w:rPr>
              <w:t>médicos por meio de bolsas mensais de pós-graduação em residência médica e por meio de empresas contratadas por dispensa de licitação. Possibilidade de pagamento em duplicidade para uma mesma função ou de não cumprimento da carga horária total das duas con</w:t>
            </w:r>
            <w:r w:rsidRPr="00F8725F">
              <w:rPr>
                <w:color w:val="000000"/>
                <w:sz w:val="20"/>
                <w:szCs w:val="20"/>
              </w:rPr>
              <w:t>tratações.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pStyle w:val="Contedodetabela"/>
              <w:jc w:val="center"/>
              <w:rPr>
                <w:rFonts w:cs="Times New Roman"/>
                <w:sz w:val="20"/>
                <w:szCs w:val="20"/>
              </w:rPr>
            </w:pPr>
            <w:r w:rsidRPr="00F8725F">
              <w:rPr>
                <w:rFonts w:cs="Times New Roman"/>
                <w:sz w:val="20"/>
                <w:szCs w:val="20"/>
              </w:rPr>
              <w:t xml:space="preserve">Atendida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pStyle w:val="Contedodetabela"/>
              <w:jc w:val="center"/>
              <w:rPr>
                <w:rFonts w:cs="Times New Roman"/>
                <w:sz w:val="20"/>
                <w:szCs w:val="20"/>
              </w:rPr>
            </w:pPr>
            <w:r w:rsidRPr="00F8725F">
              <w:rPr>
                <w:rFonts w:cs="Times New Roman"/>
                <w:sz w:val="20"/>
                <w:szCs w:val="20"/>
              </w:rPr>
              <w:t>-</w:t>
            </w:r>
          </w:p>
        </w:tc>
      </w:tr>
      <w:tr w:rsidR="00F8725F" w:rsidRPr="009017B4" w:rsidTr="00F8725F">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spacing w:after="0" w:line="240" w:lineRule="auto"/>
              <w:jc w:val="center"/>
              <w:rPr>
                <w:rFonts w:eastAsia="TimesNewRoman"/>
                <w:sz w:val="20"/>
                <w:szCs w:val="20"/>
              </w:rPr>
            </w:pPr>
            <w:r w:rsidRPr="00F8725F">
              <w:rPr>
                <w:rFonts w:eastAsia="TimesNewRoman"/>
                <w:sz w:val="20"/>
                <w:szCs w:val="20"/>
              </w:rPr>
              <w:lastRenderedPageBreak/>
              <w:t>201203461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spacing w:after="0" w:line="240" w:lineRule="auto"/>
              <w:jc w:val="both"/>
              <w:rPr>
                <w:b/>
                <w:bCs/>
                <w:color w:val="000000"/>
                <w:sz w:val="20"/>
                <w:szCs w:val="20"/>
              </w:rPr>
            </w:pPr>
            <w:r w:rsidRPr="00F8725F">
              <w:rPr>
                <w:b/>
                <w:bCs/>
                <w:color w:val="000000"/>
                <w:sz w:val="20"/>
                <w:szCs w:val="20"/>
              </w:rPr>
              <w:t xml:space="preserve">7.1.3.9 </w:t>
            </w:r>
            <w:r w:rsidRPr="00F8725F">
              <w:rPr>
                <w:color w:val="000000"/>
                <w:sz w:val="20"/>
                <w:szCs w:val="20"/>
              </w:rPr>
              <w:t>Contratação, pela FAPEX, de mais de 100 empresas médicas por dispensa de licitação, sem enquadramento em nenhuma das hipóteses legais para a dispensa de licitação.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pStyle w:val="Contedodetabela"/>
              <w:jc w:val="center"/>
              <w:rPr>
                <w:rFonts w:cs="Times New Roman"/>
                <w:sz w:val="20"/>
                <w:szCs w:val="20"/>
              </w:rPr>
            </w:pPr>
            <w:r w:rsidRPr="00F8725F">
              <w:rPr>
                <w:rFonts w:eastAsia="TimesNewRoman" w:cs="Times New Roman"/>
                <w:sz w:val="20"/>
                <w:szCs w:val="20"/>
              </w:rPr>
              <w:t>Pendente de atendimento, sem impacto na gestão.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pStyle w:val="Contedodetabela"/>
              <w:jc w:val="center"/>
              <w:rPr>
                <w:rFonts w:cs="Times New Roman"/>
                <w:sz w:val="20"/>
                <w:szCs w:val="20"/>
              </w:rPr>
            </w:pPr>
            <w:r w:rsidRPr="00F8725F">
              <w:rPr>
                <w:rFonts w:cs="Times New Roman"/>
                <w:sz w:val="20"/>
                <w:szCs w:val="20"/>
              </w:rPr>
              <w:t>Monitorada via Plano de Providências Permanente</w:t>
            </w:r>
          </w:p>
        </w:tc>
      </w:tr>
      <w:tr w:rsidR="00F8725F" w:rsidRPr="009017B4" w:rsidTr="00F8725F">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spacing w:after="0" w:line="240" w:lineRule="auto"/>
              <w:jc w:val="center"/>
              <w:rPr>
                <w:rFonts w:eastAsia="TimesNewRoman"/>
                <w:sz w:val="20"/>
                <w:szCs w:val="20"/>
              </w:rPr>
            </w:pPr>
            <w:r w:rsidRPr="00F8725F">
              <w:rPr>
                <w:rFonts w:eastAsia="TimesNewRoman"/>
                <w:sz w:val="20"/>
                <w:szCs w:val="20"/>
              </w:rPr>
              <w:t>201203461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spacing w:after="0" w:line="240" w:lineRule="auto"/>
              <w:jc w:val="both"/>
              <w:rPr>
                <w:b/>
                <w:bCs/>
                <w:color w:val="000000"/>
                <w:sz w:val="20"/>
                <w:szCs w:val="20"/>
              </w:rPr>
            </w:pPr>
            <w:r w:rsidRPr="00F8725F">
              <w:rPr>
                <w:b/>
                <w:bCs/>
                <w:color w:val="000000"/>
                <w:sz w:val="20"/>
                <w:szCs w:val="20"/>
              </w:rPr>
              <w:t>7.1.3.10</w:t>
            </w:r>
            <w:r w:rsidRPr="00F8725F">
              <w:rPr>
                <w:color w:val="000000"/>
                <w:sz w:val="20"/>
                <w:szCs w:val="20"/>
              </w:rPr>
              <w:t xml:space="preserve"> Recursos repassados pela UFBA, referentes às unidades HAN e ISC, e não contabilizados pela FAPEX. Ausência de registro do montante de R$6.682.172,16, nas planilhas de execução do Contrato </w:t>
            </w:r>
            <w:r w:rsidRPr="00F8725F">
              <w:rPr>
                <w:color w:val="000000"/>
                <w:sz w:val="20"/>
                <w:szCs w:val="20"/>
              </w:rPr>
              <w:t>nº01/2011 fornecidas pela Fundação.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pStyle w:val="Contedodetabela"/>
              <w:jc w:val="center"/>
              <w:rPr>
                <w:rFonts w:cs="Times New Roman"/>
                <w:sz w:val="20"/>
                <w:szCs w:val="20"/>
              </w:rPr>
            </w:pPr>
            <w:r w:rsidRPr="00F8725F">
              <w:rPr>
                <w:rFonts w:cs="Times New Roman"/>
                <w:sz w:val="20"/>
                <w:szCs w:val="20"/>
              </w:rPr>
              <w:t xml:space="preserve">Atendida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pStyle w:val="Contedodetabela"/>
              <w:jc w:val="center"/>
              <w:rPr>
                <w:rFonts w:cs="Times New Roman"/>
                <w:sz w:val="20"/>
                <w:szCs w:val="20"/>
              </w:rPr>
            </w:pPr>
            <w:r w:rsidRPr="00F8725F">
              <w:rPr>
                <w:rFonts w:cs="Times New Roman"/>
                <w:sz w:val="20"/>
                <w:szCs w:val="20"/>
              </w:rPr>
              <w:t>-</w:t>
            </w:r>
          </w:p>
        </w:tc>
      </w:tr>
      <w:tr w:rsidR="00F8725F" w:rsidRPr="009017B4" w:rsidTr="00F8725F">
        <w:trPr>
          <w:trHeight w:val="1113"/>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spacing w:after="0" w:line="240" w:lineRule="auto"/>
              <w:jc w:val="center"/>
              <w:rPr>
                <w:rFonts w:eastAsia="TimesNewRoman"/>
                <w:sz w:val="20"/>
                <w:szCs w:val="20"/>
              </w:rPr>
            </w:pPr>
            <w:r w:rsidRPr="00F8725F">
              <w:rPr>
                <w:rFonts w:eastAsia="TimesNewRoman"/>
                <w:sz w:val="20"/>
                <w:szCs w:val="20"/>
              </w:rPr>
              <w:t>201203461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spacing w:after="0" w:line="240" w:lineRule="auto"/>
              <w:jc w:val="both"/>
              <w:rPr>
                <w:b/>
                <w:bCs/>
                <w:color w:val="000000"/>
                <w:sz w:val="20"/>
                <w:szCs w:val="20"/>
              </w:rPr>
            </w:pPr>
            <w:r w:rsidRPr="00F8725F">
              <w:rPr>
                <w:b/>
                <w:bCs/>
                <w:color w:val="000000"/>
                <w:sz w:val="20"/>
                <w:szCs w:val="20"/>
              </w:rPr>
              <w:t xml:space="preserve">7.3.1.11 </w:t>
            </w:r>
            <w:r w:rsidRPr="00F8725F">
              <w:rPr>
                <w:color w:val="000000"/>
                <w:sz w:val="20"/>
                <w:szCs w:val="20"/>
              </w:rPr>
              <w:t>Movimentação de recursos da unidade HAN, mediante transferências para “centro de custo” da própria FAPEX, sem previsão no Contrato n.º 01/2011 e sem a devida justificativa.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pStyle w:val="Contedodetabela"/>
              <w:jc w:val="both"/>
              <w:rPr>
                <w:rFonts w:cs="Times New Roman"/>
                <w:sz w:val="20"/>
                <w:szCs w:val="20"/>
              </w:rPr>
            </w:pPr>
            <w:r w:rsidRPr="00F8725F">
              <w:rPr>
                <w:rFonts w:cs="Times New Roman"/>
                <w:sz w:val="20"/>
                <w:szCs w:val="20"/>
              </w:rPr>
              <w:t xml:space="preserve">Parcialmente </w:t>
            </w:r>
            <w:r w:rsidRPr="00F8725F">
              <w:rPr>
                <w:rFonts w:cs="Times New Roman"/>
                <w:sz w:val="20"/>
                <w:szCs w:val="20"/>
              </w:rPr>
              <w:t>atendida, com impacto na gestão.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pStyle w:val="Contedodetabela"/>
              <w:jc w:val="center"/>
              <w:rPr>
                <w:rFonts w:cs="Times New Roman"/>
                <w:sz w:val="20"/>
                <w:szCs w:val="20"/>
              </w:rPr>
            </w:pPr>
            <w:r>
              <w:rPr>
                <w:rFonts w:cs="Times New Roman"/>
                <w:sz w:val="20"/>
                <w:szCs w:val="20"/>
              </w:rPr>
              <w:t>1.1.1.3 e 1.1.1.4</w:t>
            </w:r>
          </w:p>
        </w:tc>
      </w:tr>
      <w:tr w:rsidR="009160BE" w:rsidRPr="009017B4" w:rsidTr="00F8725F">
        <w:trPr>
          <w:trHeight w:val="1071"/>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9160BE" w:rsidRPr="00F8725F" w:rsidRDefault="00E93854" w:rsidP="00F8725F">
            <w:pPr>
              <w:spacing w:after="0" w:line="240" w:lineRule="auto"/>
              <w:jc w:val="center"/>
              <w:rPr>
                <w:rFonts w:eastAsia="TimesNewRoman"/>
                <w:sz w:val="20"/>
                <w:szCs w:val="20"/>
              </w:rPr>
            </w:pPr>
            <w:r w:rsidRPr="00F8725F">
              <w:rPr>
                <w:rFonts w:eastAsia="TimesNewRoman"/>
                <w:sz w:val="20"/>
                <w:szCs w:val="20"/>
              </w:rPr>
              <w:t>201203461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9160BE" w:rsidRPr="00F8725F" w:rsidRDefault="00E93854" w:rsidP="00F8725F">
            <w:pPr>
              <w:spacing w:after="0" w:line="240" w:lineRule="auto"/>
              <w:jc w:val="both"/>
              <w:rPr>
                <w:b/>
                <w:bCs/>
                <w:color w:val="000000"/>
                <w:sz w:val="20"/>
                <w:szCs w:val="20"/>
              </w:rPr>
            </w:pPr>
            <w:r w:rsidRPr="00F8725F">
              <w:rPr>
                <w:b/>
                <w:bCs/>
                <w:color w:val="000000"/>
                <w:sz w:val="20"/>
                <w:szCs w:val="20"/>
              </w:rPr>
              <w:t xml:space="preserve">7.1.3.12 </w:t>
            </w:r>
            <w:r w:rsidRPr="00F8725F">
              <w:rPr>
                <w:color w:val="000000"/>
                <w:sz w:val="20"/>
                <w:szCs w:val="20"/>
              </w:rPr>
              <w:t>Falha na instrução dos processos de pagamento para a FAPEX. Ausência de comprovantes de execução das despesas. Liquidação e pagamento de valor superior à despesa realizada.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60BE" w:rsidRPr="00F8725F" w:rsidRDefault="00E93854" w:rsidP="007470D8">
            <w:pPr>
              <w:pStyle w:val="Contedodetabela"/>
              <w:jc w:val="center"/>
              <w:rPr>
                <w:rFonts w:cs="Times New Roman"/>
                <w:sz w:val="20"/>
                <w:szCs w:val="20"/>
              </w:rPr>
            </w:pPr>
            <w:r w:rsidRPr="00F8725F">
              <w:rPr>
                <w:rFonts w:cs="Times New Roman"/>
                <w:sz w:val="20"/>
                <w:szCs w:val="20"/>
              </w:rPr>
              <w:t>Parcialmente atendida, sem impacto na gestão.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160BE" w:rsidRPr="00F8725F" w:rsidRDefault="00E93854" w:rsidP="007470D8">
            <w:pPr>
              <w:pStyle w:val="Contedodetabela"/>
              <w:jc w:val="center"/>
              <w:rPr>
                <w:rFonts w:cs="Times New Roman"/>
                <w:sz w:val="20"/>
                <w:szCs w:val="20"/>
              </w:rPr>
            </w:pPr>
            <w:r w:rsidRPr="00F8725F">
              <w:rPr>
                <w:rFonts w:cs="Times New Roman"/>
                <w:sz w:val="20"/>
                <w:szCs w:val="20"/>
              </w:rPr>
              <w:t>Monitorada via Plano de Providências Permanente</w:t>
            </w:r>
          </w:p>
        </w:tc>
      </w:tr>
      <w:tr w:rsidR="00F8725F" w:rsidRPr="009017B4" w:rsidTr="00F8725F">
        <w:trPr>
          <w:trHeight w:val="1105"/>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spacing w:after="0" w:line="240" w:lineRule="auto"/>
              <w:jc w:val="center"/>
              <w:rPr>
                <w:rFonts w:eastAsia="TimesNewRoman"/>
                <w:sz w:val="20"/>
                <w:szCs w:val="20"/>
              </w:rPr>
            </w:pPr>
            <w:r w:rsidRPr="00F8725F">
              <w:rPr>
                <w:rFonts w:eastAsia="TimesNewRoman"/>
                <w:sz w:val="20"/>
                <w:szCs w:val="20"/>
              </w:rPr>
              <w:t>201203461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spacing w:after="0" w:line="240" w:lineRule="auto"/>
              <w:jc w:val="both"/>
              <w:rPr>
                <w:b/>
                <w:bCs/>
                <w:color w:val="000000"/>
                <w:sz w:val="20"/>
                <w:szCs w:val="20"/>
              </w:rPr>
            </w:pPr>
            <w:r w:rsidRPr="00F8725F">
              <w:rPr>
                <w:b/>
                <w:bCs/>
                <w:color w:val="000000"/>
                <w:sz w:val="20"/>
                <w:szCs w:val="20"/>
              </w:rPr>
              <w:t xml:space="preserve">8.1.2.1 </w:t>
            </w:r>
            <w:r w:rsidRPr="00F8725F">
              <w:rPr>
                <w:color w:val="000000"/>
                <w:sz w:val="20"/>
                <w:szCs w:val="20"/>
              </w:rPr>
              <w:t>Falta de planejamento dos processos de compras, ocasionando fracionamento de despesas.</w:t>
            </w:r>
            <w:r w:rsidRPr="00F8725F">
              <w:rPr>
                <w:color w:val="000000"/>
                <w:sz w:val="20"/>
                <w:szCs w:val="20"/>
              </w:rPr>
              <w:br/>
              <w:t xml:space="preserve">Contratação direta de serviço com base em fundamento </w:t>
            </w:r>
            <w:r w:rsidRPr="00F8725F">
              <w:rPr>
                <w:color w:val="000000"/>
                <w:sz w:val="20"/>
                <w:szCs w:val="20"/>
              </w:rPr>
              <w:t>indevido. Fuga à obrigação de licitar.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pStyle w:val="Contedodetabela"/>
              <w:jc w:val="center"/>
              <w:rPr>
                <w:rFonts w:cs="Times New Roman"/>
                <w:sz w:val="20"/>
                <w:szCs w:val="20"/>
              </w:rPr>
            </w:pPr>
            <w:r w:rsidRPr="00F8725F">
              <w:rPr>
                <w:rFonts w:cs="Times New Roman"/>
                <w:sz w:val="20"/>
                <w:szCs w:val="20"/>
              </w:rPr>
              <w:t>Parcialmente atendida, sem impacto na gestão.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pStyle w:val="Contedodetabela"/>
              <w:jc w:val="center"/>
              <w:rPr>
                <w:rFonts w:cs="Times New Roman"/>
                <w:sz w:val="20"/>
                <w:szCs w:val="20"/>
              </w:rPr>
            </w:pPr>
            <w:r w:rsidRPr="00F8725F">
              <w:rPr>
                <w:rFonts w:cs="Times New Roman"/>
                <w:sz w:val="20"/>
                <w:szCs w:val="20"/>
              </w:rPr>
              <w:t>Monitorada via Plano de Providências Permanente</w:t>
            </w:r>
          </w:p>
        </w:tc>
      </w:tr>
      <w:tr w:rsidR="00F8725F" w:rsidRPr="009017B4" w:rsidTr="00F8725F">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spacing w:after="0" w:line="240" w:lineRule="auto"/>
              <w:jc w:val="center"/>
              <w:rPr>
                <w:rFonts w:eastAsia="TimesNewRoman"/>
                <w:sz w:val="20"/>
                <w:szCs w:val="20"/>
              </w:rPr>
            </w:pPr>
            <w:r w:rsidRPr="00F8725F">
              <w:rPr>
                <w:rFonts w:eastAsia="TimesNewRoman"/>
                <w:sz w:val="20"/>
                <w:szCs w:val="20"/>
              </w:rPr>
              <w:t>201203461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spacing w:after="0" w:line="240" w:lineRule="auto"/>
              <w:jc w:val="both"/>
              <w:rPr>
                <w:b/>
                <w:bCs/>
                <w:color w:val="000000"/>
                <w:sz w:val="20"/>
                <w:szCs w:val="20"/>
              </w:rPr>
            </w:pPr>
            <w:r w:rsidRPr="00F8725F">
              <w:rPr>
                <w:b/>
                <w:bCs/>
                <w:color w:val="000000"/>
                <w:sz w:val="20"/>
                <w:szCs w:val="20"/>
              </w:rPr>
              <w:t xml:space="preserve">8.1.2.2 </w:t>
            </w:r>
            <w:r w:rsidRPr="00F8725F">
              <w:rPr>
                <w:color w:val="000000"/>
                <w:sz w:val="20"/>
                <w:szCs w:val="20"/>
              </w:rPr>
              <w:t>Falha nos processos de aquisição por meio de contratação direta via dispensa de licitação.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pStyle w:val="Contedodetabela"/>
              <w:jc w:val="center"/>
              <w:rPr>
                <w:rFonts w:cs="Times New Roman"/>
                <w:sz w:val="20"/>
                <w:szCs w:val="20"/>
              </w:rPr>
            </w:pPr>
            <w:r w:rsidRPr="00F8725F">
              <w:rPr>
                <w:rFonts w:cs="Times New Roman"/>
                <w:sz w:val="20"/>
                <w:szCs w:val="20"/>
              </w:rPr>
              <w:t xml:space="preserve">Parcialmente </w:t>
            </w:r>
            <w:r w:rsidRPr="00F8725F">
              <w:rPr>
                <w:rFonts w:cs="Times New Roman"/>
                <w:sz w:val="20"/>
                <w:szCs w:val="20"/>
              </w:rPr>
              <w:t>atendida, sem impacto na gestão.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pStyle w:val="Contedodetabela"/>
              <w:jc w:val="center"/>
              <w:rPr>
                <w:rFonts w:cs="Times New Roman"/>
                <w:sz w:val="20"/>
                <w:szCs w:val="20"/>
              </w:rPr>
            </w:pPr>
            <w:r w:rsidRPr="00F8725F">
              <w:rPr>
                <w:rFonts w:cs="Times New Roman"/>
                <w:sz w:val="20"/>
                <w:szCs w:val="20"/>
              </w:rPr>
              <w:t>Monitorada via Plano de Providências Permanente</w:t>
            </w:r>
          </w:p>
        </w:tc>
      </w:tr>
      <w:tr w:rsidR="00F8725F" w:rsidRPr="009017B4" w:rsidTr="00F8725F">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spacing w:after="0" w:line="240" w:lineRule="auto"/>
              <w:jc w:val="center"/>
              <w:rPr>
                <w:rFonts w:eastAsia="TimesNewRoman"/>
                <w:sz w:val="20"/>
                <w:szCs w:val="20"/>
              </w:rPr>
            </w:pPr>
            <w:r w:rsidRPr="00F8725F">
              <w:rPr>
                <w:rFonts w:eastAsia="TimesNewRoman"/>
                <w:sz w:val="20"/>
                <w:szCs w:val="20"/>
              </w:rPr>
              <w:t>201203461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spacing w:after="0" w:line="240" w:lineRule="auto"/>
              <w:jc w:val="both"/>
              <w:rPr>
                <w:b/>
                <w:bCs/>
                <w:color w:val="000000"/>
                <w:sz w:val="20"/>
                <w:szCs w:val="20"/>
              </w:rPr>
            </w:pPr>
            <w:r w:rsidRPr="00F8725F">
              <w:rPr>
                <w:b/>
                <w:bCs/>
                <w:color w:val="000000"/>
                <w:sz w:val="20"/>
                <w:szCs w:val="20"/>
              </w:rPr>
              <w:t xml:space="preserve">8.1.2.3 </w:t>
            </w:r>
            <w:r w:rsidRPr="00F8725F">
              <w:rPr>
                <w:color w:val="000000"/>
                <w:sz w:val="20"/>
                <w:szCs w:val="20"/>
              </w:rPr>
              <w:t xml:space="preserve">Ausência de justificativas para a escolha do fornecedor e para o preço dos produtos adquiridos por meio de inexigibilidade de licitação, no montante de </w:t>
            </w:r>
            <w:r w:rsidRPr="00F8725F">
              <w:rPr>
                <w:color w:val="000000"/>
                <w:sz w:val="20"/>
                <w:szCs w:val="20"/>
              </w:rPr>
              <w:t>R$5.276.392,78.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pStyle w:val="Contedodetabela"/>
              <w:jc w:val="center"/>
              <w:rPr>
                <w:rFonts w:cs="Times New Roman"/>
                <w:sz w:val="20"/>
                <w:szCs w:val="20"/>
              </w:rPr>
            </w:pPr>
            <w:r w:rsidRPr="00F8725F">
              <w:rPr>
                <w:rFonts w:cs="Times New Roman"/>
                <w:sz w:val="20"/>
                <w:szCs w:val="20"/>
              </w:rPr>
              <w:t>Parcialmente atendida, sem impacto na gestão.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pStyle w:val="Contedodetabela"/>
              <w:jc w:val="center"/>
              <w:rPr>
                <w:rFonts w:cs="Times New Roman"/>
                <w:sz w:val="20"/>
                <w:szCs w:val="20"/>
              </w:rPr>
            </w:pPr>
            <w:r w:rsidRPr="00F8725F">
              <w:rPr>
                <w:rFonts w:cs="Times New Roman"/>
                <w:sz w:val="20"/>
                <w:szCs w:val="20"/>
              </w:rPr>
              <w:t>Monitorada via Plano de Providências Permanente</w:t>
            </w:r>
          </w:p>
        </w:tc>
      </w:tr>
      <w:tr w:rsidR="00F8725F" w:rsidRPr="009017B4" w:rsidTr="00F8725F">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spacing w:after="0" w:line="240" w:lineRule="auto"/>
              <w:jc w:val="center"/>
              <w:rPr>
                <w:rFonts w:eastAsia="TimesNewRoman"/>
                <w:sz w:val="20"/>
                <w:szCs w:val="20"/>
              </w:rPr>
            </w:pPr>
            <w:r w:rsidRPr="00F8725F">
              <w:rPr>
                <w:rFonts w:eastAsia="TimesNewRoman"/>
                <w:sz w:val="20"/>
                <w:szCs w:val="20"/>
              </w:rPr>
              <w:t>201203461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spacing w:after="0" w:line="240" w:lineRule="auto"/>
              <w:jc w:val="both"/>
              <w:rPr>
                <w:b/>
                <w:bCs/>
                <w:color w:val="000000"/>
                <w:sz w:val="20"/>
                <w:szCs w:val="20"/>
              </w:rPr>
            </w:pPr>
            <w:r w:rsidRPr="00F8725F">
              <w:rPr>
                <w:b/>
                <w:bCs/>
                <w:color w:val="000000"/>
                <w:sz w:val="20"/>
                <w:szCs w:val="20"/>
              </w:rPr>
              <w:t xml:space="preserve">8.1.2.4 </w:t>
            </w:r>
            <w:r w:rsidRPr="00F8725F">
              <w:rPr>
                <w:color w:val="000000"/>
                <w:sz w:val="20"/>
                <w:szCs w:val="20"/>
              </w:rPr>
              <w:t>Planejamento para demanda, no exercício de 2011, de produtos utilizados nos exames de histocompatibilidade não guarda relação c</w:t>
            </w:r>
            <w:r w:rsidRPr="00F8725F">
              <w:rPr>
                <w:color w:val="000000"/>
                <w:sz w:val="20"/>
                <w:szCs w:val="20"/>
              </w:rPr>
              <w:t>om consumo realizado em exercício anterior.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pStyle w:val="Contedodetabela"/>
              <w:jc w:val="center"/>
              <w:rPr>
                <w:rFonts w:cs="Times New Roman"/>
                <w:sz w:val="20"/>
                <w:szCs w:val="20"/>
              </w:rPr>
            </w:pPr>
            <w:r w:rsidRPr="00F8725F">
              <w:rPr>
                <w:rFonts w:cs="Times New Roman"/>
                <w:sz w:val="20"/>
                <w:szCs w:val="20"/>
              </w:rPr>
              <w:t>Parcialmente atendida, sem impacto na gestão.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pStyle w:val="Contedodetabela"/>
              <w:jc w:val="center"/>
              <w:rPr>
                <w:rFonts w:cs="Times New Roman"/>
                <w:sz w:val="20"/>
                <w:szCs w:val="20"/>
              </w:rPr>
            </w:pPr>
            <w:r w:rsidRPr="00F8725F">
              <w:rPr>
                <w:rFonts w:cs="Times New Roman"/>
                <w:sz w:val="20"/>
                <w:szCs w:val="20"/>
              </w:rPr>
              <w:t>Monitorada via Plano de Providências Permanente</w:t>
            </w:r>
          </w:p>
        </w:tc>
      </w:tr>
      <w:tr w:rsidR="00F8725F" w:rsidRPr="009017B4" w:rsidTr="00F8725F">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spacing w:after="0" w:line="240" w:lineRule="auto"/>
              <w:jc w:val="center"/>
              <w:rPr>
                <w:rFonts w:eastAsia="TimesNewRoman"/>
                <w:sz w:val="20"/>
                <w:szCs w:val="20"/>
              </w:rPr>
            </w:pPr>
            <w:r w:rsidRPr="00F8725F">
              <w:rPr>
                <w:rFonts w:eastAsia="TimesNewRoman"/>
                <w:sz w:val="20"/>
                <w:szCs w:val="20"/>
              </w:rPr>
              <w:t>201203461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spacing w:after="0" w:line="240" w:lineRule="auto"/>
              <w:jc w:val="both"/>
              <w:rPr>
                <w:b/>
                <w:bCs/>
                <w:color w:val="000000"/>
                <w:sz w:val="20"/>
                <w:szCs w:val="20"/>
              </w:rPr>
            </w:pPr>
            <w:r w:rsidRPr="00F8725F">
              <w:rPr>
                <w:b/>
                <w:bCs/>
                <w:color w:val="000000"/>
                <w:sz w:val="20"/>
                <w:szCs w:val="20"/>
              </w:rPr>
              <w:t xml:space="preserve">8.2.1.5 </w:t>
            </w:r>
            <w:r w:rsidRPr="00F8725F">
              <w:rPr>
                <w:color w:val="000000"/>
                <w:sz w:val="20"/>
                <w:szCs w:val="20"/>
              </w:rPr>
              <w:t xml:space="preserve">Ausência de apuração e aplicação de sanções em relação a empresas que desistem indevidamente da </w:t>
            </w:r>
            <w:r w:rsidRPr="00F8725F">
              <w:rPr>
                <w:color w:val="000000"/>
                <w:sz w:val="20"/>
                <w:szCs w:val="20"/>
              </w:rPr>
              <w:t>proposta ou não entregam documentação em pregão eletrônico.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pStyle w:val="Contedodetabela"/>
              <w:jc w:val="center"/>
              <w:rPr>
                <w:rFonts w:cs="Times New Roman"/>
                <w:sz w:val="20"/>
                <w:szCs w:val="20"/>
              </w:rPr>
            </w:pPr>
            <w:r w:rsidRPr="00F8725F">
              <w:rPr>
                <w:rFonts w:cs="Times New Roman"/>
                <w:sz w:val="20"/>
                <w:szCs w:val="20"/>
              </w:rPr>
              <w:t>Parcialmente atendida, sem impacto na gestão.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725F" w:rsidRPr="00F8725F" w:rsidRDefault="00E93854" w:rsidP="00F8725F">
            <w:pPr>
              <w:pStyle w:val="Contedodetabela"/>
              <w:jc w:val="center"/>
              <w:rPr>
                <w:rFonts w:cs="Times New Roman"/>
                <w:sz w:val="20"/>
                <w:szCs w:val="20"/>
              </w:rPr>
            </w:pPr>
            <w:r w:rsidRPr="00F8725F">
              <w:rPr>
                <w:rFonts w:cs="Times New Roman"/>
                <w:sz w:val="20"/>
                <w:szCs w:val="20"/>
              </w:rPr>
              <w:t>Monitorada via Plano de Providências Permanente</w:t>
            </w:r>
          </w:p>
        </w:tc>
      </w:tr>
    </w:tbl>
    <w:p w:rsidR="00F8725F" w:rsidRDefault="00E93854" w:rsidP="00F8725F">
      <w:pPr>
        <w:pStyle w:val="Corpodetexto"/>
        <w:rPr>
          <w:b/>
          <w:bCs/>
        </w:rPr>
      </w:pP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D526C2" w:rsidRPr="00F81303" w:rsidRDefault="00E93854" w:rsidP="0032314A">
      <w:pPr>
        <w:spacing w:after="0" w:line="360" w:lineRule="auto"/>
        <w:rPr>
          <w:rFonts w:eastAsia="Times New Roman"/>
          <w:b/>
          <w:lang w:eastAsia="pt-BR"/>
        </w:rPr>
      </w:pPr>
      <w:r w:rsidRPr="00F81303">
        <w:rPr>
          <w:b/>
        </w:rPr>
        <w:t>2</w:t>
      </w:r>
      <w:r w:rsidRPr="00F81303">
        <w:rPr>
          <w:b/>
        </w:rPr>
        <w:t xml:space="preserve"> </w:t>
      </w:r>
      <w:r w:rsidRPr="00F81303">
        <w:rPr>
          <w:b/>
        </w:rPr>
        <w:t xml:space="preserve">GESTÃO DE RECURSOS HUMANOS                   </w:t>
      </w:r>
    </w:p>
    <w:p w:rsidR="00C559D3" w:rsidRPr="005D627D" w:rsidRDefault="00E93854" w:rsidP="00DA7949">
      <w:pPr>
        <w:spacing w:after="0" w:line="360" w:lineRule="auto"/>
        <w:rPr>
          <w:b/>
        </w:rPr>
      </w:pPr>
      <w:r w:rsidRPr="005D627D">
        <w:rPr>
          <w:b/>
        </w:rPr>
        <w:t>2.1</w:t>
      </w:r>
      <w:r w:rsidRPr="005D627D">
        <w:rPr>
          <w:b/>
        </w:rPr>
        <w:t xml:space="preserve"> </w:t>
      </w:r>
      <w:r w:rsidRPr="005D627D">
        <w:rPr>
          <w:b/>
        </w:rPr>
        <w:t xml:space="preserve">REMUNERAÇÃO, BENEFÍCIOS E VANTAGENS          </w:t>
      </w:r>
      <w:r w:rsidRPr="005D627D">
        <w:rPr>
          <w:b/>
        </w:rPr>
        <w:t xml:space="preserve"> </w:t>
      </w:r>
    </w:p>
    <w:p w:rsidR="0016745C" w:rsidRPr="00CD0297" w:rsidRDefault="00E93854" w:rsidP="009D79D9">
      <w:pPr>
        <w:spacing w:after="0" w:line="360" w:lineRule="auto"/>
        <w:rPr>
          <w:b/>
        </w:rPr>
      </w:pPr>
      <w:r w:rsidRPr="00CD0297">
        <w:rPr>
          <w:b/>
        </w:rPr>
        <w:t>2.1.1</w:t>
      </w:r>
      <w:r w:rsidRPr="00CD0297">
        <w:rPr>
          <w:b/>
        </w:rPr>
        <w:t xml:space="preserve"> </w:t>
      </w:r>
      <w:r w:rsidRPr="00CD0297">
        <w:rPr>
          <w:b/>
        </w:rPr>
        <w:t xml:space="preserve">SISTEMAS DE CONCESSÕES                       </w:t>
      </w:r>
      <w:r w:rsidRPr="00CD0297">
        <w:rPr>
          <w:b/>
        </w:rPr>
        <w:t xml:space="preserve"> </w:t>
      </w:r>
    </w:p>
    <w:p w:rsidR="00D526C2" w:rsidRPr="004339A0" w:rsidRDefault="00E93854" w:rsidP="00D526C2">
      <w:pPr>
        <w:spacing w:after="0" w:line="240" w:lineRule="auto"/>
        <w:rPr>
          <w:rFonts w:ascii="Arial" w:hAnsi="Arial" w:cs="Arial"/>
          <w:b/>
        </w:rPr>
      </w:pPr>
      <w:r w:rsidRPr="004339A0">
        <w:rPr>
          <w:b/>
        </w:rPr>
        <w:t>2.1.1.1</w:t>
      </w:r>
      <w:r w:rsidRPr="004339A0">
        <w:rPr>
          <w:rFonts w:ascii="Arial" w:hAnsi="Arial" w:cs="Arial"/>
          <w:b/>
        </w:rPr>
        <w:t xml:space="preserve"> </w:t>
      </w:r>
      <w:r w:rsidRPr="004339A0">
        <w:rPr>
          <w:b/>
        </w:rPr>
        <w:t>CONSTATAÇÃO</w:t>
      </w:r>
    </w:p>
    <w:p w:rsidR="00D526C2" w:rsidRPr="00B67E20" w:rsidRDefault="00E93854" w:rsidP="00D526C2">
      <w:pPr>
        <w:spacing w:after="0" w:line="240" w:lineRule="auto"/>
        <w:rPr>
          <w:b/>
        </w:rPr>
      </w:pPr>
    </w:p>
    <w:p w:rsidR="00D526C2" w:rsidRPr="00890103" w:rsidRDefault="00E93854" w:rsidP="00D526C2">
      <w:pPr>
        <w:spacing w:after="0" w:line="240" w:lineRule="auto"/>
        <w:rPr>
          <w:b/>
        </w:rPr>
      </w:pPr>
      <w:r w:rsidRPr="00890103">
        <w:rPr>
          <w:b/>
        </w:rPr>
        <w:t xml:space="preserve">Implantação da jornada reduzida de 6 horas diárias de maneira irregular, tendo em vista o não atendimento aos requisitos do Decreto n.º 1.590/95 . </w:t>
      </w:r>
    </w:p>
    <w:p w:rsidR="00E03FB5" w:rsidRDefault="00E93854" w:rsidP="00743777">
      <w:pPr>
        <w:spacing w:after="0" w:line="240" w:lineRule="auto"/>
      </w:pPr>
    </w:p>
    <w:p w:rsidR="00D526C2" w:rsidRPr="004339A0" w:rsidRDefault="00E93854" w:rsidP="00D526C2">
      <w:pPr>
        <w:spacing w:after="0" w:line="240" w:lineRule="auto"/>
        <w:rPr>
          <w:rFonts w:ascii="Arial" w:hAnsi="Arial" w:cs="Arial"/>
          <w:b/>
        </w:rPr>
      </w:pPr>
      <w:r>
        <w:rPr>
          <w:b/>
        </w:rPr>
        <w:t>Fato</w:t>
      </w:r>
    </w:p>
    <w:p w:rsidR="00D526C2" w:rsidRPr="00B531A3" w:rsidRDefault="00E93854" w:rsidP="00D526C2">
      <w:pPr>
        <w:spacing w:after="0" w:line="240" w:lineRule="auto"/>
        <w:rPr>
          <w:b/>
        </w:rPr>
      </w:pPr>
    </w:p>
    <w:p w:rsidR="00A005E4" w:rsidRPr="00A005E4" w:rsidRDefault="00E93854" w:rsidP="00A005E4">
      <w:pPr>
        <w:spacing w:after="120" w:line="240" w:lineRule="auto"/>
        <w:jc w:val="both"/>
        <w:rPr>
          <w:rFonts w:eastAsia="SimSun"/>
        </w:rPr>
      </w:pPr>
      <w:r w:rsidRPr="00A005E4">
        <w:rPr>
          <w:rFonts w:eastAsia="SimSun"/>
        </w:rPr>
        <w:lastRenderedPageBreak/>
        <w:t>Após ter conhecimento da existência de normativo interno autorizando a flexibilização da jornada apen</w:t>
      </w:r>
      <w:r w:rsidRPr="00A005E4">
        <w:rPr>
          <w:rFonts w:eastAsia="SimSun"/>
        </w:rPr>
        <w:t>as para as unidades de saúde da UFBA (Portaria UFBA n.º 958/2009),</w:t>
      </w:r>
      <w:r>
        <w:rPr>
          <w:rFonts w:eastAsia="SimSun"/>
        </w:rPr>
        <w:t xml:space="preserve"> conforme já informado em ponto específico deste relatório,</w:t>
      </w:r>
      <w:r w:rsidRPr="00A005E4">
        <w:rPr>
          <w:rFonts w:eastAsia="SimSun"/>
        </w:rPr>
        <w:t xml:space="preserve"> passou-se para a segunda fase dos trabalhos</w:t>
      </w:r>
      <w:r>
        <w:rPr>
          <w:rFonts w:eastAsia="SimSun"/>
        </w:rPr>
        <w:t xml:space="preserve"> acerca da jornada de trabalho dos servidores da UFBA</w:t>
      </w:r>
      <w:r w:rsidRPr="00A005E4">
        <w:rPr>
          <w:rFonts w:eastAsia="SimSun"/>
        </w:rPr>
        <w:t>.</w:t>
      </w:r>
    </w:p>
    <w:p w:rsidR="00A005E4" w:rsidRPr="00A005E4" w:rsidRDefault="00E93854" w:rsidP="00A005E4">
      <w:pPr>
        <w:pStyle w:val="Corpodetexto3"/>
      </w:pPr>
      <w:r w:rsidRPr="00A005E4">
        <w:t>Esta etapa da auditoria consisti</w:t>
      </w:r>
      <w:r w:rsidRPr="00A005E4">
        <w:t>u em verificar como vinha sendo praticada a jornada de trabalho pelos diversos órgãos e setores da U</w:t>
      </w:r>
      <w:r>
        <w:t>niversidade</w:t>
      </w:r>
      <w:r w:rsidRPr="00A005E4">
        <w:t xml:space="preserve">, segundo informações prestadas pelas próprias unidades. </w:t>
      </w:r>
    </w:p>
    <w:p w:rsidR="00A005E4" w:rsidRPr="00A005E4" w:rsidRDefault="00E93854" w:rsidP="00A005E4">
      <w:pPr>
        <w:pStyle w:val="Corpodetexto3"/>
      </w:pPr>
      <w:r w:rsidRPr="00A005E4">
        <w:t>Para tanto, tomou-se como referência as informações contidas no Relatório Final do Grup</w:t>
      </w:r>
      <w:r w:rsidRPr="00A005E4">
        <w:t>o de Trabalho constituído pela Portaria UFBA n.º 005/2012, encarregado de analisar a viabilidade de implantação de turnos contínuos na Universidade. Tal Relatório, além de trazer a percepção dos dirigentes e servidores da UFBA sobre a questão da flexibiliz</w:t>
      </w:r>
      <w:r w:rsidRPr="00A005E4">
        <w:t>ação da jornada de trabalho, apresentava, ao final, a seguinte recomendação:</w:t>
      </w:r>
    </w:p>
    <w:p w:rsidR="00A005E4" w:rsidRPr="00A005E4" w:rsidRDefault="00E93854" w:rsidP="00A005E4">
      <w:pPr>
        <w:pStyle w:val="Recuodecorpodetexto2"/>
        <w:rPr>
          <w:sz w:val="22"/>
        </w:rPr>
      </w:pPr>
      <w:r w:rsidRPr="00A005E4">
        <w:rPr>
          <w:sz w:val="22"/>
        </w:rPr>
        <w:t>Para finalizar, recomenda-se a criação de uma comissão gestora específica para regulamentar a questão, inclusive produzindo informações para serem encaminhadas às Unidades da UFBA</w:t>
      </w:r>
      <w:r w:rsidRPr="00A005E4">
        <w:rPr>
          <w:sz w:val="22"/>
        </w:rPr>
        <w:t xml:space="preserve"> quanto à jornada de trabalho dos servidores que, </w:t>
      </w:r>
      <w:r w:rsidRPr="00A005E4">
        <w:rPr>
          <w:sz w:val="22"/>
          <w:u w:val="single"/>
        </w:rPr>
        <w:t xml:space="preserve">no geral, deve acompanhar o que recomenda a legislação quanto à jornada de 40h semanais e, nos casos específicos, deve definir os procedimentos para a flexibilização da jornada para 30h semanais quando for </w:t>
      </w:r>
      <w:r w:rsidRPr="00A005E4">
        <w:rPr>
          <w:sz w:val="22"/>
          <w:u w:val="single"/>
        </w:rPr>
        <w:t>pertinente e, devidamente, comprovada</w:t>
      </w:r>
      <w:r w:rsidRPr="00A005E4">
        <w:rPr>
          <w:sz w:val="22"/>
        </w:rPr>
        <w:t xml:space="preserve">. </w:t>
      </w:r>
      <w:r w:rsidRPr="00A005E4">
        <w:rPr>
          <w:sz w:val="22"/>
        </w:rPr>
        <w:t>(grifamos)</w:t>
      </w:r>
    </w:p>
    <w:p w:rsidR="00A005E4" w:rsidRPr="00A005E4" w:rsidRDefault="00E93854" w:rsidP="00A005E4">
      <w:pPr>
        <w:spacing w:after="120" w:line="240" w:lineRule="auto"/>
        <w:jc w:val="both"/>
        <w:rPr>
          <w:rFonts w:eastAsia="SimSun"/>
        </w:rPr>
      </w:pPr>
      <w:r w:rsidRPr="00A005E4">
        <w:rPr>
          <w:rFonts w:eastAsia="SimSun"/>
        </w:rPr>
        <w:t>Além disso, como já informado, foram coletadas informações sobre setores (horário de funcionamento, quantidade de ser</w:t>
      </w:r>
      <w:r>
        <w:rPr>
          <w:rFonts w:eastAsia="SimSun"/>
        </w:rPr>
        <w:t>vidores, regime de trabalho etc.</w:t>
      </w:r>
      <w:r w:rsidRPr="00A005E4">
        <w:rPr>
          <w:rFonts w:eastAsia="SimSun"/>
        </w:rPr>
        <w:t>) e sobre a jornada de trabalho dos servidores técnico ad</w:t>
      </w:r>
      <w:r w:rsidRPr="00A005E4">
        <w:rPr>
          <w:rFonts w:eastAsia="SimSun"/>
        </w:rPr>
        <w:t>ministrativos de 12 unidades da UFBA que compuseram a amostra de auditoria</w:t>
      </w:r>
      <w:r>
        <w:rPr>
          <w:rFonts w:eastAsia="SimSun"/>
        </w:rPr>
        <w:t>. No caso do CHS</w:t>
      </w:r>
      <w:r w:rsidRPr="00A005E4">
        <w:rPr>
          <w:rFonts w:eastAsia="SimSun"/>
        </w:rPr>
        <w:t>,</w:t>
      </w:r>
      <w:r>
        <w:rPr>
          <w:rFonts w:eastAsia="SimSun"/>
        </w:rPr>
        <w:t xml:space="preserve"> as unidades da amostra foram as seguintes:</w:t>
      </w:r>
      <w:r w:rsidRPr="00A005E4">
        <w:rPr>
          <w:rFonts w:eastAsia="SimSun"/>
        </w:rPr>
        <w:t xml:space="preserve"> </w:t>
      </w:r>
    </w:p>
    <w:p w:rsidR="00A005E4" w:rsidRPr="00A005E4" w:rsidRDefault="00E93854" w:rsidP="00A005E4">
      <w:pPr>
        <w:tabs>
          <w:tab w:val="left" w:pos="360"/>
        </w:tabs>
        <w:spacing w:after="120" w:line="240" w:lineRule="auto"/>
        <w:jc w:val="both"/>
        <w:rPr>
          <w:rFonts w:eastAsia="SimSun"/>
        </w:rPr>
      </w:pPr>
      <w:r>
        <w:rPr>
          <w:rFonts w:eastAsia="SimSun"/>
        </w:rPr>
        <w:t>I</w:t>
      </w:r>
      <w:r w:rsidRPr="00A005E4">
        <w:rPr>
          <w:rFonts w:eastAsia="SimSun"/>
        </w:rPr>
        <w:t xml:space="preserve"> – Hospital Universitário Professor Edgard Santos – HUPES;</w:t>
      </w:r>
    </w:p>
    <w:p w:rsidR="00A005E4" w:rsidRPr="00A005E4" w:rsidRDefault="00E93854" w:rsidP="00A005E4">
      <w:pPr>
        <w:tabs>
          <w:tab w:val="left" w:pos="360"/>
        </w:tabs>
        <w:spacing w:after="120" w:line="240" w:lineRule="auto"/>
        <w:jc w:val="both"/>
        <w:rPr>
          <w:rFonts w:eastAsia="SimSun"/>
        </w:rPr>
      </w:pPr>
      <w:r>
        <w:rPr>
          <w:rFonts w:eastAsia="SimSun"/>
        </w:rPr>
        <w:t>II</w:t>
      </w:r>
      <w:r w:rsidRPr="00A005E4">
        <w:rPr>
          <w:rFonts w:eastAsia="SimSun"/>
        </w:rPr>
        <w:t xml:space="preserve"> – Maternidade Climério de Oliveira – MCO;</w:t>
      </w:r>
    </w:p>
    <w:p w:rsidR="00A005E4" w:rsidRPr="00A005E4" w:rsidRDefault="00E93854" w:rsidP="00A005E4">
      <w:pPr>
        <w:tabs>
          <w:tab w:val="left" w:pos="360"/>
        </w:tabs>
        <w:spacing w:after="120" w:line="240" w:lineRule="auto"/>
        <w:jc w:val="both"/>
        <w:rPr>
          <w:rFonts w:eastAsia="SimSun"/>
        </w:rPr>
      </w:pPr>
      <w:r>
        <w:rPr>
          <w:rFonts w:eastAsia="SimSun"/>
        </w:rPr>
        <w:t>II</w:t>
      </w:r>
      <w:r w:rsidRPr="00A005E4">
        <w:rPr>
          <w:rFonts w:eastAsia="SimSun"/>
        </w:rPr>
        <w:t xml:space="preserve">I – Serviço </w:t>
      </w:r>
      <w:r w:rsidRPr="00A005E4">
        <w:rPr>
          <w:rFonts w:eastAsia="SimSun"/>
        </w:rPr>
        <w:t>Médico Universitário Rubens Brasil – SMURB;</w:t>
      </w:r>
    </w:p>
    <w:p w:rsidR="00A005E4" w:rsidRPr="00A005E4" w:rsidRDefault="00E93854" w:rsidP="00A005E4">
      <w:pPr>
        <w:tabs>
          <w:tab w:val="left" w:pos="360"/>
        </w:tabs>
        <w:spacing w:after="120" w:line="240" w:lineRule="auto"/>
        <w:jc w:val="both"/>
        <w:rPr>
          <w:rFonts w:eastAsia="SimSun"/>
        </w:rPr>
      </w:pPr>
      <w:r w:rsidRPr="00A005E4">
        <w:rPr>
          <w:rFonts w:eastAsia="SimSun"/>
        </w:rPr>
        <w:t>I</w:t>
      </w:r>
      <w:r>
        <w:rPr>
          <w:rFonts w:eastAsia="SimSun"/>
        </w:rPr>
        <w:t>V</w:t>
      </w:r>
      <w:r w:rsidRPr="00A005E4">
        <w:rPr>
          <w:rFonts w:eastAsia="SimSun"/>
        </w:rPr>
        <w:t xml:space="preserve"> – Unidade administrativa do Complexo Hospitalar de Saúde – CHS. </w:t>
      </w:r>
    </w:p>
    <w:p w:rsidR="00A005E4" w:rsidRPr="00A005E4" w:rsidRDefault="00E93854" w:rsidP="00A005E4">
      <w:pPr>
        <w:pStyle w:val="Corpodetexto3"/>
        <w:spacing w:before="80"/>
      </w:pPr>
      <w:r w:rsidRPr="00A005E4">
        <w:t>As unidades apresentaram informações a partir do preenchimento de duas planilhas elaboradas por esta equipe de auditoria.</w:t>
      </w:r>
    </w:p>
    <w:p w:rsidR="00A005E4" w:rsidRPr="00A005E4" w:rsidRDefault="00E93854" w:rsidP="00A005E4">
      <w:pPr>
        <w:spacing w:after="120" w:line="240" w:lineRule="auto"/>
        <w:jc w:val="both"/>
        <w:rPr>
          <w:rFonts w:eastAsia="SimSun"/>
        </w:rPr>
      </w:pPr>
      <w:r w:rsidRPr="00A005E4">
        <w:rPr>
          <w:rFonts w:eastAsia="SimSun"/>
        </w:rPr>
        <w:t>Ao examinar as planilh</w:t>
      </w:r>
      <w:r w:rsidRPr="00A005E4">
        <w:rPr>
          <w:rFonts w:eastAsia="SimSun"/>
        </w:rPr>
        <w:t>as que foram encaminhadas, constatou-se que, apesar d</w:t>
      </w:r>
      <w:r>
        <w:rPr>
          <w:rFonts w:eastAsia="SimSun"/>
        </w:rPr>
        <w:t xml:space="preserve">e </w:t>
      </w:r>
      <w:r w:rsidRPr="00A005E4">
        <w:rPr>
          <w:rFonts w:eastAsia="SimSun"/>
        </w:rPr>
        <w:t>a UFBA ter informado que a jornada flexibilizada só havia sido implantada para as unidades de saúde (Portaria n.º 958/2009), na realidade o regime de trabalho diferenciado já vem sendo praticado</w:t>
      </w:r>
      <w:r w:rsidRPr="00A005E4">
        <w:t>, de ma</w:t>
      </w:r>
      <w:r w:rsidRPr="00A005E4">
        <w:t>neira informal, na maioria das unidades que foram selecionadas na amostra.</w:t>
      </w:r>
    </w:p>
    <w:p w:rsidR="00A005E4" w:rsidRPr="00A005E4" w:rsidRDefault="00E93854" w:rsidP="00A005E4">
      <w:pPr>
        <w:pStyle w:val="Corpodetexto3"/>
      </w:pPr>
      <w:r w:rsidRPr="00A005E4">
        <w:t>Tal constatação, inclusive, é corroborada pelo próprio Sindicato dos Trabalhadores Técnico-administrativos das Universidades Públicas Federais e Fundações Apensas do Estado da Bahia</w:t>
      </w:r>
      <w:r w:rsidRPr="00A005E4">
        <w:t xml:space="preserve"> – ASSUFBA. </w:t>
      </w:r>
    </w:p>
    <w:p w:rsidR="00A005E4" w:rsidRDefault="00E93854" w:rsidP="00A005E4">
      <w:pPr>
        <w:pStyle w:val="Corpodetexto3"/>
      </w:pPr>
      <w:r w:rsidRPr="00A005E4">
        <w:t>Neste sentido, é oportuno citar trecho de uma matéria veiculada em 25/04/2013, no sítio da ASSUFBA, em que seu Coordenador-Geral faz a seguinte declaração, ao comentar os trabalhos realizados pela CGU na Universidade.</w:t>
      </w:r>
    </w:p>
    <w:p w:rsidR="00A005E4" w:rsidRPr="00E1490B" w:rsidRDefault="00E93854" w:rsidP="00A005E4">
      <w:pPr>
        <w:spacing w:after="120" w:line="240" w:lineRule="auto"/>
        <w:ind w:left="1418" w:right="282"/>
        <w:jc w:val="both"/>
        <w:rPr>
          <w:sz w:val="20"/>
          <w:szCs w:val="20"/>
        </w:rPr>
      </w:pPr>
      <w:r w:rsidRPr="00E1490B">
        <w:rPr>
          <w:i/>
          <w:sz w:val="20"/>
          <w:szCs w:val="20"/>
        </w:rPr>
        <w:lastRenderedPageBreak/>
        <w:t xml:space="preserve">É importante que os diretores das unidades citadas respondam como ocorre o funcionamento de forma efetiva, pois </w:t>
      </w:r>
      <w:r w:rsidRPr="00E1490B">
        <w:rPr>
          <w:i/>
          <w:sz w:val="20"/>
          <w:szCs w:val="20"/>
          <w:u w:val="single"/>
        </w:rPr>
        <w:t>na situação atual da UFBA o funcionamento em 12h ininterruptas já ocorre praticamente em todas as unidades, porém a flexibilização ocorre de for</w:t>
      </w:r>
      <w:r w:rsidRPr="00E1490B">
        <w:rPr>
          <w:i/>
          <w:sz w:val="20"/>
          <w:szCs w:val="20"/>
          <w:u w:val="single"/>
        </w:rPr>
        <w:t>ma desigual, pois os recém-ingressos são obrigados a darem oito horas</w:t>
      </w:r>
      <w:r w:rsidRPr="00E1490B">
        <w:rPr>
          <w:sz w:val="20"/>
          <w:szCs w:val="20"/>
        </w:rPr>
        <w:t xml:space="preserve">. Grifamos (Fonte: consulta realizada ao sítio </w:t>
      </w:r>
      <w:hyperlink r:id="rId17" w:history="1">
        <w:r w:rsidRPr="00E1490B">
          <w:rPr>
            <w:rStyle w:val="Hyperlink"/>
            <w:rFonts w:eastAsia="SimSun"/>
            <w:sz w:val="20"/>
            <w:szCs w:val="20"/>
          </w:rPr>
          <w:t>www.assufba.org/sindicato/</w:t>
        </w:r>
      </w:hyperlink>
      <w:r w:rsidRPr="00E1490B">
        <w:rPr>
          <w:rFonts w:eastAsia="SimSun"/>
          <w:sz w:val="20"/>
          <w:szCs w:val="20"/>
        </w:rPr>
        <w:t>, em 29/04/2013)</w:t>
      </w:r>
    </w:p>
    <w:p w:rsidR="00FE5642" w:rsidRPr="00FE5642" w:rsidRDefault="00E93854" w:rsidP="00FE5642">
      <w:pPr>
        <w:spacing w:before="200" w:after="120" w:line="240" w:lineRule="auto"/>
        <w:jc w:val="both"/>
        <w:rPr>
          <w:rFonts w:eastAsia="SimSun"/>
        </w:rPr>
      </w:pPr>
      <w:r w:rsidRPr="00FE5642">
        <w:t xml:space="preserve">Com base nas informações obtidas nas planilhas, verificou-se que, mesmo para algumas unidades de saúde, a redução de jornada na UFBA vem ocorrendo de forma discricionária, </w:t>
      </w:r>
      <w:r w:rsidRPr="00FE5642">
        <w:rPr>
          <w:shd w:val="clear" w:color="auto" w:fill="FFFFFF"/>
        </w:rPr>
        <w:t>como exposto pelo próprio Sindicato da categoria,</w:t>
      </w:r>
      <w:r w:rsidRPr="00FE5642">
        <w:t xml:space="preserve"> uma vez que não são obedecidos os </w:t>
      </w:r>
      <w:r w:rsidRPr="00FE5642">
        <w:t xml:space="preserve">critérios definidos pelo </w:t>
      </w:r>
      <w:r w:rsidRPr="00FE5642">
        <w:rPr>
          <w:rFonts w:eastAsia="SimSun"/>
        </w:rPr>
        <w:t>Decreto n.º 1.590/95.</w:t>
      </w:r>
    </w:p>
    <w:p w:rsidR="00FE5642" w:rsidRPr="00FE5642" w:rsidRDefault="00E93854" w:rsidP="00FE5642">
      <w:pPr>
        <w:spacing w:after="120" w:line="240" w:lineRule="auto"/>
        <w:jc w:val="both"/>
        <w:rPr>
          <w:rFonts w:eastAsia="SimSun"/>
        </w:rPr>
      </w:pPr>
      <w:r w:rsidRPr="00FE5642">
        <w:t xml:space="preserve">Na maioria dos casos analisados por esta auditoria, não ficou demonstrado que os </w:t>
      </w:r>
      <w:r w:rsidRPr="00FE5642">
        <w:rPr>
          <w:rFonts w:eastAsia="SimSun"/>
        </w:rPr>
        <w:t>serviços prestados por unidades e/ou setores administrativos atendiam a um dos dois requisitos do art. 3º do Decreto n.º 1.590/9</w:t>
      </w:r>
      <w:r w:rsidRPr="00FE5642">
        <w:rPr>
          <w:rFonts w:eastAsia="SimSun"/>
        </w:rPr>
        <w:t>5: I) realização de atividades contínuas por doze ou mais horas, por força de atendimento ao público ou II) se referiam a trabalhos noturnos.</w:t>
      </w:r>
    </w:p>
    <w:p w:rsidR="00A005E4" w:rsidRPr="00A005E4" w:rsidRDefault="00E93854" w:rsidP="00A005E4">
      <w:pPr>
        <w:spacing w:after="120" w:line="240" w:lineRule="auto"/>
        <w:jc w:val="both"/>
        <w:rPr>
          <w:rFonts w:eastAsia="SimSun"/>
        </w:rPr>
      </w:pPr>
      <w:r w:rsidRPr="00A005E4">
        <w:rPr>
          <w:rFonts w:eastAsia="SimSun"/>
        </w:rPr>
        <w:t>No caso de trabalho noturno o critério é indubitável, uma vez que só se enquadra nesta categoria os serviços/ativi</w:t>
      </w:r>
      <w:r w:rsidRPr="00A005E4">
        <w:rPr>
          <w:rFonts w:eastAsia="SimSun"/>
        </w:rPr>
        <w:t>dades que se estendem para além das 21:00h.</w:t>
      </w:r>
    </w:p>
    <w:p w:rsidR="00A005E4" w:rsidRPr="00A005E4" w:rsidRDefault="00E93854" w:rsidP="00A005E4">
      <w:pPr>
        <w:spacing w:after="120" w:line="240" w:lineRule="auto"/>
        <w:jc w:val="both"/>
        <w:rPr>
          <w:rFonts w:eastAsia="SimSun"/>
        </w:rPr>
      </w:pPr>
      <w:r w:rsidRPr="00A005E4">
        <w:rPr>
          <w:rFonts w:eastAsia="SimSun"/>
        </w:rPr>
        <w:t>Quanto ao outro requisito previsto no art. 3º do Decreto n.º 1.590/95, é importante esclarecer que quem define se um determinado setor ou serviço deve funcionar por doze ou mais horas ininterruptamente é, primeir</w:t>
      </w:r>
      <w:r w:rsidRPr="00A005E4">
        <w:rPr>
          <w:rFonts w:eastAsia="SimSun"/>
        </w:rPr>
        <w:t xml:space="preserve">amente, a necessidade de atendimento ao público. </w:t>
      </w:r>
    </w:p>
    <w:p w:rsidR="00A005E4" w:rsidRPr="00A005E4" w:rsidRDefault="00E93854" w:rsidP="00A005E4">
      <w:pPr>
        <w:spacing w:after="120" w:line="240" w:lineRule="auto"/>
        <w:jc w:val="both"/>
        <w:rPr>
          <w:rFonts w:eastAsia="SimSun"/>
        </w:rPr>
      </w:pPr>
      <w:r w:rsidRPr="00A005E4">
        <w:rPr>
          <w:rFonts w:eastAsia="SimSun"/>
        </w:rPr>
        <w:t xml:space="preserve">O atendimento ao público é uma atividade que, em maior ou menor intensidade, pode ser realizada por qualquer órgão ou entidade pública. Contudo, não é esse atendimento, inerente à natureza pública e que na </w:t>
      </w:r>
      <w:r w:rsidRPr="00A005E4">
        <w:rPr>
          <w:rFonts w:eastAsia="SimSun"/>
        </w:rPr>
        <w:t xml:space="preserve">maioria </w:t>
      </w:r>
      <w:r w:rsidRPr="00A005E4">
        <w:rPr>
          <w:rFonts w:eastAsia="SimSun"/>
        </w:rPr>
        <w:t>das vezes</w:t>
      </w:r>
      <w:r w:rsidRPr="00A005E4">
        <w:rPr>
          <w:rFonts w:eastAsia="SimSun"/>
        </w:rPr>
        <w:t xml:space="preserve"> ocorre sem uma regularidade, que está apto a fundamentar a flexibilização da jornada de trabalho no serviço público federal. Até porque, se assim fosse, a regra passaria a ser a jornada flexível de 30h semanais, uma vez que todo órgão ou </w:t>
      </w:r>
      <w:r w:rsidRPr="00A005E4">
        <w:rPr>
          <w:rFonts w:eastAsia="SimSun"/>
        </w:rPr>
        <w:t>entidade o faz. Não é isto, entretanto, o que a</w:t>
      </w:r>
      <w:r w:rsidRPr="00A005E4">
        <w:t xml:space="preserve"> Lei n.º 8.112/90 (art.19) e o </w:t>
      </w:r>
      <w:r w:rsidRPr="00A005E4">
        <w:rPr>
          <w:rFonts w:eastAsia="SimSun"/>
        </w:rPr>
        <w:t>Decreto n.º 1.590/95 estabelecem.</w:t>
      </w:r>
    </w:p>
    <w:p w:rsidR="00A005E4" w:rsidRPr="00A005E4" w:rsidRDefault="00E93854" w:rsidP="00A005E4">
      <w:pPr>
        <w:pStyle w:val="Corpodetexto3"/>
      </w:pPr>
      <w:r w:rsidRPr="00A005E4">
        <w:t>O atendimento ao público, como critério justificador da flexibilização da jornada de trabalho, deve ser entendido como um atributo indispensável</w:t>
      </w:r>
      <w:r w:rsidRPr="00A005E4">
        <w:t xml:space="preserve"> para a função do servidor ou para o funcionamento de um setor. Ou seja, a prestação direta de serviço ao público é a principal atividade e a razão de existir do setor e/ou da função desempenhada pelo servidor, a ponto daquele vir a não funcionar ou a funç</w:t>
      </w:r>
      <w:r w:rsidRPr="00A005E4">
        <w:t>ão se mostrar prescindível caso o atendimento ao público seja inviabilizado.</w:t>
      </w:r>
    </w:p>
    <w:p w:rsidR="00A005E4" w:rsidRPr="00A005E4" w:rsidRDefault="00E93854" w:rsidP="00A005E4">
      <w:pPr>
        <w:pStyle w:val="Corpodetexto3"/>
      </w:pPr>
      <w:r w:rsidRPr="00A005E4">
        <w:t xml:space="preserve">Definidos os setores e funções que essencialmente atendem ao público, o segundo passo, a escolha pela prestação do serviço por doze ou mais horas ininterruptas, é uma decisão que </w:t>
      </w:r>
      <w:r w:rsidRPr="00A005E4">
        <w:t>cabe ao dirigente máximo do órgão ou entidade. Para tanto, deve ficar demonstrada que esta forma de prestação do serviço satisfaz ao interesse público (p. ex., por otimizar ou melhorar o atendimento), permitindo, assim, excepcionar a regra do regime de 40h</w:t>
      </w:r>
      <w:r w:rsidRPr="00A005E4">
        <w:t xml:space="preserve"> semanais, mediante a flexibilização da jornada de trabalho.</w:t>
      </w:r>
    </w:p>
    <w:p w:rsidR="00A005E4" w:rsidRPr="00A005E4" w:rsidRDefault="00E93854" w:rsidP="00A005E4">
      <w:pPr>
        <w:pStyle w:val="Corpodetexto3"/>
      </w:pPr>
      <w:r w:rsidRPr="00A005E4">
        <w:t xml:space="preserve">Portanto, primeiro deve ficar evidenciado que o atendimento ao público é uma atividade intrínseca ao funcionamento do setor e à função desempenhada pelo servidor (p. ex., os servidores que atendem ao público numa biblioteca ou no serviço de protocolo). </w:t>
      </w:r>
    </w:p>
    <w:p w:rsidR="00A005E4" w:rsidRPr="00A005E4" w:rsidRDefault="00E93854" w:rsidP="00A005E4">
      <w:pPr>
        <w:pStyle w:val="Corpodetexto3"/>
      </w:pPr>
      <w:r w:rsidRPr="00A005E4">
        <w:t>Em</w:t>
      </w:r>
      <w:r w:rsidRPr="00A005E4">
        <w:t xml:space="preserve"> seguida, o dirigente máximo do órgão ou entidade deve decidir, de forma motivada, se há ou não interesse público pelo funcionamento ininterrupto desse serviço por doze ou mais horas. </w:t>
      </w:r>
    </w:p>
    <w:p w:rsidR="00A005E4" w:rsidRPr="00A005E4" w:rsidRDefault="00E93854" w:rsidP="00A005E4">
      <w:pPr>
        <w:spacing w:after="120" w:line="240" w:lineRule="auto"/>
        <w:jc w:val="both"/>
        <w:rPr>
          <w:rFonts w:eastAsia="SimSun"/>
        </w:rPr>
      </w:pPr>
      <w:r w:rsidRPr="00A005E4">
        <w:rPr>
          <w:rFonts w:eastAsia="SimSun"/>
        </w:rPr>
        <w:t>Só após atender tais requisitos e editar o normativo interno autorizado</w:t>
      </w:r>
      <w:r w:rsidRPr="00A005E4">
        <w:rPr>
          <w:rFonts w:eastAsia="SimSun"/>
        </w:rPr>
        <w:t xml:space="preserve">r é que a implantação da jornada de trabalho flexível pode ser julgada regular. Este, inclusive, é o </w:t>
      </w:r>
      <w:r w:rsidRPr="00A005E4">
        <w:rPr>
          <w:rFonts w:eastAsia="SimSun"/>
        </w:rPr>
        <w:lastRenderedPageBreak/>
        <w:t>entendimento do Tribunal de Contas da União, conforme se depreende do Acórdão TCU n.º 1.677/05 – Plenário, ao se manifestar contrário à Resolução do INSS q</w:t>
      </w:r>
      <w:r w:rsidRPr="00A005E4">
        <w:rPr>
          <w:rFonts w:eastAsia="SimSun"/>
        </w:rPr>
        <w:t>ue reduz a jornada de trabalho de seus servidores para 30 horas semanais.</w:t>
      </w:r>
    </w:p>
    <w:p w:rsidR="00FE5642" w:rsidRPr="00FE5642" w:rsidRDefault="00E93854" w:rsidP="00CE4614">
      <w:pPr>
        <w:spacing w:after="300" w:line="240" w:lineRule="auto"/>
        <w:jc w:val="both"/>
        <w:rPr>
          <w:rFonts w:eastAsia="SimSun"/>
        </w:rPr>
      </w:pPr>
      <w:r w:rsidRPr="00FE5642">
        <w:rPr>
          <w:rFonts w:eastAsia="SimSun"/>
        </w:rPr>
        <w:t>Nos parágrafos seguintes, são relatadas as situações que foram identificadas nas unidades que compõem o Complexo de Saúde da UFBA – HUPES, MCO, SMURB.</w:t>
      </w:r>
    </w:p>
    <w:p w:rsidR="00F70C67" w:rsidRPr="00F70C67" w:rsidRDefault="00E93854" w:rsidP="00F70C67">
      <w:pPr>
        <w:spacing w:after="120" w:line="240" w:lineRule="auto"/>
        <w:jc w:val="both"/>
        <w:rPr>
          <w:b/>
        </w:rPr>
      </w:pPr>
      <w:r w:rsidRPr="00F70C67">
        <w:rPr>
          <w:b/>
        </w:rPr>
        <w:t>Maternidade Climério de Oliveir</w:t>
      </w:r>
      <w:r w:rsidRPr="00F70C67">
        <w:rPr>
          <w:b/>
        </w:rPr>
        <w:t xml:space="preserve">a </w:t>
      </w:r>
      <w:r>
        <w:rPr>
          <w:b/>
        </w:rPr>
        <w:t xml:space="preserve">– </w:t>
      </w:r>
      <w:r w:rsidRPr="00F70C67">
        <w:rPr>
          <w:b/>
        </w:rPr>
        <w:t>MCO/UFBA</w:t>
      </w:r>
    </w:p>
    <w:p w:rsidR="00F70C67" w:rsidRPr="00F70C67" w:rsidRDefault="00E93854" w:rsidP="00F70C67">
      <w:pPr>
        <w:spacing w:after="120" w:line="240" w:lineRule="auto"/>
        <w:jc w:val="both"/>
      </w:pPr>
      <w:r w:rsidRPr="00F70C67">
        <w:t xml:space="preserve">O Complexo Hospitalar, em resposta às SA’s CHS n.º 01/2013 e 02/2013, disponibilizou duas planilhas com informações dos setores e servidores da </w:t>
      </w:r>
      <w:r w:rsidRPr="00F70C67">
        <w:rPr>
          <w:rFonts w:eastAsia="Calibri"/>
          <w:color w:val="000000"/>
        </w:rPr>
        <w:t>Maternidade Climério de Oliveira. C</w:t>
      </w:r>
      <w:r w:rsidRPr="00F70C67">
        <w:t xml:space="preserve">om base nestas planilhas foram identificadas </w:t>
      </w:r>
      <w:r>
        <w:t>a</w:t>
      </w:r>
      <w:r w:rsidRPr="00F70C67">
        <w:t>s seguintes situaç</w:t>
      </w:r>
      <w:r w:rsidRPr="00F70C67">
        <w:t>ões:</w:t>
      </w:r>
    </w:p>
    <w:p w:rsidR="00F70C67" w:rsidRPr="00F70C67" w:rsidRDefault="00E93854" w:rsidP="00E93854">
      <w:pPr>
        <w:pStyle w:val="Recuodecorpodetexto21"/>
        <w:numPr>
          <w:ilvl w:val="0"/>
          <w:numId w:val="2"/>
        </w:numPr>
        <w:spacing w:after="120" w:line="240" w:lineRule="auto"/>
      </w:pPr>
      <w:r w:rsidRPr="00F70C67">
        <w:t>O MCO possui 21 setores administrativos, onde estão lotados 67 servidores;</w:t>
      </w:r>
    </w:p>
    <w:p w:rsidR="00F70C67" w:rsidRPr="00F70C67" w:rsidRDefault="00E93854" w:rsidP="00E93854">
      <w:pPr>
        <w:pStyle w:val="Recuodecorpodetexto21"/>
        <w:numPr>
          <w:ilvl w:val="0"/>
          <w:numId w:val="2"/>
        </w:numPr>
        <w:spacing w:after="120" w:line="240" w:lineRule="auto"/>
        <w:rPr>
          <w:rFonts w:eastAsia="SimSun"/>
        </w:rPr>
      </w:pPr>
      <w:r w:rsidRPr="00F70C67">
        <w:rPr>
          <w:rFonts w:eastAsia="SimSun"/>
        </w:rPr>
        <w:t>02 (dois)</w:t>
      </w:r>
      <w:r>
        <w:rPr>
          <w:rFonts w:eastAsia="SimSun"/>
        </w:rPr>
        <w:t xml:space="preserve"> setores</w:t>
      </w:r>
      <w:r w:rsidRPr="00F70C67">
        <w:rPr>
          <w:rFonts w:eastAsia="SimSun"/>
        </w:rPr>
        <w:t xml:space="preserve"> preenchem o requisito do art. 2º do Decreto n.º 1.590/95: Serviços que exigem atividades contínuas de 24 horas (Lavanderia, Rouparia e Costura e Setor de Admi</w:t>
      </w:r>
      <w:r w:rsidRPr="00F70C67">
        <w:rPr>
          <w:rFonts w:eastAsia="SimSun"/>
        </w:rPr>
        <w:t>ssão de Pacientes).</w:t>
      </w:r>
    </w:p>
    <w:p w:rsidR="00F70C67" w:rsidRPr="00F70C67" w:rsidRDefault="00E93854" w:rsidP="00E93854">
      <w:pPr>
        <w:pStyle w:val="Recuodecorpodetexto21"/>
        <w:numPr>
          <w:ilvl w:val="0"/>
          <w:numId w:val="2"/>
        </w:numPr>
        <w:spacing w:after="120" w:line="240" w:lineRule="auto"/>
        <w:rPr>
          <w:rFonts w:eastAsia="SimSun"/>
        </w:rPr>
      </w:pPr>
      <w:r w:rsidRPr="00F70C67">
        <w:rPr>
          <w:rFonts w:eastAsia="SimSun"/>
        </w:rPr>
        <w:t>Fora os dois acima citados, nenhum outro setor administrativo realiza trabalho noturno na Maternidade (além das 21h.);</w:t>
      </w:r>
    </w:p>
    <w:p w:rsidR="00F70C67" w:rsidRPr="00F70C67" w:rsidRDefault="00E93854" w:rsidP="00E93854">
      <w:pPr>
        <w:pStyle w:val="Recuodecorpodetexto21"/>
        <w:numPr>
          <w:ilvl w:val="0"/>
          <w:numId w:val="2"/>
        </w:numPr>
        <w:spacing w:after="120" w:line="240" w:lineRule="auto"/>
        <w:rPr>
          <w:rFonts w:eastAsia="SimSun"/>
        </w:rPr>
      </w:pPr>
      <w:r w:rsidRPr="00F70C67">
        <w:rPr>
          <w:rFonts w:eastAsia="SimSun"/>
        </w:rPr>
        <w:t>01 (um) não aplica o regime diferenciado – Serviço de Educação Continuada;</w:t>
      </w:r>
    </w:p>
    <w:p w:rsidR="00F70C67" w:rsidRPr="00F70C67" w:rsidRDefault="00E93854" w:rsidP="00F70C67">
      <w:pPr>
        <w:spacing w:after="120" w:line="240" w:lineRule="auto"/>
        <w:jc w:val="both"/>
      </w:pPr>
      <w:r w:rsidRPr="00F70C67">
        <w:t xml:space="preserve">Nos demais setores administrativos da MCO, no total de 18, os servidores trabalham em regime diferenciado de 30h semanais e 06h diárias. </w:t>
      </w:r>
    </w:p>
    <w:p w:rsidR="002068D9" w:rsidRDefault="00E93854" w:rsidP="00F70C67">
      <w:pPr>
        <w:spacing w:after="120" w:line="240" w:lineRule="auto"/>
        <w:jc w:val="both"/>
      </w:pPr>
      <w:r w:rsidRPr="00F70C67">
        <w:t xml:space="preserve">Em 15 destes, os quais </w:t>
      </w:r>
      <w:r>
        <w:t xml:space="preserve">seguem </w:t>
      </w:r>
      <w:r w:rsidRPr="00F70C67">
        <w:t xml:space="preserve">relacionados, constatou-se que o período de funcionamento é inferior a 12 horas. Assim, ainda que atendessem ao público, não estariam preenchidos, por completo, todos os requisitos para a implantação da </w:t>
      </w:r>
      <w:r>
        <w:t>jornada reduzida.</w:t>
      </w:r>
    </w:p>
    <w:p w:rsidR="00F70C67" w:rsidRPr="00F70C67" w:rsidRDefault="00E93854" w:rsidP="00F70C67">
      <w:pPr>
        <w:spacing w:after="120" w:line="240" w:lineRule="auto"/>
        <w:jc w:val="both"/>
      </w:pPr>
      <w:r>
        <w:t>Na verdade, o</w:t>
      </w:r>
      <w:r w:rsidRPr="00F70C67">
        <w:t xml:space="preserve"> que se observa é que </w:t>
      </w:r>
      <w:r w:rsidRPr="00F70C67">
        <w:t xml:space="preserve">quase todos os setores </w:t>
      </w:r>
      <w:r>
        <w:t xml:space="preserve">abaixo listados </w:t>
      </w:r>
      <w:r w:rsidRPr="00F70C67">
        <w:t>são eminentemente administrativos, não tendo o atendimento ao público como atividade principal. Desse modo, a redução de jornada dos servidores em exercício nesses setores é irregular, por contrariar o art. 3º do Decr</w:t>
      </w:r>
      <w:r w:rsidRPr="00F70C67">
        <w:t>eto n.º 1.590/95</w:t>
      </w:r>
      <w:r>
        <w:t>, uma vez que não funcionam por 12 ou mais horas ininterruptas e não têm o atendimento ao público como atividade intrínseca.</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8"/>
        <w:gridCol w:w="2268"/>
        <w:gridCol w:w="1417"/>
      </w:tblGrid>
      <w:tr w:rsidR="00F70C67" w:rsidRPr="00F70C67" w:rsidTr="00F70C67">
        <w:trPr>
          <w:trHeight w:val="648"/>
        </w:trPr>
        <w:tc>
          <w:tcPr>
            <w:tcW w:w="4678" w:type="dxa"/>
            <w:vAlign w:val="center"/>
          </w:tcPr>
          <w:p w:rsidR="00F70C67" w:rsidRPr="00F70C67" w:rsidRDefault="00E93854" w:rsidP="00F70C67">
            <w:pPr>
              <w:pStyle w:val="Ttulodetabela"/>
              <w:suppressLineNumbers w:val="0"/>
              <w:snapToGrid w:val="0"/>
              <w:spacing w:after="0" w:line="240" w:lineRule="auto"/>
              <w:rPr>
                <w:sz w:val="20"/>
                <w:szCs w:val="20"/>
              </w:rPr>
            </w:pPr>
            <w:r w:rsidRPr="00F70C67">
              <w:rPr>
                <w:sz w:val="20"/>
                <w:szCs w:val="20"/>
              </w:rPr>
              <w:t>Nome do Setor</w:t>
            </w:r>
          </w:p>
        </w:tc>
        <w:tc>
          <w:tcPr>
            <w:tcW w:w="2268" w:type="dxa"/>
            <w:vAlign w:val="center"/>
          </w:tcPr>
          <w:p w:rsidR="00F70C67" w:rsidRPr="00F70C67" w:rsidRDefault="00E93854" w:rsidP="00F70C67">
            <w:pPr>
              <w:pStyle w:val="Ttulo2"/>
              <w:numPr>
                <w:ilvl w:val="1"/>
                <w:numId w:val="0"/>
              </w:numPr>
              <w:tabs>
                <w:tab w:val="num" w:pos="0"/>
              </w:tabs>
              <w:autoSpaceDN/>
              <w:spacing w:after="0" w:line="240" w:lineRule="auto"/>
              <w:jc w:val="center"/>
              <w:rPr>
                <w:sz w:val="20"/>
                <w:szCs w:val="20"/>
              </w:rPr>
            </w:pPr>
            <w:r>
              <w:rPr>
                <w:sz w:val="20"/>
                <w:szCs w:val="20"/>
              </w:rPr>
              <w:t xml:space="preserve">Horário de </w:t>
            </w:r>
            <w:r w:rsidRPr="00F70C67">
              <w:rPr>
                <w:sz w:val="20"/>
                <w:szCs w:val="20"/>
              </w:rPr>
              <w:t>Funcionamento</w:t>
            </w:r>
          </w:p>
        </w:tc>
        <w:tc>
          <w:tcPr>
            <w:tcW w:w="1417" w:type="dxa"/>
            <w:vAlign w:val="center"/>
          </w:tcPr>
          <w:p w:rsidR="00F70C67" w:rsidRPr="00F70C67" w:rsidRDefault="00E93854" w:rsidP="00F70C67">
            <w:pPr>
              <w:snapToGrid w:val="0"/>
              <w:spacing w:after="0" w:line="240" w:lineRule="auto"/>
              <w:jc w:val="center"/>
              <w:rPr>
                <w:b/>
                <w:sz w:val="20"/>
                <w:szCs w:val="20"/>
              </w:rPr>
            </w:pPr>
            <w:r w:rsidRPr="00F70C67">
              <w:rPr>
                <w:b/>
                <w:sz w:val="20"/>
                <w:szCs w:val="20"/>
              </w:rPr>
              <w:t>Período</w:t>
            </w:r>
          </w:p>
        </w:tc>
      </w:tr>
      <w:tr w:rsidR="00F70C67" w:rsidRPr="00F70C67" w:rsidTr="002068D9">
        <w:trPr>
          <w:trHeight w:val="295"/>
        </w:trPr>
        <w:tc>
          <w:tcPr>
            <w:tcW w:w="4678" w:type="dxa"/>
            <w:vAlign w:val="bottom"/>
          </w:tcPr>
          <w:p w:rsidR="00F70C67" w:rsidRPr="00F70C67" w:rsidRDefault="00E93854" w:rsidP="00F70C67">
            <w:pPr>
              <w:snapToGrid w:val="0"/>
              <w:spacing w:after="0" w:line="240" w:lineRule="auto"/>
              <w:rPr>
                <w:sz w:val="20"/>
                <w:szCs w:val="20"/>
              </w:rPr>
            </w:pPr>
            <w:r w:rsidRPr="00F70C67">
              <w:rPr>
                <w:sz w:val="20"/>
                <w:szCs w:val="20"/>
              </w:rPr>
              <w:t>ENGENHARIA CLÍNICA</w:t>
            </w:r>
          </w:p>
        </w:tc>
        <w:tc>
          <w:tcPr>
            <w:tcW w:w="2268" w:type="dxa"/>
            <w:vAlign w:val="bottom"/>
          </w:tcPr>
          <w:p w:rsidR="00F70C67" w:rsidRPr="00F70C67" w:rsidRDefault="00E93854" w:rsidP="00F70C67">
            <w:pPr>
              <w:snapToGrid w:val="0"/>
              <w:spacing w:after="0" w:line="240" w:lineRule="auto"/>
              <w:jc w:val="center"/>
              <w:rPr>
                <w:sz w:val="20"/>
                <w:szCs w:val="20"/>
              </w:rPr>
            </w:pPr>
            <w:r w:rsidRPr="00F70C67">
              <w:rPr>
                <w:sz w:val="20"/>
                <w:szCs w:val="20"/>
              </w:rPr>
              <w:t>07:00 - 16:00</w:t>
            </w:r>
          </w:p>
        </w:tc>
        <w:tc>
          <w:tcPr>
            <w:tcW w:w="1417" w:type="dxa"/>
            <w:vAlign w:val="bottom"/>
          </w:tcPr>
          <w:p w:rsidR="00F70C67" w:rsidRPr="00F70C67" w:rsidRDefault="00E93854" w:rsidP="00F70C67">
            <w:pPr>
              <w:snapToGrid w:val="0"/>
              <w:spacing w:after="0" w:line="240" w:lineRule="auto"/>
              <w:jc w:val="center"/>
              <w:rPr>
                <w:sz w:val="20"/>
                <w:szCs w:val="20"/>
              </w:rPr>
            </w:pPr>
            <w:r w:rsidRPr="00F70C67">
              <w:rPr>
                <w:sz w:val="20"/>
                <w:szCs w:val="20"/>
              </w:rPr>
              <w:t>09h</w:t>
            </w:r>
          </w:p>
        </w:tc>
      </w:tr>
      <w:tr w:rsidR="00F70C67" w:rsidRPr="00F70C67" w:rsidTr="002068D9">
        <w:trPr>
          <w:trHeight w:val="295"/>
        </w:trPr>
        <w:tc>
          <w:tcPr>
            <w:tcW w:w="4678" w:type="dxa"/>
            <w:vAlign w:val="bottom"/>
          </w:tcPr>
          <w:p w:rsidR="00F70C67" w:rsidRPr="00F70C67" w:rsidRDefault="00E93854" w:rsidP="00F70C67">
            <w:pPr>
              <w:pStyle w:val="ndice"/>
              <w:suppressLineNumbers w:val="0"/>
              <w:snapToGrid w:val="0"/>
              <w:spacing w:after="0" w:line="240" w:lineRule="auto"/>
              <w:rPr>
                <w:sz w:val="20"/>
                <w:szCs w:val="20"/>
              </w:rPr>
            </w:pPr>
            <w:r w:rsidRPr="00F70C67">
              <w:rPr>
                <w:sz w:val="20"/>
                <w:szCs w:val="20"/>
              </w:rPr>
              <w:t>ENSINO PESQUISA E EXTENSÃO</w:t>
            </w:r>
          </w:p>
        </w:tc>
        <w:tc>
          <w:tcPr>
            <w:tcW w:w="2268" w:type="dxa"/>
            <w:vAlign w:val="bottom"/>
          </w:tcPr>
          <w:p w:rsidR="00F70C67" w:rsidRPr="00F70C67" w:rsidRDefault="00E93854" w:rsidP="00F70C67">
            <w:pPr>
              <w:snapToGrid w:val="0"/>
              <w:spacing w:after="0" w:line="240" w:lineRule="auto"/>
              <w:jc w:val="center"/>
              <w:rPr>
                <w:sz w:val="20"/>
                <w:szCs w:val="20"/>
              </w:rPr>
            </w:pPr>
            <w:r w:rsidRPr="00F70C67">
              <w:rPr>
                <w:sz w:val="20"/>
                <w:szCs w:val="20"/>
              </w:rPr>
              <w:t>07:00 - 16:00</w:t>
            </w:r>
          </w:p>
        </w:tc>
        <w:tc>
          <w:tcPr>
            <w:tcW w:w="1417" w:type="dxa"/>
            <w:vAlign w:val="bottom"/>
          </w:tcPr>
          <w:p w:rsidR="00F70C67" w:rsidRPr="00F70C67" w:rsidRDefault="00E93854" w:rsidP="00F70C67">
            <w:pPr>
              <w:snapToGrid w:val="0"/>
              <w:spacing w:after="0" w:line="240" w:lineRule="auto"/>
              <w:jc w:val="center"/>
              <w:rPr>
                <w:sz w:val="20"/>
                <w:szCs w:val="20"/>
              </w:rPr>
            </w:pPr>
            <w:r w:rsidRPr="00F70C67">
              <w:rPr>
                <w:sz w:val="20"/>
                <w:szCs w:val="20"/>
              </w:rPr>
              <w:t>09h</w:t>
            </w:r>
          </w:p>
        </w:tc>
      </w:tr>
      <w:tr w:rsidR="00F70C67" w:rsidRPr="00F70C67" w:rsidTr="002068D9">
        <w:trPr>
          <w:trHeight w:val="295"/>
        </w:trPr>
        <w:tc>
          <w:tcPr>
            <w:tcW w:w="4678" w:type="dxa"/>
            <w:vAlign w:val="bottom"/>
          </w:tcPr>
          <w:p w:rsidR="00F70C67" w:rsidRPr="00F70C67" w:rsidRDefault="00E93854" w:rsidP="00F70C67">
            <w:pPr>
              <w:snapToGrid w:val="0"/>
              <w:spacing w:after="0" w:line="240" w:lineRule="auto"/>
              <w:rPr>
                <w:sz w:val="20"/>
                <w:szCs w:val="20"/>
              </w:rPr>
            </w:pPr>
            <w:r w:rsidRPr="00F70C67">
              <w:rPr>
                <w:sz w:val="20"/>
                <w:szCs w:val="20"/>
              </w:rPr>
              <w:t>ARQUIVO MÉDICO</w:t>
            </w:r>
          </w:p>
        </w:tc>
        <w:tc>
          <w:tcPr>
            <w:tcW w:w="2268" w:type="dxa"/>
            <w:vAlign w:val="bottom"/>
          </w:tcPr>
          <w:p w:rsidR="00F70C67" w:rsidRPr="00F70C67" w:rsidRDefault="00E93854" w:rsidP="00F70C67">
            <w:pPr>
              <w:snapToGrid w:val="0"/>
              <w:spacing w:after="0" w:line="240" w:lineRule="auto"/>
              <w:jc w:val="center"/>
              <w:rPr>
                <w:sz w:val="20"/>
                <w:szCs w:val="20"/>
              </w:rPr>
            </w:pPr>
            <w:r w:rsidRPr="00F70C67">
              <w:rPr>
                <w:sz w:val="20"/>
                <w:szCs w:val="20"/>
              </w:rPr>
              <w:t>07:00 -  17:00</w:t>
            </w:r>
          </w:p>
        </w:tc>
        <w:tc>
          <w:tcPr>
            <w:tcW w:w="1417" w:type="dxa"/>
            <w:vAlign w:val="bottom"/>
          </w:tcPr>
          <w:p w:rsidR="00F70C67" w:rsidRPr="00F70C67" w:rsidRDefault="00E93854" w:rsidP="00F70C67">
            <w:pPr>
              <w:snapToGrid w:val="0"/>
              <w:spacing w:after="0" w:line="240" w:lineRule="auto"/>
              <w:jc w:val="center"/>
              <w:rPr>
                <w:sz w:val="20"/>
                <w:szCs w:val="20"/>
              </w:rPr>
            </w:pPr>
            <w:r w:rsidRPr="00F70C67">
              <w:rPr>
                <w:sz w:val="20"/>
                <w:szCs w:val="20"/>
              </w:rPr>
              <w:t>10h</w:t>
            </w:r>
          </w:p>
        </w:tc>
      </w:tr>
      <w:tr w:rsidR="00F70C67" w:rsidRPr="00F70C67" w:rsidTr="002068D9">
        <w:trPr>
          <w:trHeight w:val="295"/>
        </w:trPr>
        <w:tc>
          <w:tcPr>
            <w:tcW w:w="4678" w:type="dxa"/>
            <w:vAlign w:val="bottom"/>
          </w:tcPr>
          <w:p w:rsidR="00F70C67" w:rsidRPr="00F70C67" w:rsidRDefault="00E93854" w:rsidP="00F70C67">
            <w:pPr>
              <w:snapToGrid w:val="0"/>
              <w:spacing w:after="0" w:line="240" w:lineRule="auto"/>
              <w:rPr>
                <w:sz w:val="20"/>
                <w:szCs w:val="20"/>
              </w:rPr>
            </w:pPr>
            <w:r w:rsidRPr="00F70C67">
              <w:rPr>
                <w:sz w:val="20"/>
                <w:szCs w:val="20"/>
              </w:rPr>
              <w:t>BIBLIOTECA</w:t>
            </w:r>
          </w:p>
        </w:tc>
        <w:tc>
          <w:tcPr>
            <w:tcW w:w="2268" w:type="dxa"/>
            <w:vAlign w:val="bottom"/>
          </w:tcPr>
          <w:p w:rsidR="00F70C67" w:rsidRPr="00F70C67" w:rsidRDefault="00E93854" w:rsidP="00F70C67">
            <w:pPr>
              <w:snapToGrid w:val="0"/>
              <w:spacing w:after="0" w:line="240" w:lineRule="auto"/>
              <w:jc w:val="center"/>
              <w:rPr>
                <w:sz w:val="20"/>
                <w:szCs w:val="20"/>
              </w:rPr>
            </w:pPr>
            <w:r w:rsidRPr="00F70C67">
              <w:rPr>
                <w:sz w:val="20"/>
                <w:szCs w:val="20"/>
              </w:rPr>
              <w:t>07:00 -  17:00</w:t>
            </w:r>
          </w:p>
        </w:tc>
        <w:tc>
          <w:tcPr>
            <w:tcW w:w="1417" w:type="dxa"/>
            <w:vAlign w:val="bottom"/>
          </w:tcPr>
          <w:p w:rsidR="00F70C67" w:rsidRPr="00F70C67" w:rsidRDefault="00E93854" w:rsidP="00F70C67">
            <w:pPr>
              <w:snapToGrid w:val="0"/>
              <w:spacing w:after="0" w:line="240" w:lineRule="auto"/>
              <w:jc w:val="center"/>
              <w:rPr>
                <w:sz w:val="20"/>
                <w:szCs w:val="20"/>
              </w:rPr>
            </w:pPr>
            <w:r w:rsidRPr="00F70C67">
              <w:rPr>
                <w:sz w:val="20"/>
                <w:szCs w:val="20"/>
              </w:rPr>
              <w:t>10h</w:t>
            </w:r>
          </w:p>
        </w:tc>
      </w:tr>
      <w:tr w:rsidR="00F70C67" w:rsidRPr="00F70C67" w:rsidTr="002068D9">
        <w:trPr>
          <w:trHeight w:val="295"/>
        </w:trPr>
        <w:tc>
          <w:tcPr>
            <w:tcW w:w="4678" w:type="dxa"/>
            <w:vAlign w:val="bottom"/>
          </w:tcPr>
          <w:p w:rsidR="00F70C67" w:rsidRPr="00F70C67" w:rsidRDefault="00E93854" w:rsidP="00F70C67">
            <w:pPr>
              <w:snapToGrid w:val="0"/>
              <w:spacing w:after="0" w:line="240" w:lineRule="auto"/>
              <w:rPr>
                <w:sz w:val="20"/>
                <w:szCs w:val="20"/>
              </w:rPr>
            </w:pPr>
            <w:r w:rsidRPr="00F70C67">
              <w:rPr>
                <w:sz w:val="20"/>
                <w:szCs w:val="20"/>
              </w:rPr>
              <w:t>COMPRAS</w:t>
            </w:r>
          </w:p>
        </w:tc>
        <w:tc>
          <w:tcPr>
            <w:tcW w:w="2268" w:type="dxa"/>
            <w:vAlign w:val="bottom"/>
          </w:tcPr>
          <w:p w:rsidR="00F70C67" w:rsidRPr="00F70C67" w:rsidRDefault="00E93854" w:rsidP="00F70C67">
            <w:pPr>
              <w:snapToGrid w:val="0"/>
              <w:spacing w:after="0" w:line="240" w:lineRule="auto"/>
              <w:jc w:val="center"/>
              <w:rPr>
                <w:sz w:val="20"/>
                <w:szCs w:val="20"/>
              </w:rPr>
            </w:pPr>
            <w:r w:rsidRPr="00F70C67">
              <w:rPr>
                <w:sz w:val="20"/>
                <w:szCs w:val="20"/>
              </w:rPr>
              <w:t>07:00 -  17:00</w:t>
            </w:r>
          </w:p>
        </w:tc>
        <w:tc>
          <w:tcPr>
            <w:tcW w:w="1417" w:type="dxa"/>
            <w:vAlign w:val="bottom"/>
          </w:tcPr>
          <w:p w:rsidR="00F70C67" w:rsidRPr="00F70C67" w:rsidRDefault="00E93854" w:rsidP="00F70C67">
            <w:pPr>
              <w:snapToGrid w:val="0"/>
              <w:spacing w:after="0" w:line="240" w:lineRule="auto"/>
              <w:jc w:val="center"/>
              <w:rPr>
                <w:sz w:val="20"/>
                <w:szCs w:val="20"/>
              </w:rPr>
            </w:pPr>
            <w:r w:rsidRPr="00F70C67">
              <w:rPr>
                <w:sz w:val="20"/>
                <w:szCs w:val="20"/>
              </w:rPr>
              <w:t>10h</w:t>
            </w:r>
          </w:p>
        </w:tc>
      </w:tr>
      <w:tr w:rsidR="00F70C67" w:rsidRPr="00F70C67" w:rsidTr="002068D9">
        <w:trPr>
          <w:trHeight w:val="295"/>
        </w:trPr>
        <w:tc>
          <w:tcPr>
            <w:tcW w:w="4678" w:type="dxa"/>
            <w:vAlign w:val="bottom"/>
          </w:tcPr>
          <w:p w:rsidR="00F70C67" w:rsidRPr="00F70C67" w:rsidRDefault="00E93854" w:rsidP="00F70C67">
            <w:pPr>
              <w:snapToGrid w:val="0"/>
              <w:spacing w:after="0" w:line="240" w:lineRule="auto"/>
              <w:rPr>
                <w:sz w:val="20"/>
                <w:szCs w:val="20"/>
              </w:rPr>
            </w:pPr>
            <w:r w:rsidRPr="00F70C67">
              <w:rPr>
                <w:sz w:val="20"/>
                <w:szCs w:val="20"/>
              </w:rPr>
              <w:t>CONTABILIDADE E PATRIMÔNIO</w:t>
            </w:r>
          </w:p>
        </w:tc>
        <w:tc>
          <w:tcPr>
            <w:tcW w:w="2268" w:type="dxa"/>
            <w:vAlign w:val="bottom"/>
          </w:tcPr>
          <w:p w:rsidR="00F70C67" w:rsidRPr="00F70C67" w:rsidRDefault="00E93854" w:rsidP="00F70C67">
            <w:pPr>
              <w:snapToGrid w:val="0"/>
              <w:spacing w:after="0" w:line="240" w:lineRule="auto"/>
              <w:jc w:val="center"/>
              <w:rPr>
                <w:sz w:val="20"/>
                <w:szCs w:val="20"/>
              </w:rPr>
            </w:pPr>
            <w:r w:rsidRPr="00F70C67">
              <w:rPr>
                <w:sz w:val="20"/>
                <w:szCs w:val="20"/>
              </w:rPr>
              <w:t>07:00 -  17:00</w:t>
            </w:r>
          </w:p>
        </w:tc>
        <w:tc>
          <w:tcPr>
            <w:tcW w:w="1417" w:type="dxa"/>
            <w:vAlign w:val="bottom"/>
          </w:tcPr>
          <w:p w:rsidR="00F70C67" w:rsidRPr="00F70C67" w:rsidRDefault="00E93854" w:rsidP="00F70C67">
            <w:pPr>
              <w:snapToGrid w:val="0"/>
              <w:spacing w:after="0" w:line="240" w:lineRule="auto"/>
              <w:jc w:val="center"/>
              <w:rPr>
                <w:sz w:val="20"/>
                <w:szCs w:val="20"/>
              </w:rPr>
            </w:pPr>
            <w:r w:rsidRPr="00F70C67">
              <w:rPr>
                <w:sz w:val="20"/>
                <w:szCs w:val="20"/>
              </w:rPr>
              <w:t>10h</w:t>
            </w:r>
          </w:p>
        </w:tc>
      </w:tr>
      <w:tr w:rsidR="00F70C67" w:rsidRPr="00F70C67" w:rsidTr="002068D9">
        <w:trPr>
          <w:trHeight w:val="295"/>
        </w:trPr>
        <w:tc>
          <w:tcPr>
            <w:tcW w:w="4678" w:type="dxa"/>
            <w:vAlign w:val="bottom"/>
          </w:tcPr>
          <w:p w:rsidR="00F70C67" w:rsidRPr="00F70C67" w:rsidRDefault="00E93854" w:rsidP="00F70C67">
            <w:pPr>
              <w:snapToGrid w:val="0"/>
              <w:spacing w:after="0" w:line="240" w:lineRule="auto"/>
              <w:rPr>
                <w:sz w:val="20"/>
                <w:szCs w:val="20"/>
              </w:rPr>
            </w:pPr>
            <w:r w:rsidRPr="00F70C67">
              <w:rPr>
                <w:sz w:val="20"/>
                <w:szCs w:val="20"/>
              </w:rPr>
              <w:t>CONTAS MÉDICAS</w:t>
            </w:r>
          </w:p>
        </w:tc>
        <w:tc>
          <w:tcPr>
            <w:tcW w:w="2268" w:type="dxa"/>
            <w:vAlign w:val="bottom"/>
          </w:tcPr>
          <w:p w:rsidR="00F70C67" w:rsidRPr="00F70C67" w:rsidRDefault="00E93854" w:rsidP="00F70C67">
            <w:pPr>
              <w:snapToGrid w:val="0"/>
              <w:spacing w:after="0" w:line="240" w:lineRule="auto"/>
              <w:jc w:val="center"/>
              <w:rPr>
                <w:sz w:val="20"/>
                <w:szCs w:val="20"/>
              </w:rPr>
            </w:pPr>
            <w:r w:rsidRPr="00F70C67">
              <w:rPr>
                <w:sz w:val="20"/>
                <w:szCs w:val="20"/>
              </w:rPr>
              <w:t>07:00 -  17:00</w:t>
            </w:r>
          </w:p>
        </w:tc>
        <w:tc>
          <w:tcPr>
            <w:tcW w:w="1417" w:type="dxa"/>
            <w:vAlign w:val="bottom"/>
          </w:tcPr>
          <w:p w:rsidR="00F70C67" w:rsidRPr="00F70C67" w:rsidRDefault="00E93854" w:rsidP="00F70C67">
            <w:pPr>
              <w:snapToGrid w:val="0"/>
              <w:spacing w:after="0" w:line="240" w:lineRule="auto"/>
              <w:jc w:val="center"/>
              <w:rPr>
                <w:sz w:val="20"/>
                <w:szCs w:val="20"/>
              </w:rPr>
            </w:pPr>
            <w:r w:rsidRPr="00F70C67">
              <w:rPr>
                <w:sz w:val="20"/>
                <w:szCs w:val="20"/>
              </w:rPr>
              <w:t>10h</w:t>
            </w:r>
          </w:p>
        </w:tc>
      </w:tr>
      <w:tr w:rsidR="00F70C67" w:rsidRPr="00F70C67" w:rsidTr="002068D9">
        <w:trPr>
          <w:trHeight w:val="295"/>
        </w:trPr>
        <w:tc>
          <w:tcPr>
            <w:tcW w:w="4678" w:type="dxa"/>
            <w:vAlign w:val="bottom"/>
          </w:tcPr>
          <w:p w:rsidR="00F70C67" w:rsidRPr="00F70C67" w:rsidRDefault="00E93854" w:rsidP="00F70C67">
            <w:pPr>
              <w:snapToGrid w:val="0"/>
              <w:spacing w:after="0" w:line="240" w:lineRule="auto"/>
              <w:rPr>
                <w:sz w:val="20"/>
                <w:szCs w:val="20"/>
              </w:rPr>
            </w:pPr>
            <w:r w:rsidRPr="00F70C67">
              <w:rPr>
                <w:sz w:val="20"/>
                <w:szCs w:val="20"/>
              </w:rPr>
              <w:t>NÚCLEO DE TECNOLOGIA DA INF.</w:t>
            </w:r>
          </w:p>
        </w:tc>
        <w:tc>
          <w:tcPr>
            <w:tcW w:w="2268" w:type="dxa"/>
            <w:vAlign w:val="bottom"/>
          </w:tcPr>
          <w:p w:rsidR="00F70C67" w:rsidRPr="00F70C67" w:rsidRDefault="00E93854" w:rsidP="00F70C67">
            <w:pPr>
              <w:snapToGrid w:val="0"/>
              <w:spacing w:after="0" w:line="240" w:lineRule="auto"/>
              <w:jc w:val="center"/>
              <w:rPr>
                <w:sz w:val="20"/>
                <w:szCs w:val="20"/>
              </w:rPr>
            </w:pPr>
            <w:r w:rsidRPr="00F70C67">
              <w:rPr>
                <w:sz w:val="20"/>
                <w:szCs w:val="20"/>
              </w:rPr>
              <w:t>07:00 -  17:00</w:t>
            </w:r>
          </w:p>
        </w:tc>
        <w:tc>
          <w:tcPr>
            <w:tcW w:w="1417" w:type="dxa"/>
            <w:vAlign w:val="bottom"/>
          </w:tcPr>
          <w:p w:rsidR="00F70C67" w:rsidRPr="00F70C67" w:rsidRDefault="00E93854" w:rsidP="00F70C67">
            <w:pPr>
              <w:snapToGrid w:val="0"/>
              <w:spacing w:after="0" w:line="240" w:lineRule="auto"/>
              <w:jc w:val="center"/>
              <w:rPr>
                <w:sz w:val="20"/>
                <w:szCs w:val="20"/>
              </w:rPr>
            </w:pPr>
            <w:r w:rsidRPr="00F70C67">
              <w:rPr>
                <w:sz w:val="20"/>
                <w:szCs w:val="20"/>
              </w:rPr>
              <w:t>10h</w:t>
            </w:r>
          </w:p>
        </w:tc>
      </w:tr>
      <w:tr w:rsidR="00F70C67" w:rsidRPr="00F70C67" w:rsidTr="002068D9">
        <w:trPr>
          <w:trHeight w:val="295"/>
        </w:trPr>
        <w:tc>
          <w:tcPr>
            <w:tcW w:w="4678" w:type="dxa"/>
            <w:vAlign w:val="bottom"/>
          </w:tcPr>
          <w:p w:rsidR="00F70C67" w:rsidRPr="00F70C67" w:rsidRDefault="00E93854" w:rsidP="00F70C67">
            <w:pPr>
              <w:snapToGrid w:val="0"/>
              <w:spacing w:after="0" w:line="240" w:lineRule="auto"/>
              <w:rPr>
                <w:sz w:val="20"/>
                <w:szCs w:val="20"/>
              </w:rPr>
            </w:pPr>
            <w:r w:rsidRPr="00F70C67">
              <w:rPr>
                <w:sz w:val="20"/>
                <w:szCs w:val="20"/>
              </w:rPr>
              <w:t>DIRETORIAS</w:t>
            </w:r>
          </w:p>
        </w:tc>
        <w:tc>
          <w:tcPr>
            <w:tcW w:w="2268" w:type="dxa"/>
            <w:vAlign w:val="bottom"/>
          </w:tcPr>
          <w:p w:rsidR="00F70C67" w:rsidRPr="00F70C67" w:rsidRDefault="00E93854" w:rsidP="00F70C67">
            <w:pPr>
              <w:snapToGrid w:val="0"/>
              <w:spacing w:after="0" w:line="240" w:lineRule="auto"/>
              <w:jc w:val="center"/>
              <w:rPr>
                <w:sz w:val="20"/>
                <w:szCs w:val="20"/>
              </w:rPr>
            </w:pPr>
            <w:r w:rsidRPr="00F70C67">
              <w:rPr>
                <w:sz w:val="20"/>
                <w:szCs w:val="20"/>
              </w:rPr>
              <w:t>08:00 -  18:00</w:t>
            </w:r>
          </w:p>
        </w:tc>
        <w:tc>
          <w:tcPr>
            <w:tcW w:w="1417" w:type="dxa"/>
            <w:vAlign w:val="bottom"/>
          </w:tcPr>
          <w:p w:rsidR="00F70C67" w:rsidRPr="00F70C67" w:rsidRDefault="00E93854" w:rsidP="00F70C67">
            <w:pPr>
              <w:snapToGrid w:val="0"/>
              <w:spacing w:after="0" w:line="240" w:lineRule="auto"/>
              <w:jc w:val="center"/>
              <w:rPr>
                <w:sz w:val="20"/>
                <w:szCs w:val="20"/>
              </w:rPr>
            </w:pPr>
            <w:r w:rsidRPr="00F70C67">
              <w:rPr>
                <w:sz w:val="20"/>
                <w:szCs w:val="20"/>
              </w:rPr>
              <w:t>10h</w:t>
            </w:r>
          </w:p>
        </w:tc>
      </w:tr>
      <w:tr w:rsidR="00F70C67" w:rsidRPr="00F70C67" w:rsidTr="002068D9">
        <w:trPr>
          <w:trHeight w:val="295"/>
        </w:trPr>
        <w:tc>
          <w:tcPr>
            <w:tcW w:w="4678" w:type="dxa"/>
            <w:vAlign w:val="bottom"/>
          </w:tcPr>
          <w:p w:rsidR="00F70C67" w:rsidRPr="00F70C67" w:rsidRDefault="00E93854" w:rsidP="00F70C67">
            <w:pPr>
              <w:snapToGrid w:val="0"/>
              <w:spacing w:after="0" w:line="240" w:lineRule="auto"/>
              <w:rPr>
                <w:sz w:val="20"/>
                <w:szCs w:val="20"/>
              </w:rPr>
            </w:pPr>
            <w:r w:rsidRPr="00F70C67">
              <w:rPr>
                <w:sz w:val="20"/>
                <w:szCs w:val="20"/>
              </w:rPr>
              <w:t>MANUTENÇÃO</w:t>
            </w:r>
          </w:p>
        </w:tc>
        <w:tc>
          <w:tcPr>
            <w:tcW w:w="2268" w:type="dxa"/>
            <w:vAlign w:val="bottom"/>
          </w:tcPr>
          <w:p w:rsidR="00F70C67" w:rsidRPr="00F70C67" w:rsidRDefault="00E93854" w:rsidP="00F70C67">
            <w:pPr>
              <w:snapToGrid w:val="0"/>
              <w:spacing w:after="0" w:line="240" w:lineRule="auto"/>
              <w:jc w:val="center"/>
              <w:rPr>
                <w:sz w:val="20"/>
                <w:szCs w:val="20"/>
              </w:rPr>
            </w:pPr>
            <w:r w:rsidRPr="00F70C67">
              <w:rPr>
                <w:sz w:val="20"/>
                <w:szCs w:val="20"/>
              </w:rPr>
              <w:t>07:00 - 17:00</w:t>
            </w:r>
          </w:p>
        </w:tc>
        <w:tc>
          <w:tcPr>
            <w:tcW w:w="1417" w:type="dxa"/>
            <w:vAlign w:val="bottom"/>
          </w:tcPr>
          <w:p w:rsidR="00F70C67" w:rsidRPr="00F70C67" w:rsidRDefault="00E93854" w:rsidP="00F70C67">
            <w:pPr>
              <w:snapToGrid w:val="0"/>
              <w:spacing w:after="0" w:line="240" w:lineRule="auto"/>
              <w:jc w:val="center"/>
              <w:rPr>
                <w:sz w:val="20"/>
                <w:szCs w:val="20"/>
              </w:rPr>
            </w:pPr>
            <w:r w:rsidRPr="00F70C67">
              <w:rPr>
                <w:sz w:val="20"/>
                <w:szCs w:val="20"/>
              </w:rPr>
              <w:t>10h</w:t>
            </w:r>
          </w:p>
        </w:tc>
      </w:tr>
      <w:tr w:rsidR="00F70C67" w:rsidRPr="00F70C67" w:rsidTr="002068D9">
        <w:trPr>
          <w:trHeight w:val="295"/>
        </w:trPr>
        <w:tc>
          <w:tcPr>
            <w:tcW w:w="4678" w:type="dxa"/>
            <w:vAlign w:val="bottom"/>
          </w:tcPr>
          <w:p w:rsidR="00F70C67" w:rsidRPr="00F70C67" w:rsidRDefault="00E93854" w:rsidP="00F70C67">
            <w:pPr>
              <w:snapToGrid w:val="0"/>
              <w:spacing w:after="0" w:line="240" w:lineRule="auto"/>
              <w:rPr>
                <w:sz w:val="20"/>
                <w:szCs w:val="20"/>
              </w:rPr>
            </w:pPr>
            <w:r w:rsidRPr="00F70C67">
              <w:rPr>
                <w:sz w:val="20"/>
                <w:szCs w:val="20"/>
              </w:rPr>
              <w:t>SECRETARIA ADMINISTRATIVA</w:t>
            </w:r>
          </w:p>
        </w:tc>
        <w:tc>
          <w:tcPr>
            <w:tcW w:w="2268" w:type="dxa"/>
            <w:vAlign w:val="bottom"/>
          </w:tcPr>
          <w:p w:rsidR="00F70C67" w:rsidRPr="00F70C67" w:rsidRDefault="00E93854" w:rsidP="00F70C67">
            <w:pPr>
              <w:snapToGrid w:val="0"/>
              <w:spacing w:after="0" w:line="240" w:lineRule="auto"/>
              <w:jc w:val="center"/>
              <w:rPr>
                <w:sz w:val="20"/>
                <w:szCs w:val="20"/>
              </w:rPr>
            </w:pPr>
            <w:r w:rsidRPr="00F70C67">
              <w:rPr>
                <w:sz w:val="20"/>
                <w:szCs w:val="20"/>
              </w:rPr>
              <w:t>07:00 - 17:00</w:t>
            </w:r>
          </w:p>
        </w:tc>
        <w:tc>
          <w:tcPr>
            <w:tcW w:w="1417" w:type="dxa"/>
            <w:vAlign w:val="bottom"/>
          </w:tcPr>
          <w:p w:rsidR="00F70C67" w:rsidRPr="00F70C67" w:rsidRDefault="00E93854" w:rsidP="00F70C67">
            <w:pPr>
              <w:snapToGrid w:val="0"/>
              <w:spacing w:after="0" w:line="240" w:lineRule="auto"/>
              <w:jc w:val="center"/>
              <w:rPr>
                <w:sz w:val="20"/>
                <w:szCs w:val="20"/>
              </w:rPr>
            </w:pPr>
            <w:r w:rsidRPr="00F70C67">
              <w:rPr>
                <w:sz w:val="20"/>
                <w:szCs w:val="20"/>
              </w:rPr>
              <w:t>10h</w:t>
            </w:r>
          </w:p>
        </w:tc>
      </w:tr>
      <w:tr w:rsidR="00F70C67" w:rsidRPr="00F70C67" w:rsidTr="002068D9">
        <w:trPr>
          <w:trHeight w:val="295"/>
        </w:trPr>
        <w:tc>
          <w:tcPr>
            <w:tcW w:w="4678" w:type="dxa"/>
            <w:vAlign w:val="bottom"/>
          </w:tcPr>
          <w:p w:rsidR="00F70C67" w:rsidRPr="00F70C67" w:rsidRDefault="00E93854" w:rsidP="00F70C67">
            <w:pPr>
              <w:snapToGrid w:val="0"/>
              <w:spacing w:after="0" w:line="240" w:lineRule="auto"/>
              <w:rPr>
                <w:sz w:val="20"/>
                <w:szCs w:val="20"/>
              </w:rPr>
            </w:pPr>
            <w:r w:rsidRPr="00F70C67">
              <w:rPr>
                <w:sz w:val="20"/>
                <w:szCs w:val="20"/>
              </w:rPr>
              <w:t>OUVIDORIA</w:t>
            </w:r>
          </w:p>
        </w:tc>
        <w:tc>
          <w:tcPr>
            <w:tcW w:w="2268" w:type="dxa"/>
            <w:vAlign w:val="bottom"/>
          </w:tcPr>
          <w:p w:rsidR="00F70C67" w:rsidRPr="00F70C67" w:rsidRDefault="00E93854" w:rsidP="00F70C67">
            <w:pPr>
              <w:snapToGrid w:val="0"/>
              <w:spacing w:after="0" w:line="240" w:lineRule="auto"/>
              <w:jc w:val="center"/>
              <w:rPr>
                <w:sz w:val="20"/>
                <w:szCs w:val="20"/>
              </w:rPr>
            </w:pPr>
            <w:r w:rsidRPr="00F70C67">
              <w:rPr>
                <w:sz w:val="20"/>
                <w:szCs w:val="20"/>
              </w:rPr>
              <w:t>07:00 - 17:00</w:t>
            </w:r>
          </w:p>
        </w:tc>
        <w:tc>
          <w:tcPr>
            <w:tcW w:w="1417" w:type="dxa"/>
            <w:vAlign w:val="bottom"/>
          </w:tcPr>
          <w:p w:rsidR="00F70C67" w:rsidRPr="00F70C67" w:rsidRDefault="00E93854" w:rsidP="00F70C67">
            <w:pPr>
              <w:snapToGrid w:val="0"/>
              <w:spacing w:after="0" w:line="240" w:lineRule="auto"/>
              <w:jc w:val="center"/>
              <w:rPr>
                <w:sz w:val="20"/>
                <w:szCs w:val="20"/>
              </w:rPr>
            </w:pPr>
            <w:r w:rsidRPr="00F70C67">
              <w:rPr>
                <w:sz w:val="20"/>
                <w:szCs w:val="20"/>
              </w:rPr>
              <w:t>10h</w:t>
            </w:r>
          </w:p>
        </w:tc>
      </w:tr>
      <w:tr w:rsidR="00F70C67" w:rsidRPr="00F70C67" w:rsidTr="002068D9">
        <w:trPr>
          <w:trHeight w:val="295"/>
        </w:trPr>
        <w:tc>
          <w:tcPr>
            <w:tcW w:w="4678" w:type="dxa"/>
            <w:vAlign w:val="bottom"/>
          </w:tcPr>
          <w:p w:rsidR="00F70C67" w:rsidRPr="00F70C67" w:rsidRDefault="00E93854" w:rsidP="00F70C67">
            <w:pPr>
              <w:snapToGrid w:val="0"/>
              <w:spacing w:after="0" w:line="240" w:lineRule="auto"/>
              <w:rPr>
                <w:sz w:val="20"/>
                <w:szCs w:val="20"/>
              </w:rPr>
            </w:pPr>
            <w:r w:rsidRPr="00F70C67">
              <w:rPr>
                <w:sz w:val="20"/>
                <w:szCs w:val="20"/>
              </w:rPr>
              <w:t>PROTOCOLO</w:t>
            </w:r>
          </w:p>
        </w:tc>
        <w:tc>
          <w:tcPr>
            <w:tcW w:w="2268" w:type="dxa"/>
            <w:vAlign w:val="bottom"/>
          </w:tcPr>
          <w:p w:rsidR="00F70C67" w:rsidRPr="00F70C67" w:rsidRDefault="00E93854" w:rsidP="00F70C67">
            <w:pPr>
              <w:snapToGrid w:val="0"/>
              <w:spacing w:after="0" w:line="240" w:lineRule="auto"/>
              <w:jc w:val="center"/>
              <w:rPr>
                <w:sz w:val="20"/>
                <w:szCs w:val="20"/>
              </w:rPr>
            </w:pPr>
            <w:r w:rsidRPr="00F70C67">
              <w:rPr>
                <w:sz w:val="20"/>
                <w:szCs w:val="20"/>
              </w:rPr>
              <w:t>07:00 - 17:00</w:t>
            </w:r>
          </w:p>
        </w:tc>
        <w:tc>
          <w:tcPr>
            <w:tcW w:w="1417" w:type="dxa"/>
            <w:vAlign w:val="bottom"/>
          </w:tcPr>
          <w:p w:rsidR="00F70C67" w:rsidRPr="00F70C67" w:rsidRDefault="00E93854" w:rsidP="00F70C67">
            <w:pPr>
              <w:snapToGrid w:val="0"/>
              <w:spacing w:after="0" w:line="240" w:lineRule="auto"/>
              <w:jc w:val="center"/>
              <w:rPr>
                <w:sz w:val="20"/>
                <w:szCs w:val="20"/>
              </w:rPr>
            </w:pPr>
            <w:r w:rsidRPr="00F70C67">
              <w:rPr>
                <w:sz w:val="20"/>
                <w:szCs w:val="20"/>
              </w:rPr>
              <w:t>10h</w:t>
            </w:r>
          </w:p>
        </w:tc>
      </w:tr>
      <w:tr w:rsidR="00F70C67" w:rsidRPr="00F70C67" w:rsidTr="002068D9">
        <w:trPr>
          <w:trHeight w:val="295"/>
        </w:trPr>
        <w:tc>
          <w:tcPr>
            <w:tcW w:w="4678" w:type="dxa"/>
            <w:vAlign w:val="bottom"/>
          </w:tcPr>
          <w:p w:rsidR="00F70C67" w:rsidRPr="00F70C67" w:rsidRDefault="00E93854" w:rsidP="00F70C67">
            <w:pPr>
              <w:snapToGrid w:val="0"/>
              <w:spacing w:after="0" w:line="240" w:lineRule="auto"/>
              <w:rPr>
                <w:sz w:val="20"/>
                <w:szCs w:val="20"/>
              </w:rPr>
            </w:pPr>
            <w:r w:rsidRPr="00F70C67">
              <w:rPr>
                <w:sz w:val="20"/>
                <w:szCs w:val="20"/>
              </w:rPr>
              <w:lastRenderedPageBreak/>
              <w:t>ALMOXARIFADO</w:t>
            </w:r>
          </w:p>
        </w:tc>
        <w:tc>
          <w:tcPr>
            <w:tcW w:w="2268" w:type="dxa"/>
            <w:vAlign w:val="bottom"/>
          </w:tcPr>
          <w:p w:rsidR="00F70C67" w:rsidRPr="00F70C67" w:rsidRDefault="00E93854" w:rsidP="00F70C67">
            <w:pPr>
              <w:snapToGrid w:val="0"/>
              <w:spacing w:after="0" w:line="240" w:lineRule="auto"/>
              <w:jc w:val="center"/>
              <w:rPr>
                <w:sz w:val="20"/>
                <w:szCs w:val="20"/>
              </w:rPr>
            </w:pPr>
            <w:r w:rsidRPr="00F70C67">
              <w:rPr>
                <w:sz w:val="20"/>
                <w:szCs w:val="20"/>
              </w:rPr>
              <w:t>07:00 -  18:00</w:t>
            </w:r>
          </w:p>
        </w:tc>
        <w:tc>
          <w:tcPr>
            <w:tcW w:w="1417" w:type="dxa"/>
            <w:vAlign w:val="bottom"/>
          </w:tcPr>
          <w:p w:rsidR="00F70C67" w:rsidRPr="00F70C67" w:rsidRDefault="00E93854" w:rsidP="00F70C67">
            <w:pPr>
              <w:snapToGrid w:val="0"/>
              <w:spacing w:after="0" w:line="240" w:lineRule="auto"/>
              <w:jc w:val="center"/>
              <w:rPr>
                <w:sz w:val="20"/>
                <w:szCs w:val="20"/>
              </w:rPr>
            </w:pPr>
            <w:r w:rsidRPr="00F70C67">
              <w:rPr>
                <w:sz w:val="20"/>
                <w:szCs w:val="20"/>
              </w:rPr>
              <w:t>11h</w:t>
            </w:r>
          </w:p>
        </w:tc>
      </w:tr>
      <w:tr w:rsidR="00F70C67" w:rsidRPr="00F70C67" w:rsidTr="002068D9">
        <w:trPr>
          <w:trHeight w:val="295"/>
        </w:trPr>
        <w:tc>
          <w:tcPr>
            <w:tcW w:w="4678" w:type="dxa"/>
            <w:vAlign w:val="bottom"/>
          </w:tcPr>
          <w:p w:rsidR="00F70C67" w:rsidRPr="00F70C67" w:rsidRDefault="00E93854" w:rsidP="00F70C67">
            <w:pPr>
              <w:snapToGrid w:val="0"/>
              <w:spacing w:after="0" w:line="240" w:lineRule="auto"/>
              <w:rPr>
                <w:sz w:val="20"/>
                <w:szCs w:val="20"/>
              </w:rPr>
            </w:pPr>
            <w:r w:rsidRPr="00F70C67">
              <w:rPr>
                <w:sz w:val="20"/>
                <w:szCs w:val="20"/>
              </w:rPr>
              <w:t>SETOR DE PESSOAL</w:t>
            </w:r>
          </w:p>
        </w:tc>
        <w:tc>
          <w:tcPr>
            <w:tcW w:w="2268" w:type="dxa"/>
            <w:vAlign w:val="bottom"/>
          </w:tcPr>
          <w:p w:rsidR="00F70C67" w:rsidRPr="00F70C67" w:rsidRDefault="00E93854" w:rsidP="00F70C67">
            <w:pPr>
              <w:snapToGrid w:val="0"/>
              <w:spacing w:after="0" w:line="240" w:lineRule="auto"/>
              <w:jc w:val="center"/>
              <w:rPr>
                <w:sz w:val="20"/>
                <w:szCs w:val="20"/>
              </w:rPr>
            </w:pPr>
            <w:r w:rsidRPr="00F70C67">
              <w:rPr>
                <w:sz w:val="20"/>
                <w:szCs w:val="20"/>
              </w:rPr>
              <w:t>07:30 - 18:30</w:t>
            </w:r>
          </w:p>
        </w:tc>
        <w:tc>
          <w:tcPr>
            <w:tcW w:w="1417" w:type="dxa"/>
            <w:vAlign w:val="bottom"/>
          </w:tcPr>
          <w:p w:rsidR="00F70C67" w:rsidRPr="00F70C67" w:rsidRDefault="00E93854" w:rsidP="00F70C67">
            <w:pPr>
              <w:snapToGrid w:val="0"/>
              <w:spacing w:after="0" w:line="240" w:lineRule="auto"/>
              <w:jc w:val="center"/>
              <w:rPr>
                <w:sz w:val="20"/>
                <w:szCs w:val="20"/>
              </w:rPr>
            </w:pPr>
            <w:r w:rsidRPr="00F70C67">
              <w:rPr>
                <w:sz w:val="20"/>
                <w:szCs w:val="20"/>
              </w:rPr>
              <w:t>11h</w:t>
            </w:r>
          </w:p>
        </w:tc>
      </w:tr>
    </w:tbl>
    <w:p w:rsidR="00F70C67" w:rsidRPr="00F70C67" w:rsidRDefault="00E93854" w:rsidP="00F70C67">
      <w:pPr>
        <w:spacing w:after="120" w:line="240" w:lineRule="auto"/>
        <w:jc w:val="both"/>
        <w:rPr>
          <w:rFonts w:eastAsia="SimSun"/>
        </w:rPr>
      </w:pPr>
    </w:p>
    <w:p w:rsidR="00F70C67" w:rsidRPr="00F70C67" w:rsidRDefault="00E93854" w:rsidP="004074AA">
      <w:pPr>
        <w:spacing w:after="120" w:line="240" w:lineRule="auto"/>
        <w:jc w:val="both"/>
        <w:rPr>
          <w:rFonts w:eastAsia="SimSun"/>
        </w:rPr>
      </w:pPr>
      <w:r w:rsidRPr="00F70C67">
        <w:rPr>
          <w:rFonts w:eastAsia="SimSun"/>
        </w:rPr>
        <w:t xml:space="preserve">O setor de Auditoria de </w:t>
      </w:r>
      <w:r w:rsidRPr="00F70C67">
        <w:rPr>
          <w:rFonts w:eastAsia="SimSun"/>
        </w:rPr>
        <w:t>Prontuários, embora conste que o seu funcionamento é por 12 ho</w:t>
      </w:r>
      <w:r>
        <w:rPr>
          <w:rFonts w:eastAsia="SimSun"/>
        </w:rPr>
        <w:t>ras, não possui como atividade principal</w:t>
      </w:r>
      <w:r w:rsidRPr="00F70C67">
        <w:rPr>
          <w:rFonts w:eastAsia="SimSun"/>
        </w:rPr>
        <w:t xml:space="preserve"> o atendimento ao público. Assim, </w:t>
      </w:r>
      <w:r w:rsidRPr="00F70C67">
        <w:t xml:space="preserve">a redução de jornada dos servidores </w:t>
      </w:r>
      <w:r w:rsidRPr="00F70C67">
        <w:rPr>
          <w:rFonts w:eastAsia="SimSun"/>
        </w:rPr>
        <w:t>que nele possuem exercício também é irregular.</w:t>
      </w:r>
    </w:p>
    <w:p w:rsidR="00F70C67" w:rsidRPr="00F70C67" w:rsidRDefault="00E93854" w:rsidP="004074AA">
      <w:pPr>
        <w:spacing w:after="120" w:line="240" w:lineRule="auto"/>
        <w:jc w:val="both"/>
        <w:rPr>
          <w:rFonts w:eastAsia="SimSun"/>
        </w:rPr>
      </w:pPr>
      <w:r w:rsidRPr="00F70C67">
        <w:rPr>
          <w:rFonts w:eastAsia="SimSun"/>
        </w:rPr>
        <w:t xml:space="preserve">O Serviço Social, de acordo com a </w:t>
      </w:r>
      <w:r w:rsidRPr="00F70C67">
        <w:rPr>
          <w:rFonts w:eastAsia="SimSun"/>
        </w:rPr>
        <w:t>planilha da MCO, funciona por 12 horas. Caso os servidores em exercício neste setor sejam apenas ocupantes do cargo de Assistente Social, a redução da jornada dos mesmos teria por fundamento legislação específica que disciplina a profissão.</w:t>
      </w:r>
    </w:p>
    <w:p w:rsidR="00F70C67" w:rsidRPr="00F70C67" w:rsidRDefault="00E93854" w:rsidP="004074AA">
      <w:pPr>
        <w:spacing w:after="120" w:line="240" w:lineRule="auto"/>
        <w:jc w:val="both"/>
        <w:rPr>
          <w:rFonts w:eastAsia="SimSun"/>
        </w:rPr>
      </w:pPr>
      <w:r w:rsidRPr="00F70C67">
        <w:rPr>
          <w:rFonts w:eastAsia="SimSun"/>
        </w:rPr>
        <w:t>Já para o setor</w:t>
      </w:r>
      <w:r w:rsidRPr="00F70C67">
        <w:rPr>
          <w:rFonts w:eastAsia="SimSun"/>
        </w:rPr>
        <w:t xml:space="preserve"> de </w:t>
      </w:r>
      <w:r w:rsidRPr="00F70C67">
        <w:t>Anatomia Patológica, cujo funcionamento é por 12 horas, é preciso que fique demonstrado que os seus servidores atendem ao público, assim como é necessário que o dirigente máximo da UFBA demonstre que há interesse público em seu funcionamento ininterrup</w:t>
      </w:r>
      <w:r w:rsidRPr="00F70C67">
        <w:t>to, de modo a justificar a redução de jornada.</w:t>
      </w:r>
    </w:p>
    <w:p w:rsidR="00F70C67" w:rsidRPr="00F70C67" w:rsidRDefault="00E93854" w:rsidP="004074AA">
      <w:pPr>
        <w:pStyle w:val="Corpodetexto2"/>
        <w:spacing w:line="240" w:lineRule="auto"/>
        <w:rPr>
          <w:sz w:val="24"/>
        </w:rPr>
      </w:pPr>
      <w:r w:rsidRPr="00F70C67">
        <w:rPr>
          <w:sz w:val="24"/>
        </w:rPr>
        <w:t>Vale ressaltar que além dos fatos acima apontados, constatou-se que em determinados setores, não obstante a redução de jornada dos servidores, havia impossibilidade fática de adoção de regime diferenciado. Ist</w:t>
      </w:r>
      <w:r w:rsidRPr="00F70C67">
        <w:rPr>
          <w:sz w:val="24"/>
        </w:rPr>
        <w:t xml:space="preserve">o porque a MCO informa que nesses </w:t>
      </w:r>
      <w:r>
        <w:rPr>
          <w:sz w:val="24"/>
        </w:rPr>
        <w:t xml:space="preserve">setores </w:t>
      </w:r>
      <w:r w:rsidRPr="00F70C67">
        <w:rPr>
          <w:sz w:val="24"/>
        </w:rPr>
        <w:t xml:space="preserve">há apenas um servidor em exercício, o que torna impraticável o funcionamento ininterrupto por período igual ou superior </w:t>
      </w:r>
      <w:r>
        <w:rPr>
          <w:sz w:val="24"/>
        </w:rPr>
        <w:t>à</w:t>
      </w:r>
      <w:r w:rsidRPr="00F70C67">
        <w:rPr>
          <w:sz w:val="24"/>
        </w:rPr>
        <w:t xml:space="preserve"> 12h – condicionante existente no Decreto 1.590/95. Na tabela abaixo </w:t>
      </w:r>
      <w:r w:rsidRPr="00F70C67">
        <w:rPr>
          <w:sz w:val="24"/>
        </w:rPr>
        <w:t>se encontra</w:t>
      </w:r>
      <w:r w:rsidRPr="00F70C67">
        <w:rPr>
          <w:sz w:val="24"/>
        </w:rPr>
        <w:t xml:space="preserve"> a relação do</w:t>
      </w:r>
      <w:r w:rsidRPr="00F70C67">
        <w:rPr>
          <w:sz w:val="24"/>
        </w:rPr>
        <w:t>s setores nesta situação.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1706"/>
        <w:gridCol w:w="1129"/>
        <w:gridCol w:w="1134"/>
        <w:gridCol w:w="2404"/>
      </w:tblGrid>
      <w:tr w:rsidR="00F70C67" w:rsidRPr="00F70C67" w:rsidTr="002068D9">
        <w:trPr>
          <w:trHeight w:val="683"/>
        </w:trPr>
        <w:tc>
          <w:tcPr>
            <w:tcW w:w="2127" w:type="dxa"/>
            <w:vAlign w:val="center"/>
          </w:tcPr>
          <w:p w:rsidR="00F70C67" w:rsidRPr="004074AA" w:rsidRDefault="00E93854" w:rsidP="004074AA">
            <w:pPr>
              <w:snapToGrid w:val="0"/>
              <w:spacing w:after="0" w:line="240" w:lineRule="auto"/>
              <w:jc w:val="center"/>
              <w:rPr>
                <w:b/>
                <w:sz w:val="20"/>
              </w:rPr>
            </w:pPr>
            <w:r w:rsidRPr="004074AA">
              <w:rPr>
                <w:b/>
                <w:sz w:val="20"/>
              </w:rPr>
              <w:t>Nome do Setor</w:t>
            </w:r>
          </w:p>
        </w:tc>
        <w:tc>
          <w:tcPr>
            <w:tcW w:w="1706" w:type="dxa"/>
            <w:vAlign w:val="center"/>
          </w:tcPr>
          <w:p w:rsidR="00F70C67" w:rsidRPr="004074AA" w:rsidRDefault="00E93854" w:rsidP="004074AA">
            <w:pPr>
              <w:pStyle w:val="Ttulodetabela"/>
              <w:suppressLineNumbers w:val="0"/>
              <w:snapToGrid w:val="0"/>
              <w:spacing w:after="0" w:line="240" w:lineRule="auto"/>
              <w:rPr>
                <w:sz w:val="20"/>
              </w:rPr>
            </w:pPr>
            <w:r w:rsidRPr="004074AA">
              <w:rPr>
                <w:sz w:val="20"/>
              </w:rPr>
              <w:t>Horário de Funcionamento</w:t>
            </w:r>
          </w:p>
        </w:tc>
        <w:tc>
          <w:tcPr>
            <w:tcW w:w="1129" w:type="dxa"/>
            <w:vAlign w:val="center"/>
          </w:tcPr>
          <w:p w:rsidR="00F70C67" w:rsidRPr="004074AA" w:rsidRDefault="00E93854" w:rsidP="004074AA">
            <w:pPr>
              <w:snapToGrid w:val="0"/>
              <w:spacing w:after="0" w:line="240" w:lineRule="auto"/>
              <w:jc w:val="center"/>
              <w:rPr>
                <w:b/>
                <w:sz w:val="20"/>
              </w:rPr>
            </w:pPr>
            <w:r w:rsidRPr="004074AA">
              <w:rPr>
                <w:b/>
                <w:sz w:val="20"/>
              </w:rPr>
              <w:t>Período</w:t>
            </w:r>
          </w:p>
        </w:tc>
        <w:tc>
          <w:tcPr>
            <w:tcW w:w="1134" w:type="dxa"/>
            <w:vAlign w:val="center"/>
          </w:tcPr>
          <w:p w:rsidR="00F70C67" w:rsidRPr="004074AA" w:rsidRDefault="00E93854" w:rsidP="004074AA">
            <w:pPr>
              <w:snapToGrid w:val="0"/>
              <w:spacing w:after="0" w:line="240" w:lineRule="auto"/>
              <w:jc w:val="center"/>
              <w:rPr>
                <w:b/>
                <w:sz w:val="20"/>
              </w:rPr>
            </w:pPr>
            <w:r w:rsidRPr="004074AA">
              <w:rPr>
                <w:b/>
                <w:sz w:val="20"/>
              </w:rPr>
              <w:t>Quant. Servidores</w:t>
            </w:r>
          </w:p>
        </w:tc>
        <w:tc>
          <w:tcPr>
            <w:tcW w:w="2404" w:type="dxa"/>
            <w:vAlign w:val="center"/>
          </w:tcPr>
          <w:p w:rsidR="00F70C67" w:rsidRPr="004074AA" w:rsidRDefault="00E93854" w:rsidP="004074AA">
            <w:pPr>
              <w:snapToGrid w:val="0"/>
              <w:spacing w:after="0" w:line="240" w:lineRule="auto"/>
              <w:jc w:val="center"/>
              <w:rPr>
                <w:b/>
                <w:sz w:val="20"/>
              </w:rPr>
            </w:pPr>
            <w:r w:rsidRPr="004074AA">
              <w:rPr>
                <w:b/>
                <w:sz w:val="20"/>
              </w:rPr>
              <w:t>Quant. Servidores em Regime Diferenciado</w:t>
            </w:r>
          </w:p>
        </w:tc>
      </w:tr>
      <w:tr w:rsidR="00F70C67" w:rsidRPr="00F70C67" w:rsidTr="002068D9">
        <w:trPr>
          <w:trHeight w:val="295"/>
        </w:trPr>
        <w:tc>
          <w:tcPr>
            <w:tcW w:w="2127" w:type="dxa"/>
            <w:vAlign w:val="bottom"/>
          </w:tcPr>
          <w:p w:rsidR="00F70C67" w:rsidRPr="004074AA" w:rsidRDefault="00E93854" w:rsidP="004074AA">
            <w:pPr>
              <w:snapToGrid w:val="0"/>
              <w:spacing w:after="0" w:line="240" w:lineRule="auto"/>
              <w:rPr>
                <w:sz w:val="20"/>
              </w:rPr>
            </w:pPr>
            <w:r w:rsidRPr="004074AA">
              <w:rPr>
                <w:sz w:val="20"/>
              </w:rPr>
              <w:t>ALMOXARIFADO</w:t>
            </w:r>
          </w:p>
        </w:tc>
        <w:tc>
          <w:tcPr>
            <w:tcW w:w="1706" w:type="dxa"/>
            <w:vAlign w:val="bottom"/>
          </w:tcPr>
          <w:p w:rsidR="00F70C67" w:rsidRPr="004074AA" w:rsidRDefault="00E93854" w:rsidP="004074AA">
            <w:pPr>
              <w:snapToGrid w:val="0"/>
              <w:spacing w:after="0" w:line="240" w:lineRule="auto"/>
              <w:jc w:val="center"/>
              <w:rPr>
                <w:sz w:val="20"/>
              </w:rPr>
            </w:pPr>
            <w:r w:rsidRPr="004074AA">
              <w:rPr>
                <w:sz w:val="20"/>
              </w:rPr>
              <w:t>07:00 -  18:00</w:t>
            </w:r>
          </w:p>
        </w:tc>
        <w:tc>
          <w:tcPr>
            <w:tcW w:w="1129" w:type="dxa"/>
            <w:vAlign w:val="bottom"/>
          </w:tcPr>
          <w:p w:rsidR="00F70C67" w:rsidRPr="004074AA" w:rsidRDefault="00E93854" w:rsidP="004074AA">
            <w:pPr>
              <w:snapToGrid w:val="0"/>
              <w:spacing w:after="0" w:line="240" w:lineRule="auto"/>
              <w:jc w:val="center"/>
              <w:rPr>
                <w:sz w:val="20"/>
              </w:rPr>
            </w:pPr>
            <w:r w:rsidRPr="004074AA">
              <w:rPr>
                <w:sz w:val="20"/>
              </w:rPr>
              <w:t>11h</w:t>
            </w:r>
          </w:p>
        </w:tc>
        <w:tc>
          <w:tcPr>
            <w:tcW w:w="1134" w:type="dxa"/>
            <w:vAlign w:val="bottom"/>
          </w:tcPr>
          <w:p w:rsidR="00F70C67" w:rsidRPr="004074AA" w:rsidRDefault="00E93854" w:rsidP="004074AA">
            <w:pPr>
              <w:snapToGrid w:val="0"/>
              <w:spacing w:after="0" w:line="240" w:lineRule="auto"/>
              <w:jc w:val="center"/>
              <w:rPr>
                <w:sz w:val="20"/>
              </w:rPr>
            </w:pPr>
            <w:r w:rsidRPr="004074AA">
              <w:rPr>
                <w:sz w:val="20"/>
              </w:rPr>
              <w:t>1</w:t>
            </w:r>
          </w:p>
        </w:tc>
        <w:tc>
          <w:tcPr>
            <w:tcW w:w="2404" w:type="dxa"/>
            <w:vAlign w:val="bottom"/>
          </w:tcPr>
          <w:p w:rsidR="00F70C67" w:rsidRPr="004074AA" w:rsidRDefault="00E93854" w:rsidP="004074AA">
            <w:pPr>
              <w:snapToGrid w:val="0"/>
              <w:spacing w:after="0" w:line="240" w:lineRule="auto"/>
              <w:jc w:val="center"/>
              <w:rPr>
                <w:sz w:val="20"/>
              </w:rPr>
            </w:pPr>
            <w:r w:rsidRPr="004074AA">
              <w:rPr>
                <w:sz w:val="20"/>
              </w:rPr>
              <w:t>1</w:t>
            </w:r>
          </w:p>
        </w:tc>
      </w:tr>
      <w:tr w:rsidR="00F70C67" w:rsidRPr="00F70C67" w:rsidTr="002068D9">
        <w:trPr>
          <w:trHeight w:val="295"/>
        </w:trPr>
        <w:tc>
          <w:tcPr>
            <w:tcW w:w="2127" w:type="dxa"/>
            <w:vAlign w:val="bottom"/>
          </w:tcPr>
          <w:p w:rsidR="00F70C67" w:rsidRPr="004074AA" w:rsidRDefault="00E93854" w:rsidP="004074AA">
            <w:pPr>
              <w:snapToGrid w:val="0"/>
              <w:spacing w:after="0" w:line="240" w:lineRule="auto"/>
              <w:rPr>
                <w:sz w:val="20"/>
              </w:rPr>
            </w:pPr>
            <w:r w:rsidRPr="004074AA">
              <w:rPr>
                <w:sz w:val="20"/>
              </w:rPr>
              <w:t>BIBLIOTECA</w:t>
            </w:r>
          </w:p>
        </w:tc>
        <w:tc>
          <w:tcPr>
            <w:tcW w:w="1706" w:type="dxa"/>
            <w:vAlign w:val="bottom"/>
          </w:tcPr>
          <w:p w:rsidR="00F70C67" w:rsidRPr="004074AA" w:rsidRDefault="00E93854" w:rsidP="004074AA">
            <w:pPr>
              <w:snapToGrid w:val="0"/>
              <w:spacing w:after="0" w:line="240" w:lineRule="auto"/>
              <w:jc w:val="center"/>
              <w:rPr>
                <w:sz w:val="20"/>
              </w:rPr>
            </w:pPr>
            <w:r w:rsidRPr="004074AA">
              <w:rPr>
                <w:sz w:val="20"/>
              </w:rPr>
              <w:t>07:00 -  17:00</w:t>
            </w:r>
          </w:p>
        </w:tc>
        <w:tc>
          <w:tcPr>
            <w:tcW w:w="1129" w:type="dxa"/>
            <w:vAlign w:val="bottom"/>
          </w:tcPr>
          <w:p w:rsidR="00F70C67" w:rsidRPr="004074AA" w:rsidRDefault="00E93854" w:rsidP="004074AA">
            <w:pPr>
              <w:snapToGrid w:val="0"/>
              <w:spacing w:after="0" w:line="240" w:lineRule="auto"/>
              <w:jc w:val="center"/>
              <w:rPr>
                <w:sz w:val="20"/>
              </w:rPr>
            </w:pPr>
            <w:r w:rsidRPr="004074AA">
              <w:rPr>
                <w:sz w:val="20"/>
              </w:rPr>
              <w:t>10h</w:t>
            </w:r>
          </w:p>
        </w:tc>
        <w:tc>
          <w:tcPr>
            <w:tcW w:w="1134" w:type="dxa"/>
            <w:vAlign w:val="bottom"/>
          </w:tcPr>
          <w:p w:rsidR="00F70C67" w:rsidRPr="004074AA" w:rsidRDefault="00E93854" w:rsidP="004074AA">
            <w:pPr>
              <w:snapToGrid w:val="0"/>
              <w:spacing w:after="0" w:line="240" w:lineRule="auto"/>
              <w:jc w:val="center"/>
              <w:rPr>
                <w:sz w:val="20"/>
              </w:rPr>
            </w:pPr>
            <w:r w:rsidRPr="004074AA">
              <w:rPr>
                <w:sz w:val="20"/>
              </w:rPr>
              <w:t>1</w:t>
            </w:r>
          </w:p>
        </w:tc>
        <w:tc>
          <w:tcPr>
            <w:tcW w:w="2404" w:type="dxa"/>
            <w:vAlign w:val="bottom"/>
          </w:tcPr>
          <w:p w:rsidR="00F70C67" w:rsidRPr="004074AA" w:rsidRDefault="00E93854" w:rsidP="004074AA">
            <w:pPr>
              <w:snapToGrid w:val="0"/>
              <w:spacing w:after="0" w:line="240" w:lineRule="auto"/>
              <w:jc w:val="center"/>
              <w:rPr>
                <w:sz w:val="20"/>
              </w:rPr>
            </w:pPr>
            <w:r w:rsidRPr="004074AA">
              <w:rPr>
                <w:sz w:val="20"/>
              </w:rPr>
              <w:t>1</w:t>
            </w:r>
          </w:p>
        </w:tc>
      </w:tr>
      <w:tr w:rsidR="00F70C67" w:rsidRPr="00F70C67" w:rsidTr="002068D9">
        <w:trPr>
          <w:trHeight w:val="295"/>
        </w:trPr>
        <w:tc>
          <w:tcPr>
            <w:tcW w:w="2127" w:type="dxa"/>
            <w:vAlign w:val="bottom"/>
          </w:tcPr>
          <w:p w:rsidR="00F70C67" w:rsidRPr="004074AA" w:rsidRDefault="00E93854" w:rsidP="004074AA">
            <w:pPr>
              <w:snapToGrid w:val="0"/>
              <w:spacing w:after="0" w:line="240" w:lineRule="auto"/>
              <w:rPr>
                <w:sz w:val="20"/>
              </w:rPr>
            </w:pPr>
            <w:r w:rsidRPr="004074AA">
              <w:rPr>
                <w:sz w:val="20"/>
              </w:rPr>
              <w:t>SECRETARIA ADMINISTRATIVA</w:t>
            </w:r>
          </w:p>
        </w:tc>
        <w:tc>
          <w:tcPr>
            <w:tcW w:w="1706" w:type="dxa"/>
            <w:vAlign w:val="bottom"/>
          </w:tcPr>
          <w:p w:rsidR="00F70C67" w:rsidRPr="004074AA" w:rsidRDefault="00E93854" w:rsidP="004074AA">
            <w:pPr>
              <w:snapToGrid w:val="0"/>
              <w:spacing w:after="0" w:line="240" w:lineRule="auto"/>
              <w:jc w:val="center"/>
              <w:rPr>
                <w:sz w:val="20"/>
              </w:rPr>
            </w:pPr>
            <w:r w:rsidRPr="004074AA">
              <w:rPr>
                <w:sz w:val="20"/>
              </w:rPr>
              <w:t>07:00 - 17:00</w:t>
            </w:r>
          </w:p>
        </w:tc>
        <w:tc>
          <w:tcPr>
            <w:tcW w:w="1129" w:type="dxa"/>
            <w:vAlign w:val="bottom"/>
          </w:tcPr>
          <w:p w:rsidR="00F70C67" w:rsidRPr="004074AA" w:rsidRDefault="00E93854" w:rsidP="004074AA">
            <w:pPr>
              <w:snapToGrid w:val="0"/>
              <w:spacing w:after="0" w:line="240" w:lineRule="auto"/>
              <w:jc w:val="center"/>
              <w:rPr>
                <w:sz w:val="20"/>
              </w:rPr>
            </w:pPr>
            <w:r w:rsidRPr="004074AA">
              <w:rPr>
                <w:sz w:val="20"/>
              </w:rPr>
              <w:t>10h</w:t>
            </w:r>
          </w:p>
        </w:tc>
        <w:tc>
          <w:tcPr>
            <w:tcW w:w="1134" w:type="dxa"/>
            <w:vAlign w:val="bottom"/>
          </w:tcPr>
          <w:p w:rsidR="00F70C67" w:rsidRPr="004074AA" w:rsidRDefault="00E93854" w:rsidP="004074AA">
            <w:pPr>
              <w:snapToGrid w:val="0"/>
              <w:spacing w:after="0" w:line="240" w:lineRule="auto"/>
              <w:jc w:val="center"/>
              <w:rPr>
                <w:sz w:val="20"/>
              </w:rPr>
            </w:pPr>
            <w:r w:rsidRPr="004074AA">
              <w:rPr>
                <w:sz w:val="20"/>
              </w:rPr>
              <w:t>1</w:t>
            </w:r>
          </w:p>
        </w:tc>
        <w:tc>
          <w:tcPr>
            <w:tcW w:w="2404" w:type="dxa"/>
            <w:vAlign w:val="bottom"/>
          </w:tcPr>
          <w:p w:rsidR="00F70C67" w:rsidRPr="004074AA" w:rsidRDefault="00E93854" w:rsidP="004074AA">
            <w:pPr>
              <w:snapToGrid w:val="0"/>
              <w:spacing w:after="0" w:line="240" w:lineRule="auto"/>
              <w:jc w:val="center"/>
              <w:rPr>
                <w:sz w:val="20"/>
              </w:rPr>
            </w:pPr>
            <w:r w:rsidRPr="004074AA">
              <w:rPr>
                <w:sz w:val="20"/>
              </w:rPr>
              <w:t>1</w:t>
            </w:r>
          </w:p>
        </w:tc>
      </w:tr>
      <w:tr w:rsidR="00F70C67" w:rsidRPr="00F70C67" w:rsidTr="002068D9">
        <w:trPr>
          <w:trHeight w:val="295"/>
        </w:trPr>
        <w:tc>
          <w:tcPr>
            <w:tcW w:w="2127" w:type="dxa"/>
            <w:vAlign w:val="bottom"/>
          </w:tcPr>
          <w:p w:rsidR="00F70C67" w:rsidRPr="004074AA" w:rsidRDefault="00E93854" w:rsidP="004074AA">
            <w:pPr>
              <w:snapToGrid w:val="0"/>
              <w:spacing w:after="0" w:line="240" w:lineRule="auto"/>
              <w:rPr>
                <w:sz w:val="20"/>
              </w:rPr>
            </w:pPr>
            <w:r w:rsidRPr="004074AA">
              <w:rPr>
                <w:sz w:val="20"/>
              </w:rPr>
              <w:t>PROTOCOLO</w:t>
            </w:r>
          </w:p>
        </w:tc>
        <w:tc>
          <w:tcPr>
            <w:tcW w:w="1706" w:type="dxa"/>
            <w:vAlign w:val="bottom"/>
          </w:tcPr>
          <w:p w:rsidR="00F70C67" w:rsidRPr="004074AA" w:rsidRDefault="00E93854" w:rsidP="004074AA">
            <w:pPr>
              <w:snapToGrid w:val="0"/>
              <w:spacing w:after="0" w:line="240" w:lineRule="auto"/>
              <w:jc w:val="center"/>
              <w:rPr>
                <w:sz w:val="20"/>
              </w:rPr>
            </w:pPr>
            <w:r w:rsidRPr="004074AA">
              <w:rPr>
                <w:sz w:val="20"/>
              </w:rPr>
              <w:t>07:00 - 17:00</w:t>
            </w:r>
          </w:p>
        </w:tc>
        <w:tc>
          <w:tcPr>
            <w:tcW w:w="1129" w:type="dxa"/>
            <w:vAlign w:val="bottom"/>
          </w:tcPr>
          <w:p w:rsidR="00F70C67" w:rsidRPr="004074AA" w:rsidRDefault="00E93854" w:rsidP="004074AA">
            <w:pPr>
              <w:snapToGrid w:val="0"/>
              <w:spacing w:after="0" w:line="240" w:lineRule="auto"/>
              <w:jc w:val="center"/>
              <w:rPr>
                <w:sz w:val="20"/>
              </w:rPr>
            </w:pPr>
            <w:r w:rsidRPr="004074AA">
              <w:rPr>
                <w:sz w:val="20"/>
              </w:rPr>
              <w:t>10h</w:t>
            </w:r>
          </w:p>
        </w:tc>
        <w:tc>
          <w:tcPr>
            <w:tcW w:w="1134" w:type="dxa"/>
            <w:vAlign w:val="bottom"/>
          </w:tcPr>
          <w:p w:rsidR="00F70C67" w:rsidRPr="004074AA" w:rsidRDefault="00E93854" w:rsidP="004074AA">
            <w:pPr>
              <w:snapToGrid w:val="0"/>
              <w:spacing w:after="0" w:line="240" w:lineRule="auto"/>
              <w:jc w:val="center"/>
              <w:rPr>
                <w:sz w:val="20"/>
              </w:rPr>
            </w:pPr>
            <w:r w:rsidRPr="004074AA">
              <w:rPr>
                <w:sz w:val="20"/>
              </w:rPr>
              <w:t>1</w:t>
            </w:r>
          </w:p>
        </w:tc>
        <w:tc>
          <w:tcPr>
            <w:tcW w:w="2404" w:type="dxa"/>
            <w:vAlign w:val="bottom"/>
          </w:tcPr>
          <w:p w:rsidR="00F70C67" w:rsidRPr="004074AA" w:rsidRDefault="00E93854" w:rsidP="004074AA">
            <w:pPr>
              <w:snapToGrid w:val="0"/>
              <w:spacing w:after="0" w:line="240" w:lineRule="auto"/>
              <w:jc w:val="center"/>
              <w:rPr>
                <w:sz w:val="20"/>
              </w:rPr>
            </w:pPr>
            <w:r w:rsidRPr="004074AA">
              <w:rPr>
                <w:sz w:val="20"/>
              </w:rPr>
              <w:t>1</w:t>
            </w:r>
          </w:p>
        </w:tc>
      </w:tr>
    </w:tbl>
    <w:p w:rsidR="00F70C67" w:rsidRPr="00F70C67" w:rsidRDefault="00E93854" w:rsidP="00F70C67">
      <w:pPr>
        <w:spacing w:after="120" w:line="240" w:lineRule="auto"/>
        <w:jc w:val="both"/>
      </w:pPr>
    </w:p>
    <w:p w:rsidR="00F70C67" w:rsidRPr="00F70C67" w:rsidRDefault="00E93854" w:rsidP="00F70C67">
      <w:pPr>
        <w:spacing w:after="120" w:line="240" w:lineRule="auto"/>
        <w:jc w:val="both"/>
        <w:rPr>
          <w:rFonts w:eastAsia="Calibri"/>
          <w:color w:val="000000"/>
        </w:rPr>
      </w:pPr>
      <w:r w:rsidRPr="00F70C67">
        <w:rPr>
          <w:rFonts w:eastAsia="Calibri"/>
          <w:color w:val="000000"/>
        </w:rPr>
        <w:t>Também se constatou falhas no cumprimento da jornada flexibilizada que vem sendo adotada na Maternidade. Foram identificados 11 (onze) servidores com jornada de trabalho de 06h e com intervalo para refeições, conforme segu</w:t>
      </w:r>
      <w:r w:rsidRPr="00F70C67">
        <w:rPr>
          <w:rFonts w:eastAsia="Calibri"/>
          <w:color w:val="000000"/>
        </w:rPr>
        <w:t>e demonstrado.</w:t>
      </w:r>
    </w:p>
    <w:tbl>
      <w:tblPr>
        <w:tblW w:w="0" w:type="auto"/>
        <w:tblLayout w:type="fixed"/>
        <w:tblCellMar>
          <w:left w:w="30" w:type="dxa"/>
          <w:right w:w="30" w:type="dxa"/>
        </w:tblCellMar>
        <w:tblLook w:val="0000" w:firstRow="0" w:lastRow="0" w:firstColumn="0" w:lastColumn="0" w:noHBand="0" w:noVBand="0"/>
      </w:tblPr>
      <w:tblGrid>
        <w:gridCol w:w="1046"/>
        <w:gridCol w:w="2528"/>
        <w:gridCol w:w="1843"/>
        <w:gridCol w:w="1559"/>
        <w:gridCol w:w="1559"/>
      </w:tblGrid>
      <w:tr w:rsidR="00F70C67" w:rsidRPr="00F70C67" w:rsidTr="002068D9">
        <w:trPr>
          <w:trHeight w:val="672"/>
        </w:trPr>
        <w:tc>
          <w:tcPr>
            <w:tcW w:w="1046"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pStyle w:val="Ttulo3"/>
              <w:rPr>
                <w:sz w:val="20"/>
                <w:szCs w:val="20"/>
              </w:rPr>
            </w:pPr>
            <w:r w:rsidRPr="00E1490B">
              <w:rPr>
                <w:sz w:val="20"/>
                <w:szCs w:val="20"/>
              </w:rPr>
              <w:t>Matrícula</w:t>
            </w:r>
          </w:p>
        </w:tc>
        <w:tc>
          <w:tcPr>
            <w:tcW w:w="2528"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pStyle w:val="Ttulo3"/>
              <w:rPr>
                <w:sz w:val="20"/>
                <w:szCs w:val="20"/>
              </w:rPr>
            </w:pPr>
            <w:r w:rsidRPr="00E1490B">
              <w:rPr>
                <w:sz w:val="20"/>
                <w:szCs w:val="20"/>
              </w:rPr>
              <w:t>Cargo</w:t>
            </w:r>
          </w:p>
        </w:tc>
        <w:tc>
          <w:tcPr>
            <w:tcW w:w="1843"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jc w:val="center"/>
              <w:rPr>
                <w:b/>
                <w:snapToGrid w:val="0"/>
                <w:color w:val="000000"/>
                <w:sz w:val="20"/>
                <w:szCs w:val="20"/>
                <w:lang w:eastAsia="pt-BR"/>
              </w:rPr>
            </w:pPr>
            <w:r w:rsidRPr="00E1490B">
              <w:rPr>
                <w:b/>
                <w:snapToGrid w:val="0"/>
                <w:color w:val="000000"/>
                <w:sz w:val="20"/>
                <w:szCs w:val="20"/>
                <w:lang w:eastAsia="pt-BR"/>
              </w:rPr>
              <w:t>Jornada de Trabalho Exercida</w:t>
            </w:r>
          </w:p>
        </w:tc>
        <w:tc>
          <w:tcPr>
            <w:tcW w:w="1559"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jc w:val="center"/>
              <w:rPr>
                <w:b/>
                <w:snapToGrid w:val="0"/>
                <w:color w:val="000000"/>
                <w:sz w:val="20"/>
                <w:szCs w:val="20"/>
                <w:lang w:eastAsia="pt-BR"/>
              </w:rPr>
            </w:pPr>
            <w:r w:rsidRPr="00E1490B">
              <w:rPr>
                <w:b/>
                <w:snapToGrid w:val="0"/>
                <w:color w:val="000000"/>
                <w:sz w:val="20"/>
                <w:szCs w:val="20"/>
                <w:lang w:eastAsia="pt-BR"/>
              </w:rPr>
              <w:t>Horário de Trabalho</w:t>
            </w:r>
          </w:p>
        </w:tc>
        <w:tc>
          <w:tcPr>
            <w:tcW w:w="1559"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pStyle w:val="Ttulo3"/>
              <w:rPr>
                <w:sz w:val="20"/>
                <w:szCs w:val="20"/>
              </w:rPr>
            </w:pPr>
            <w:r w:rsidRPr="00E1490B">
              <w:rPr>
                <w:sz w:val="20"/>
                <w:szCs w:val="20"/>
              </w:rPr>
              <w:t>Intervalo para Refeições</w:t>
            </w:r>
          </w:p>
        </w:tc>
      </w:tr>
      <w:tr w:rsidR="00F70C67" w:rsidRPr="00F70C67" w:rsidTr="002068D9">
        <w:trPr>
          <w:trHeight w:val="314"/>
        </w:trPr>
        <w:tc>
          <w:tcPr>
            <w:tcW w:w="1046"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jc w:val="center"/>
              <w:rPr>
                <w:snapToGrid w:val="0"/>
                <w:color w:val="000000"/>
                <w:sz w:val="20"/>
                <w:szCs w:val="20"/>
                <w:lang w:eastAsia="pt-BR"/>
              </w:rPr>
            </w:pPr>
            <w:r w:rsidRPr="00E1490B">
              <w:rPr>
                <w:snapToGrid w:val="0"/>
                <w:color w:val="000000"/>
                <w:sz w:val="20"/>
                <w:szCs w:val="20"/>
                <w:lang w:eastAsia="pt-BR"/>
              </w:rPr>
              <w:t>1032344</w:t>
            </w:r>
          </w:p>
        </w:tc>
        <w:tc>
          <w:tcPr>
            <w:tcW w:w="2528"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rPr>
                <w:snapToGrid w:val="0"/>
                <w:color w:val="000000"/>
                <w:sz w:val="20"/>
                <w:szCs w:val="20"/>
                <w:lang w:eastAsia="pt-BR"/>
              </w:rPr>
            </w:pPr>
            <w:r w:rsidRPr="00E1490B">
              <w:rPr>
                <w:snapToGrid w:val="0"/>
                <w:color w:val="000000"/>
                <w:sz w:val="20"/>
                <w:szCs w:val="20"/>
                <w:lang w:eastAsia="pt-BR"/>
              </w:rPr>
              <w:t>Enfermeiro</w:t>
            </w:r>
          </w:p>
        </w:tc>
        <w:tc>
          <w:tcPr>
            <w:tcW w:w="1843"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jc w:val="center"/>
              <w:rPr>
                <w:snapToGrid w:val="0"/>
                <w:color w:val="000000"/>
                <w:sz w:val="20"/>
                <w:szCs w:val="20"/>
                <w:lang w:eastAsia="pt-BR"/>
              </w:rPr>
            </w:pPr>
            <w:r w:rsidRPr="00E1490B">
              <w:rPr>
                <w:snapToGrid w:val="0"/>
                <w:color w:val="000000"/>
                <w:sz w:val="20"/>
                <w:szCs w:val="20"/>
                <w:lang w:eastAsia="pt-BR"/>
              </w:rPr>
              <w:t>30</w:t>
            </w:r>
          </w:p>
        </w:tc>
        <w:tc>
          <w:tcPr>
            <w:tcW w:w="1559"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jc w:val="center"/>
              <w:rPr>
                <w:snapToGrid w:val="0"/>
                <w:color w:val="000000"/>
                <w:sz w:val="20"/>
                <w:szCs w:val="20"/>
                <w:lang w:eastAsia="pt-BR"/>
              </w:rPr>
            </w:pPr>
            <w:r w:rsidRPr="00E1490B">
              <w:rPr>
                <w:snapToGrid w:val="0"/>
                <w:color w:val="000000"/>
                <w:sz w:val="20"/>
                <w:szCs w:val="20"/>
                <w:lang w:eastAsia="pt-BR"/>
              </w:rPr>
              <w:t>11:00 - 17:00</w:t>
            </w:r>
          </w:p>
        </w:tc>
        <w:tc>
          <w:tcPr>
            <w:tcW w:w="1559"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jc w:val="center"/>
              <w:rPr>
                <w:snapToGrid w:val="0"/>
                <w:color w:val="000000"/>
                <w:sz w:val="20"/>
                <w:szCs w:val="20"/>
                <w:lang w:eastAsia="pt-BR"/>
              </w:rPr>
            </w:pPr>
            <w:r w:rsidRPr="00E1490B">
              <w:rPr>
                <w:snapToGrid w:val="0"/>
                <w:color w:val="000000"/>
                <w:sz w:val="20"/>
                <w:szCs w:val="20"/>
                <w:lang w:eastAsia="pt-BR"/>
              </w:rPr>
              <w:t>SIM</w:t>
            </w:r>
          </w:p>
        </w:tc>
      </w:tr>
      <w:tr w:rsidR="00F70C67" w:rsidRPr="00F70C67" w:rsidTr="00E1490B">
        <w:trPr>
          <w:trHeight w:val="213"/>
        </w:trPr>
        <w:tc>
          <w:tcPr>
            <w:tcW w:w="1046"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jc w:val="center"/>
              <w:rPr>
                <w:snapToGrid w:val="0"/>
                <w:color w:val="000000"/>
                <w:sz w:val="20"/>
                <w:szCs w:val="20"/>
                <w:lang w:eastAsia="pt-BR"/>
              </w:rPr>
            </w:pPr>
            <w:r w:rsidRPr="00E1490B">
              <w:rPr>
                <w:snapToGrid w:val="0"/>
                <w:color w:val="000000"/>
                <w:sz w:val="20"/>
                <w:szCs w:val="20"/>
                <w:lang w:eastAsia="pt-BR"/>
              </w:rPr>
              <w:t>1450404</w:t>
            </w:r>
          </w:p>
        </w:tc>
        <w:tc>
          <w:tcPr>
            <w:tcW w:w="2528"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rPr>
                <w:snapToGrid w:val="0"/>
                <w:color w:val="000000"/>
                <w:sz w:val="20"/>
                <w:szCs w:val="20"/>
                <w:lang w:eastAsia="pt-BR"/>
              </w:rPr>
            </w:pPr>
            <w:r w:rsidRPr="00E1490B">
              <w:rPr>
                <w:snapToGrid w:val="0"/>
                <w:color w:val="000000"/>
                <w:sz w:val="20"/>
                <w:szCs w:val="20"/>
                <w:lang w:eastAsia="pt-BR"/>
              </w:rPr>
              <w:t>Auxiliar de Enfermagem</w:t>
            </w:r>
          </w:p>
        </w:tc>
        <w:tc>
          <w:tcPr>
            <w:tcW w:w="1843"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jc w:val="center"/>
              <w:rPr>
                <w:snapToGrid w:val="0"/>
                <w:color w:val="000000"/>
                <w:sz w:val="20"/>
                <w:szCs w:val="20"/>
                <w:lang w:eastAsia="pt-BR"/>
              </w:rPr>
            </w:pPr>
            <w:r w:rsidRPr="00E1490B">
              <w:rPr>
                <w:snapToGrid w:val="0"/>
                <w:color w:val="000000"/>
                <w:sz w:val="20"/>
                <w:szCs w:val="20"/>
                <w:lang w:eastAsia="pt-BR"/>
              </w:rPr>
              <w:t>30</w:t>
            </w:r>
          </w:p>
        </w:tc>
        <w:tc>
          <w:tcPr>
            <w:tcW w:w="1559"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jc w:val="center"/>
              <w:rPr>
                <w:snapToGrid w:val="0"/>
                <w:color w:val="000000"/>
                <w:sz w:val="20"/>
                <w:szCs w:val="20"/>
                <w:lang w:eastAsia="pt-BR"/>
              </w:rPr>
            </w:pPr>
            <w:r w:rsidRPr="00E1490B">
              <w:rPr>
                <w:snapToGrid w:val="0"/>
                <w:color w:val="000000"/>
                <w:sz w:val="20"/>
                <w:szCs w:val="20"/>
                <w:lang w:eastAsia="pt-BR"/>
              </w:rPr>
              <w:t>-</w:t>
            </w:r>
          </w:p>
        </w:tc>
        <w:tc>
          <w:tcPr>
            <w:tcW w:w="1559"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jc w:val="center"/>
              <w:rPr>
                <w:snapToGrid w:val="0"/>
                <w:color w:val="000000"/>
                <w:sz w:val="20"/>
                <w:szCs w:val="20"/>
                <w:lang w:eastAsia="pt-BR"/>
              </w:rPr>
            </w:pPr>
            <w:r w:rsidRPr="00E1490B">
              <w:rPr>
                <w:snapToGrid w:val="0"/>
                <w:color w:val="000000"/>
                <w:sz w:val="20"/>
                <w:szCs w:val="20"/>
                <w:lang w:eastAsia="pt-BR"/>
              </w:rPr>
              <w:t>SIM</w:t>
            </w:r>
          </w:p>
        </w:tc>
      </w:tr>
      <w:tr w:rsidR="00F70C67" w:rsidRPr="00F70C67" w:rsidTr="00E1490B">
        <w:trPr>
          <w:trHeight w:val="278"/>
        </w:trPr>
        <w:tc>
          <w:tcPr>
            <w:tcW w:w="1046"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jc w:val="center"/>
              <w:rPr>
                <w:snapToGrid w:val="0"/>
                <w:color w:val="000000"/>
                <w:sz w:val="20"/>
                <w:szCs w:val="20"/>
                <w:lang w:eastAsia="pt-BR"/>
              </w:rPr>
            </w:pPr>
            <w:r w:rsidRPr="00E1490B">
              <w:rPr>
                <w:snapToGrid w:val="0"/>
                <w:color w:val="000000"/>
                <w:sz w:val="20"/>
                <w:szCs w:val="20"/>
                <w:lang w:eastAsia="pt-BR"/>
              </w:rPr>
              <w:t>287073</w:t>
            </w:r>
          </w:p>
        </w:tc>
        <w:tc>
          <w:tcPr>
            <w:tcW w:w="2528"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rPr>
                <w:snapToGrid w:val="0"/>
                <w:color w:val="000000"/>
                <w:sz w:val="20"/>
                <w:szCs w:val="20"/>
                <w:lang w:eastAsia="pt-BR"/>
              </w:rPr>
            </w:pPr>
            <w:r w:rsidRPr="00E1490B">
              <w:rPr>
                <w:snapToGrid w:val="0"/>
                <w:color w:val="000000"/>
                <w:sz w:val="20"/>
                <w:szCs w:val="20"/>
                <w:lang w:eastAsia="pt-BR"/>
              </w:rPr>
              <w:t>Vestiarista</w:t>
            </w:r>
          </w:p>
        </w:tc>
        <w:tc>
          <w:tcPr>
            <w:tcW w:w="1843"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jc w:val="center"/>
              <w:rPr>
                <w:snapToGrid w:val="0"/>
                <w:color w:val="000000"/>
                <w:sz w:val="20"/>
                <w:szCs w:val="20"/>
                <w:lang w:eastAsia="pt-BR"/>
              </w:rPr>
            </w:pPr>
            <w:r w:rsidRPr="00E1490B">
              <w:rPr>
                <w:snapToGrid w:val="0"/>
                <w:color w:val="000000"/>
                <w:sz w:val="20"/>
                <w:szCs w:val="20"/>
                <w:lang w:eastAsia="pt-BR"/>
              </w:rPr>
              <w:t>30</w:t>
            </w:r>
          </w:p>
        </w:tc>
        <w:tc>
          <w:tcPr>
            <w:tcW w:w="1559"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jc w:val="center"/>
              <w:rPr>
                <w:snapToGrid w:val="0"/>
                <w:color w:val="000000"/>
                <w:sz w:val="20"/>
                <w:szCs w:val="20"/>
                <w:lang w:eastAsia="pt-BR"/>
              </w:rPr>
            </w:pPr>
            <w:r w:rsidRPr="00E1490B">
              <w:rPr>
                <w:snapToGrid w:val="0"/>
                <w:color w:val="000000"/>
                <w:sz w:val="20"/>
                <w:szCs w:val="20"/>
                <w:lang w:eastAsia="pt-BR"/>
              </w:rPr>
              <w:t>07:00 - 13:00</w:t>
            </w:r>
          </w:p>
        </w:tc>
        <w:tc>
          <w:tcPr>
            <w:tcW w:w="1559"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jc w:val="center"/>
              <w:rPr>
                <w:snapToGrid w:val="0"/>
                <w:color w:val="000000"/>
                <w:sz w:val="20"/>
                <w:szCs w:val="20"/>
                <w:lang w:eastAsia="pt-BR"/>
              </w:rPr>
            </w:pPr>
            <w:r w:rsidRPr="00E1490B">
              <w:rPr>
                <w:snapToGrid w:val="0"/>
                <w:color w:val="000000"/>
                <w:sz w:val="20"/>
                <w:szCs w:val="20"/>
                <w:lang w:eastAsia="pt-BR"/>
              </w:rPr>
              <w:t>SIM</w:t>
            </w:r>
          </w:p>
        </w:tc>
      </w:tr>
      <w:tr w:rsidR="00F70C67" w:rsidRPr="00F70C67" w:rsidTr="00E1490B">
        <w:trPr>
          <w:trHeight w:val="278"/>
        </w:trPr>
        <w:tc>
          <w:tcPr>
            <w:tcW w:w="1046"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jc w:val="center"/>
              <w:rPr>
                <w:snapToGrid w:val="0"/>
                <w:color w:val="000000"/>
                <w:sz w:val="20"/>
                <w:szCs w:val="20"/>
                <w:lang w:eastAsia="pt-BR"/>
              </w:rPr>
            </w:pPr>
            <w:r w:rsidRPr="00E1490B">
              <w:rPr>
                <w:snapToGrid w:val="0"/>
                <w:color w:val="000000"/>
                <w:sz w:val="20"/>
                <w:szCs w:val="20"/>
                <w:lang w:eastAsia="pt-BR"/>
              </w:rPr>
              <w:t>1111435</w:t>
            </w:r>
          </w:p>
        </w:tc>
        <w:tc>
          <w:tcPr>
            <w:tcW w:w="2528"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rPr>
                <w:snapToGrid w:val="0"/>
                <w:color w:val="000000"/>
                <w:sz w:val="20"/>
                <w:szCs w:val="20"/>
                <w:lang w:eastAsia="pt-BR"/>
              </w:rPr>
            </w:pPr>
            <w:r w:rsidRPr="00E1490B">
              <w:rPr>
                <w:snapToGrid w:val="0"/>
                <w:color w:val="000000"/>
                <w:sz w:val="20"/>
                <w:szCs w:val="20"/>
                <w:lang w:eastAsia="pt-BR"/>
              </w:rPr>
              <w:t xml:space="preserve">Auxiliar de </w:t>
            </w:r>
            <w:r w:rsidRPr="00E1490B">
              <w:rPr>
                <w:snapToGrid w:val="0"/>
                <w:color w:val="000000"/>
                <w:sz w:val="20"/>
                <w:szCs w:val="20"/>
                <w:lang w:eastAsia="pt-BR"/>
              </w:rPr>
              <w:t>Enfermagem</w:t>
            </w:r>
          </w:p>
        </w:tc>
        <w:tc>
          <w:tcPr>
            <w:tcW w:w="1843"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jc w:val="center"/>
              <w:rPr>
                <w:snapToGrid w:val="0"/>
                <w:color w:val="000000"/>
                <w:sz w:val="20"/>
                <w:szCs w:val="20"/>
                <w:lang w:eastAsia="pt-BR"/>
              </w:rPr>
            </w:pPr>
            <w:r w:rsidRPr="00E1490B">
              <w:rPr>
                <w:snapToGrid w:val="0"/>
                <w:color w:val="000000"/>
                <w:sz w:val="20"/>
                <w:szCs w:val="20"/>
                <w:lang w:eastAsia="pt-BR"/>
              </w:rPr>
              <w:t>30</w:t>
            </w:r>
          </w:p>
        </w:tc>
        <w:tc>
          <w:tcPr>
            <w:tcW w:w="1559"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jc w:val="center"/>
              <w:rPr>
                <w:snapToGrid w:val="0"/>
                <w:color w:val="000000"/>
                <w:sz w:val="20"/>
                <w:szCs w:val="20"/>
                <w:lang w:eastAsia="pt-BR"/>
              </w:rPr>
            </w:pPr>
            <w:r w:rsidRPr="00E1490B">
              <w:rPr>
                <w:snapToGrid w:val="0"/>
                <w:color w:val="000000"/>
                <w:sz w:val="20"/>
                <w:szCs w:val="20"/>
                <w:lang w:eastAsia="pt-BR"/>
              </w:rPr>
              <w:t>7:00 - 13:00</w:t>
            </w:r>
          </w:p>
        </w:tc>
        <w:tc>
          <w:tcPr>
            <w:tcW w:w="1559"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jc w:val="center"/>
              <w:rPr>
                <w:snapToGrid w:val="0"/>
                <w:color w:val="000000"/>
                <w:sz w:val="20"/>
                <w:szCs w:val="20"/>
                <w:lang w:eastAsia="pt-BR"/>
              </w:rPr>
            </w:pPr>
            <w:r w:rsidRPr="00E1490B">
              <w:rPr>
                <w:snapToGrid w:val="0"/>
                <w:color w:val="000000"/>
                <w:sz w:val="20"/>
                <w:szCs w:val="20"/>
                <w:lang w:eastAsia="pt-BR"/>
              </w:rPr>
              <w:t>SIM</w:t>
            </w:r>
          </w:p>
        </w:tc>
      </w:tr>
      <w:tr w:rsidR="00F70C67" w:rsidRPr="00F70C67" w:rsidTr="00E1490B">
        <w:trPr>
          <w:trHeight w:val="254"/>
        </w:trPr>
        <w:tc>
          <w:tcPr>
            <w:tcW w:w="1046"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jc w:val="center"/>
              <w:rPr>
                <w:snapToGrid w:val="0"/>
                <w:color w:val="000000"/>
                <w:sz w:val="20"/>
                <w:szCs w:val="20"/>
                <w:lang w:eastAsia="pt-BR"/>
              </w:rPr>
            </w:pPr>
            <w:r w:rsidRPr="00E1490B">
              <w:rPr>
                <w:snapToGrid w:val="0"/>
                <w:color w:val="000000"/>
                <w:sz w:val="20"/>
                <w:szCs w:val="20"/>
                <w:lang w:eastAsia="pt-BR"/>
              </w:rPr>
              <w:t>1029026</w:t>
            </w:r>
          </w:p>
        </w:tc>
        <w:tc>
          <w:tcPr>
            <w:tcW w:w="2528"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rPr>
                <w:snapToGrid w:val="0"/>
                <w:color w:val="000000"/>
                <w:sz w:val="20"/>
                <w:szCs w:val="20"/>
                <w:lang w:eastAsia="pt-BR"/>
              </w:rPr>
            </w:pPr>
            <w:r w:rsidRPr="00E1490B">
              <w:rPr>
                <w:snapToGrid w:val="0"/>
                <w:color w:val="000000"/>
                <w:sz w:val="20"/>
                <w:szCs w:val="20"/>
                <w:lang w:eastAsia="pt-BR"/>
              </w:rPr>
              <w:t>Contínuo</w:t>
            </w:r>
          </w:p>
        </w:tc>
        <w:tc>
          <w:tcPr>
            <w:tcW w:w="1843"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jc w:val="center"/>
              <w:rPr>
                <w:snapToGrid w:val="0"/>
                <w:color w:val="000000"/>
                <w:sz w:val="20"/>
                <w:szCs w:val="20"/>
                <w:lang w:eastAsia="pt-BR"/>
              </w:rPr>
            </w:pPr>
            <w:r w:rsidRPr="00E1490B">
              <w:rPr>
                <w:snapToGrid w:val="0"/>
                <w:color w:val="000000"/>
                <w:sz w:val="20"/>
                <w:szCs w:val="20"/>
                <w:lang w:eastAsia="pt-BR"/>
              </w:rPr>
              <w:t>30</w:t>
            </w:r>
          </w:p>
        </w:tc>
        <w:tc>
          <w:tcPr>
            <w:tcW w:w="1559"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jc w:val="center"/>
              <w:rPr>
                <w:snapToGrid w:val="0"/>
                <w:color w:val="000000"/>
                <w:sz w:val="20"/>
                <w:szCs w:val="20"/>
                <w:lang w:eastAsia="pt-BR"/>
              </w:rPr>
            </w:pPr>
            <w:r w:rsidRPr="00E1490B">
              <w:rPr>
                <w:snapToGrid w:val="0"/>
                <w:color w:val="000000"/>
                <w:sz w:val="20"/>
                <w:szCs w:val="20"/>
                <w:lang w:eastAsia="pt-BR"/>
              </w:rPr>
              <w:t>13:00 - 19:00</w:t>
            </w:r>
          </w:p>
        </w:tc>
        <w:tc>
          <w:tcPr>
            <w:tcW w:w="1559"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jc w:val="center"/>
              <w:rPr>
                <w:snapToGrid w:val="0"/>
                <w:color w:val="000000"/>
                <w:sz w:val="20"/>
                <w:szCs w:val="20"/>
                <w:lang w:eastAsia="pt-BR"/>
              </w:rPr>
            </w:pPr>
            <w:r w:rsidRPr="00E1490B">
              <w:rPr>
                <w:snapToGrid w:val="0"/>
                <w:color w:val="000000"/>
                <w:sz w:val="20"/>
                <w:szCs w:val="20"/>
                <w:lang w:eastAsia="pt-BR"/>
              </w:rPr>
              <w:t>SIM</w:t>
            </w:r>
          </w:p>
        </w:tc>
      </w:tr>
      <w:tr w:rsidR="00F70C67" w:rsidRPr="00F70C67" w:rsidTr="002068D9">
        <w:trPr>
          <w:trHeight w:val="561"/>
        </w:trPr>
        <w:tc>
          <w:tcPr>
            <w:tcW w:w="1046"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jc w:val="center"/>
              <w:rPr>
                <w:snapToGrid w:val="0"/>
                <w:color w:val="000000"/>
                <w:sz w:val="20"/>
                <w:szCs w:val="20"/>
                <w:lang w:eastAsia="pt-BR"/>
              </w:rPr>
            </w:pPr>
            <w:r w:rsidRPr="00E1490B">
              <w:rPr>
                <w:snapToGrid w:val="0"/>
                <w:color w:val="000000"/>
                <w:sz w:val="20"/>
                <w:szCs w:val="20"/>
                <w:lang w:eastAsia="pt-BR"/>
              </w:rPr>
              <w:t>1112278</w:t>
            </w:r>
          </w:p>
        </w:tc>
        <w:tc>
          <w:tcPr>
            <w:tcW w:w="2528"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rPr>
                <w:snapToGrid w:val="0"/>
                <w:color w:val="000000"/>
                <w:sz w:val="20"/>
                <w:szCs w:val="20"/>
                <w:lang w:eastAsia="pt-BR"/>
              </w:rPr>
            </w:pPr>
            <w:r w:rsidRPr="00E1490B">
              <w:rPr>
                <w:snapToGrid w:val="0"/>
                <w:color w:val="000000"/>
                <w:sz w:val="20"/>
                <w:szCs w:val="20"/>
                <w:lang w:eastAsia="pt-BR"/>
              </w:rPr>
              <w:t>Vestiarista - Chefe do Apoio Administrativo FG</w:t>
            </w:r>
          </w:p>
        </w:tc>
        <w:tc>
          <w:tcPr>
            <w:tcW w:w="1843"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jc w:val="center"/>
              <w:rPr>
                <w:snapToGrid w:val="0"/>
                <w:color w:val="000000"/>
                <w:sz w:val="20"/>
                <w:szCs w:val="20"/>
                <w:lang w:eastAsia="pt-BR"/>
              </w:rPr>
            </w:pPr>
            <w:r w:rsidRPr="00E1490B">
              <w:rPr>
                <w:snapToGrid w:val="0"/>
                <w:color w:val="000000"/>
                <w:sz w:val="20"/>
                <w:szCs w:val="20"/>
                <w:lang w:eastAsia="pt-BR"/>
              </w:rPr>
              <w:t>30</w:t>
            </w:r>
          </w:p>
        </w:tc>
        <w:tc>
          <w:tcPr>
            <w:tcW w:w="1559"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jc w:val="center"/>
              <w:rPr>
                <w:snapToGrid w:val="0"/>
                <w:color w:val="000000"/>
                <w:sz w:val="20"/>
                <w:szCs w:val="20"/>
                <w:lang w:eastAsia="pt-BR"/>
              </w:rPr>
            </w:pPr>
          </w:p>
        </w:tc>
        <w:tc>
          <w:tcPr>
            <w:tcW w:w="1559"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jc w:val="center"/>
              <w:rPr>
                <w:snapToGrid w:val="0"/>
                <w:color w:val="000000"/>
                <w:sz w:val="20"/>
                <w:szCs w:val="20"/>
                <w:lang w:eastAsia="pt-BR"/>
              </w:rPr>
            </w:pPr>
            <w:r w:rsidRPr="00E1490B">
              <w:rPr>
                <w:snapToGrid w:val="0"/>
                <w:color w:val="000000"/>
                <w:sz w:val="20"/>
                <w:szCs w:val="20"/>
                <w:lang w:eastAsia="pt-BR"/>
              </w:rPr>
              <w:t>SIM</w:t>
            </w:r>
          </w:p>
        </w:tc>
      </w:tr>
      <w:tr w:rsidR="00F70C67" w:rsidRPr="00F70C67" w:rsidTr="002068D9">
        <w:trPr>
          <w:trHeight w:val="400"/>
        </w:trPr>
        <w:tc>
          <w:tcPr>
            <w:tcW w:w="1046"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jc w:val="center"/>
              <w:rPr>
                <w:snapToGrid w:val="0"/>
                <w:color w:val="000000"/>
                <w:sz w:val="20"/>
                <w:szCs w:val="20"/>
                <w:lang w:eastAsia="pt-BR"/>
              </w:rPr>
            </w:pPr>
            <w:r w:rsidRPr="00E1490B">
              <w:rPr>
                <w:snapToGrid w:val="0"/>
                <w:color w:val="000000"/>
                <w:sz w:val="20"/>
                <w:szCs w:val="20"/>
                <w:lang w:eastAsia="pt-BR"/>
              </w:rPr>
              <w:t>284149</w:t>
            </w:r>
          </w:p>
        </w:tc>
        <w:tc>
          <w:tcPr>
            <w:tcW w:w="2528"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rPr>
                <w:snapToGrid w:val="0"/>
                <w:color w:val="000000"/>
                <w:sz w:val="20"/>
                <w:szCs w:val="20"/>
                <w:lang w:eastAsia="pt-BR"/>
              </w:rPr>
            </w:pPr>
            <w:r w:rsidRPr="00E1490B">
              <w:rPr>
                <w:snapToGrid w:val="0"/>
                <w:color w:val="000000"/>
                <w:sz w:val="20"/>
                <w:szCs w:val="20"/>
                <w:lang w:eastAsia="pt-BR"/>
              </w:rPr>
              <w:t>Servente de Obras</w:t>
            </w:r>
          </w:p>
        </w:tc>
        <w:tc>
          <w:tcPr>
            <w:tcW w:w="1843"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jc w:val="center"/>
              <w:rPr>
                <w:snapToGrid w:val="0"/>
                <w:color w:val="000000"/>
                <w:sz w:val="20"/>
                <w:szCs w:val="20"/>
                <w:lang w:eastAsia="pt-BR"/>
              </w:rPr>
            </w:pPr>
            <w:r w:rsidRPr="00E1490B">
              <w:rPr>
                <w:snapToGrid w:val="0"/>
                <w:color w:val="000000"/>
                <w:sz w:val="20"/>
                <w:szCs w:val="20"/>
                <w:lang w:eastAsia="pt-BR"/>
              </w:rPr>
              <w:t>30</w:t>
            </w:r>
          </w:p>
        </w:tc>
        <w:tc>
          <w:tcPr>
            <w:tcW w:w="1559"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jc w:val="center"/>
              <w:rPr>
                <w:snapToGrid w:val="0"/>
                <w:color w:val="000000"/>
                <w:sz w:val="20"/>
                <w:szCs w:val="20"/>
                <w:lang w:eastAsia="pt-BR"/>
              </w:rPr>
            </w:pPr>
            <w:r w:rsidRPr="00E1490B">
              <w:rPr>
                <w:snapToGrid w:val="0"/>
                <w:color w:val="000000"/>
                <w:sz w:val="20"/>
                <w:szCs w:val="20"/>
                <w:lang w:eastAsia="pt-BR"/>
              </w:rPr>
              <w:t>7:00 - 13:00</w:t>
            </w:r>
          </w:p>
        </w:tc>
        <w:tc>
          <w:tcPr>
            <w:tcW w:w="1559"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jc w:val="center"/>
              <w:rPr>
                <w:snapToGrid w:val="0"/>
                <w:color w:val="000000"/>
                <w:sz w:val="20"/>
                <w:szCs w:val="20"/>
                <w:lang w:eastAsia="pt-BR"/>
              </w:rPr>
            </w:pPr>
            <w:r w:rsidRPr="00E1490B">
              <w:rPr>
                <w:snapToGrid w:val="0"/>
                <w:color w:val="000000"/>
                <w:sz w:val="20"/>
                <w:szCs w:val="20"/>
                <w:lang w:eastAsia="pt-BR"/>
              </w:rPr>
              <w:t>SIM</w:t>
            </w:r>
          </w:p>
        </w:tc>
      </w:tr>
      <w:tr w:rsidR="00F70C67" w:rsidRPr="00F70C67" w:rsidTr="00E1490B">
        <w:trPr>
          <w:trHeight w:val="271"/>
        </w:trPr>
        <w:tc>
          <w:tcPr>
            <w:tcW w:w="1046"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jc w:val="center"/>
              <w:rPr>
                <w:snapToGrid w:val="0"/>
                <w:color w:val="000000"/>
                <w:sz w:val="20"/>
                <w:szCs w:val="20"/>
                <w:lang w:eastAsia="pt-BR"/>
              </w:rPr>
            </w:pPr>
            <w:r w:rsidRPr="00E1490B">
              <w:rPr>
                <w:snapToGrid w:val="0"/>
                <w:color w:val="000000"/>
                <w:sz w:val="20"/>
                <w:szCs w:val="20"/>
                <w:lang w:eastAsia="pt-BR"/>
              </w:rPr>
              <w:t>284286</w:t>
            </w:r>
          </w:p>
        </w:tc>
        <w:tc>
          <w:tcPr>
            <w:tcW w:w="2528"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rPr>
                <w:snapToGrid w:val="0"/>
                <w:color w:val="000000"/>
                <w:sz w:val="20"/>
                <w:szCs w:val="20"/>
                <w:lang w:eastAsia="pt-BR"/>
              </w:rPr>
            </w:pPr>
            <w:r w:rsidRPr="00E1490B">
              <w:rPr>
                <w:snapToGrid w:val="0"/>
                <w:color w:val="000000"/>
                <w:sz w:val="20"/>
                <w:szCs w:val="20"/>
                <w:lang w:eastAsia="pt-BR"/>
              </w:rPr>
              <w:t>Pedreiro</w:t>
            </w:r>
          </w:p>
        </w:tc>
        <w:tc>
          <w:tcPr>
            <w:tcW w:w="1843"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jc w:val="center"/>
              <w:rPr>
                <w:snapToGrid w:val="0"/>
                <w:color w:val="000000"/>
                <w:sz w:val="20"/>
                <w:szCs w:val="20"/>
                <w:lang w:eastAsia="pt-BR"/>
              </w:rPr>
            </w:pPr>
            <w:r w:rsidRPr="00E1490B">
              <w:rPr>
                <w:snapToGrid w:val="0"/>
                <w:color w:val="000000"/>
                <w:sz w:val="20"/>
                <w:szCs w:val="20"/>
                <w:lang w:eastAsia="pt-BR"/>
              </w:rPr>
              <w:t>30</w:t>
            </w:r>
          </w:p>
        </w:tc>
        <w:tc>
          <w:tcPr>
            <w:tcW w:w="1559"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jc w:val="center"/>
              <w:rPr>
                <w:snapToGrid w:val="0"/>
                <w:color w:val="000000"/>
                <w:sz w:val="20"/>
                <w:szCs w:val="20"/>
                <w:lang w:eastAsia="pt-BR"/>
              </w:rPr>
            </w:pPr>
            <w:r w:rsidRPr="00E1490B">
              <w:rPr>
                <w:snapToGrid w:val="0"/>
                <w:color w:val="000000"/>
                <w:sz w:val="20"/>
                <w:szCs w:val="20"/>
                <w:lang w:eastAsia="pt-BR"/>
              </w:rPr>
              <w:t>700 - 13:00</w:t>
            </w:r>
          </w:p>
        </w:tc>
        <w:tc>
          <w:tcPr>
            <w:tcW w:w="1559"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jc w:val="center"/>
              <w:rPr>
                <w:snapToGrid w:val="0"/>
                <w:color w:val="000000"/>
                <w:sz w:val="20"/>
                <w:szCs w:val="20"/>
                <w:lang w:eastAsia="pt-BR"/>
              </w:rPr>
            </w:pPr>
            <w:r w:rsidRPr="00E1490B">
              <w:rPr>
                <w:snapToGrid w:val="0"/>
                <w:color w:val="000000"/>
                <w:sz w:val="20"/>
                <w:szCs w:val="20"/>
                <w:lang w:eastAsia="pt-BR"/>
              </w:rPr>
              <w:t>SIM</w:t>
            </w:r>
          </w:p>
        </w:tc>
      </w:tr>
      <w:tr w:rsidR="00F70C67" w:rsidRPr="00F70C67" w:rsidTr="00E1490B">
        <w:trPr>
          <w:trHeight w:val="275"/>
        </w:trPr>
        <w:tc>
          <w:tcPr>
            <w:tcW w:w="1046"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jc w:val="center"/>
              <w:rPr>
                <w:snapToGrid w:val="0"/>
                <w:color w:val="000000"/>
                <w:sz w:val="20"/>
                <w:szCs w:val="20"/>
                <w:lang w:eastAsia="pt-BR"/>
              </w:rPr>
            </w:pPr>
            <w:r w:rsidRPr="00E1490B">
              <w:rPr>
                <w:snapToGrid w:val="0"/>
                <w:color w:val="000000"/>
                <w:sz w:val="20"/>
                <w:szCs w:val="20"/>
                <w:lang w:eastAsia="pt-BR"/>
              </w:rPr>
              <w:t>285449</w:t>
            </w:r>
          </w:p>
        </w:tc>
        <w:tc>
          <w:tcPr>
            <w:tcW w:w="2528"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rPr>
                <w:snapToGrid w:val="0"/>
                <w:color w:val="000000"/>
                <w:sz w:val="20"/>
                <w:szCs w:val="20"/>
                <w:lang w:eastAsia="pt-BR"/>
              </w:rPr>
            </w:pPr>
            <w:r w:rsidRPr="00E1490B">
              <w:rPr>
                <w:snapToGrid w:val="0"/>
                <w:color w:val="000000"/>
                <w:sz w:val="20"/>
                <w:szCs w:val="20"/>
                <w:lang w:eastAsia="pt-BR"/>
              </w:rPr>
              <w:t>Assistente em Administração</w:t>
            </w:r>
          </w:p>
        </w:tc>
        <w:tc>
          <w:tcPr>
            <w:tcW w:w="1843"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jc w:val="center"/>
              <w:rPr>
                <w:snapToGrid w:val="0"/>
                <w:color w:val="000000"/>
                <w:sz w:val="20"/>
                <w:szCs w:val="20"/>
                <w:lang w:eastAsia="pt-BR"/>
              </w:rPr>
            </w:pPr>
            <w:r w:rsidRPr="00E1490B">
              <w:rPr>
                <w:snapToGrid w:val="0"/>
                <w:color w:val="000000"/>
                <w:sz w:val="20"/>
                <w:szCs w:val="20"/>
                <w:lang w:eastAsia="pt-BR"/>
              </w:rPr>
              <w:t>30</w:t>
            </w:r>
          </w:p>
        </w:tc>
        <w:tc>
          <w:tcPr>
            <w:tcW w:w="1559"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jc w:val="center"/>
              <w:rPr>
                <w:snapToGrid w:val="0"/>
                <w:color w:val="000000"/>
                <w:sz w:val="20"/>
                <w:szCs w:val="20"/>
                <w:lang w:eastAsia="pt-BR"/>
              </w:rPr>
            </w:pPr>
            <w:r w:rsidRPr="00E1490B">
              <w:rPr>
                <w:snapToGrid w:val="0"/>
                <w:color w:val="000000"/>
                <w:sz w:val="20"/>
                <w:szCs w:val="20"/>
                <w:lang w:eastAsia="pt-BR"/>
              </w:rPr>
              <w:t>-</w:t>
            </w:r>
          </w:p>
        </w:tc>
        <w:tc>
          <w:tcPr>
            <w:tcW w:w="1559"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jc w:val="center"/>
              <w:rPr>
                <w:snapToGrid w:val="0"/>
                <w:color w:val="000000"/>
                <w:sz w:val="20"/>
                <w:szCs w:val="20"/>
                <w:lang w:eastAsia="pt-BR"/>
              </w:rPr>
            </w:pPr>
            <w:r w:rsidRPr="00E1490B">
              <w:rPr>
                <w:snapToGrid w:val="0"/>
                <w:color w:val="000000"/>
                <w:sz w:val="20"/>
                <w:szCs w:val="20"/>
                <w:lang w:eastAsia="pt-BR"/>
              </w:rPr>
              <w:t>SIM</w:t>
            </w:r>
          </w:p>
        </w:tc>
      </w:tr>
      <w:tr w:rsidR="00F70C67" w:rsidRPr="00F70C67" w:rsidTr="00E1490B">
        <w:trPr>
          <w:trHeight w:val="265"/>
        </w:trPr>
        <w:tc>
          <w:tcPr>
            <w:tcW w:w="1046"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jc w:val="center"/>
              <w:rPr>
                <w:snapToGrid w:val="0"/>
                <w:color w:val="000000"/>
                <w:sz w:val="20"/>
                <w:szCs w:val="20"/>
                <w:lang w:eastAsia="pt-BR"/>
              </w:rPr>
            </w:pPr>
            <w:r w:rsidRPr="00E1490B">
              <w:rPr>
                <w:snapToGrid w:val="0"/>
                <w:color w:val="000000"/>
                <w:sz w:val="20"/>
                <w:szCs w:val="20"/>
                <w:lang w:eastAsia="pt-BR"/>
              </w:rPr>
              <w:t>283240</w:t>
            </w:r>
          </w:p>
        </w:tc>
        <w:tc>
          <w:tcPr>
            <w:tcW w:w="2528"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rPr>
                <w:snapToGrid w:val="0"/>
                <w:color w:val="000000"/>
                <w:sz w:val="20"/>
                <w:szCs w:val="20"/>
                <w:lang w:eastAsia="pt-BR"/>
              </w:rPr>
            </w:pPr>
            <w:r w:rsidRPr="00E1490B">
              <w:rPr>
                <w:snapToGrid w:val="0"/>
                <w:color w:val="000000"/>
                <w:sz w:val="20"/>
                <w:szCs w:val="20"/>
                <w:lang w:eastAsia="pt-BR"/>
              </w:rPr>
              <w:t>Auxiliar Administrativo</w:t>
            </w:r>
          </w:p>
        </w:tc>
        <w:tc>
          <w:tcPr>
            <w:tcW w:w="1843"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jc w:val="center"/>
              <w:rPr>
                <w:snapToGrid w:val="0"/>
                <w:color w:val="000000"/>
                <w:sz w:val="20"/>
                <w:szCs w:val="20"/>
                <w:lang w:eastAsia="pt-BR"/>
              </w:rPr>
            </w:pPr>
            <w:r w:rsidRPr="00E1490B">
              <w:rPr>
                <w:snapToGrid w:val="0"/>
                <w:color w:val="000000"/>
                <w:sz w:val="20"/>
                <w:szCs w:val="20"/>
                <w:lang w:eastAsia="pt-BR"/>
              </w:rPr>
              <w:t>30</w:t>
            </w:r>
          </w:p>
        </w:tc>
        <w:tc>
          <w:tcPr>
            <w:tcW w:w="1559"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jc w:val="center"/>
              <w:rPr>
                <w:snapToGrid w:val="0"/>
                <w:color w:val="000000"/>
                <w:sz w:val="20"/>
                <w:szCs w:val="20"/>
                <w:lang w:eastAsia="pt-BR"/>
              </w:rPr>
            </w:pPr>
            <w:r w:rsidRPr="00E1490B">
              <w:rPr>
                <w:snapToGrid w:val="0"/>
                <w:color w:val="000000"/>
                <w:sz w:val="20"/>
                <w:szCs w:val="20"/>
                <w:lang w:eastAsia="pt-BR"/>
              </w:rPr>
              <w:t>11:00 - 17:00</w:t>
            </w:r>
          </w:p>
        </w:tc>
        <w:tc>
          <w:tcPr>
            <w:tcW w:w="1559"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jc w:val="center"/>
              <w:rPr>
                <w:snapToGrid w:val="0"/>
                <w:color w:val="000000"/>
                <w:sz w:val="20"/>
                <w:szCs w:val="20"/>
                <w:lang w:eastAsia="pt-BR"/>
              </w:rPr>
            </w:pPr>
            <w:r w:rsidRPr="00E1490B">
              <w:rPr>
                <w:snapToGrid w:val="0"/>
                <w:color w:val="000000"/>
                <w:sz w:val="20"/>
                <w:szCs w:val="20"/>
                <w:lang w:eastAsia="pt-BR"/>
              </w:rPr>
              <w:t>SIM</w:t>
            </w:r>
          </w:p>
        </w:tc>
      </w:tr>
      <w:tr w:rsidR="00F70C67" w:rsidRPr="00F70C67" w:rsidTr="00E1490B">
        <w:trPr>
          <w:trHeight w:val="410"/>
        </w:trPr>
        <w:tc>
          <w:tcPr>
            <w:tcW w:w="1046"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jc w:val="center"/>
              <w:rPr>
                <w:snapToGrid w:val="0"/>
                <w:color w:val="000000"/>
                <w:sz w:val="20"/>
                <w:szCs w:val="20"/>
                <w:lang w:eastAsia="pt-BR"/>
              </w:rPr>
            </w:pPr>
            <w:r w:rsidRPr="00E1490B">
              <w:rPr>
                <w:snapToGrid w:val="0"/>
                <w:color w:val="000000"/>
                <w:sz w:val="20"/>
                <w:szCs w:val="20"/>
                <w:lang w:eastAsia="pt-BR"/>
              </w:rPr>
              <w:t>284732</w:t>
            </w:r>
          </w:p>
        </w:tc>
        <w:tc>
          <w:tcPr>
            <w:tcW w:w="2528"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rPr>
                <w:snapToGrid w:val="0"/>
                <w:color w:val="000000"/>
                <w:sz w:val="20"/>
                <w:szCs w:val="20"/>
                <w:lang w:eastAsia="pt-BR"/>
              </w:rPr>
            </w:pPr>
            <w:r w:rsidRPr="00E1490B">
              <w:rPr>
                <w:snapToGrid w:val="0"/>
                <w:color w:val="000000"/>
                <w:sz w:val="20"/>
                <w:szCs w:val="20"/>
                <w:lang w:eastAsia="pt-BR"/>
              </w:rPr>
              <w:t>Assistente em Administração - Chefe do Setor de Pessoal</w:t>
            </w:r>
          </w:p>
        </w:tc>
        <w:tc>
          <w:tcPr>
            <w:tcW w:w="1843"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jc w:val="center"/>
              <w:rPr>
                <w:snapToGrid w:val="0"/>
                <w:color w:val="000000"/>
                <w:sz w:val="20"/>
                <w:szCs w:val="20"/>
                <w:lang w:eastAsia="pt-BR"/>
              </w:rPr>
            </w:pPr>
            <w:r w:rsidRPr="00E1490B">
              <w:rPr>
                <w:snapToGrid w:val="0"/>
                <w:color w:val="000000"/>
                <w:sz w:val="20"/>
                <w:szCs w:val="20"/>
                <w:lang w:eastAsia="pt-BR"/>
              </w:rPr>
              <w:t>30</w:t>
            </w:r>
          </w:p>
        </w:tc>
        <w:tc>
          <w:tcPr>
            <w:tcW w:w="1559"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jc w:val="center"/>
              <w:rPr>
                <w:snapToGrid w:val="0"/>
                <w:color w:val="000000"/>
                <w:sz w:val="20"/>
                <w:szCs w:val="20"/>
                <w:lang w:eastAsia="pt-BR"/>
              </w:rPr>
            </w:pPr>
            <w:r w:rsidRPr="00E1490B">
              <w:rPr>
                <w:snapToGrid w:val="0"/>
                <w:color w:val="000000"/>
                <w:sz w:val="20"/>
                <w:szCs w:val="20"/>
                <w:lang w:eastAsia="pt-BR"/>
              </w:rPr>
              <w:t>-</w:t>
            </w:r>
          </w:p>
        </w:tc>
        <w:tc>
          <w:tcPr>
            <w:tcW w:w="1559" w:type="dxa"/>
            <w:tcBorders>
              <w:top w:val="single" w:sz="6" w:space="0" w:color="auto"/>
              <w:left w:val="single" w:sz="6" w:space="0" w:color="auto"/>
              <w:bottom w:val="single" w:sz="6" w:space="0" w:color="auto"/>
              <w:right w:val="single" w:sz="6" w:space="0" w:color="auto"/>
            </w:tcBorders>
          </w:tcPr>
          <w:p w:rsidR="00F70C67" w:rsidRPr="00E1490B" w:rsidRDefault="00E93854" w:rsidP="00D14180">
            <w:pPr>
              <w:spacing w:after="0" w:line="240" w:lineRule="auto"/>
              <w:jc w:val="center"/>
              <w:rPr>
                <w:snapToGrid w:val="0"/>
                <w:color w:val="000000"/>
                <w:sz w:val="20"/>
                <w:szCs w:val="20"/>
                <w:lang w:eastAsia="pt-BR"/>
              </w:rPr>
            </w:pPr>
            <w:r w:rsidRPr="00E1490B">
              <w:rPr>
                <w:snapToGrid w:val="0"/>
                <w:color w:val="000000"/>
                <w:sz w:val="20"/>
                <w:szCs w:val="20"/>
                <w:lang w:eastAsia="pt-BR"/>
              </w:rPr>
              <w:t>SIM</w:t>
            </w:r>
          </w:p>
        </w:tc>
      </w:tr>
    </w:tbl>
    <w:p w:rsidR="00F70C67" w:rsidRPr="00F70C67" w:rsidRDefault="00E93854" w:rsidP="00F70C67">
      <w:pPr>
        <w:spacing w:after="120" w:line="240" w:lineRule="auto"/>
        <w:jc w:val="both"/>
        <w:rPr>
          <w:rFonts w:eastAsia="Calibri"/>
          <w:color w:val="000000"/>
        </w:rPr>
      </w:pPr>
    </w:p>
    <w:p w:rsidR="00F70C67" w:rsidRDefault="00E93854" w:rsidP="00F70C67">
      <w:pPr>
        <w:spacing w:after="120" w:line="240" w:lineRule="auto"/>
        <w:jc w:val="both"/>
        <w:rPr>
          <w:color w:val="000000"/>
        </w:rPr>
      </w:pPr>
      <w:r w:rsidRPr="00F70C67">
        <w:rPr>
          <w:rFonts w:eastAsia="Calibri"/>
          <w:color w:val="000000"/>
        </w:rPr>
        <w:lastRenderedPageBreak/>
        <w:t>Por fim, constatou-se que servidores com função gratificada (matrículas 1522440,</w:t>
      </w:r>
      <w:r w:rsidRPr="00F70C67">
        <w:rPr>
          <w:rFonts w:eastAsia="Calibri"/>
          <w:color w:val="000000"/>
        </w:rPr>
        <w:t xml:space="preserve"> </w:t>
      </w:r>
      <w:r w:rsidRPr="00F70C67">
        <w:rPr>
          <w:rFonts w:eastAsia="Calibri"/>
          <w:color w:val="000000"/>
        </w:rPr>
        <w:t xml:space="preserve">45413, 1112278, 284732) também exercem regime diferenciado, com jornada reduzida de 06h, o que é incompatível com o regime de dedicação integral ao qual estão submetidos, conforme norma prevista no art. 1º, II, do </w:t>
      </w:r>
      <w:r w:rsidRPr="00F70C67">
        <w:rPr>
          <w:color w:val="000000"/>
        </w:rPr>
        <w:t>Decreto n.º 1.590/95.</w:t>
      </w:r>
    </w:p>
    <w:p w:rsidR="004074AA" w:rsidRPr="00F70C67" w:rsidRDefault="00E93854" w:rsidP="00F70C67">
      <w:pPr>
        <w:spacing w:after="120" w:line="240" w:lineRule="auto"/>
        <w:jc w:val="both"/>
        <w:rPr>
          <w:color w:val="000000"/>
        </w:rPr>
      </w:pPr>
    </w:p>
    <w:p w:rsidR="00F70C67" w:rsidRPr="004074AA" w:rsidRDefault="00E93854" w:rsidP="00F70C67">
      <w:pPr>
        <w:spacing w:after="120" w:line="240" w:lineRule="auto"/>
        <w:jc w:val="both"/>
        <w:rPr>
          <w:rFonts w:eastAsia="Calibri"/>
          <w:b/>
          <w:color w:val="000000"/>
        </w:rPr>
      </w:pPr>
      <w:r w:rsidRPr="004074AA">
        <w:rPr>
          <w:rFonts w:eastAsia="Calibri"/>
          <w:b/>
          <w:color w:val="000000"/>
        </w:rPr>
        <w:t xml:space="preserve">Serviço Médico </w:t>
      </w:r>
      <w:r w:rsidRPr="004074AA">
        <w:rPr>
          <w:rFonts w:eastAsia="Calibri"/>
          <w:b/>
          <w:color w:val="000000"/>
        </w:rPr>
        <w:t>Universitário Rubens Brasil – SMURB</w:t>
      </w:r>
    </w:p>
    <w:p w:rsidR="00F70C67" w:rsidRPr="004074AA" w:rsidRDefault="00E93854" w:rsidP="00F70C67">
      <w:pPr>
        <w:pStyle w:val="Recuodecorpodetexto21"/>
        <w:spacing w:after="120" w:line="240" w:lineRule="auto"/>
        <w:ind w:left="0" w:firstLine="0"/>
      </w:pPr>
      <w:r w:rsidRPr="004074AA">
        <w:t>O SMURB possui, de acordo com as planilhas enviadas pelo CHS/UFBA, 19 (dezenove) setores, sendo que nenhum deles realiza trabalho noturno, uma vez que o funcionamento da unidade é até às 19:00 horas.</w:t>
      </w:r>
    </w:p>
    <w:p w:rsidR="00F70C67" w:rsidRPr="004074AA" w:rsidRDefault="00E93854" w:rsidP="00F70C67">
      <w:pPr>
        <w:spacing w:after="120" w:line="240" w:lineRule="auto"/>
        <w:jc w:val="both"/>
        <w:rPr>
          <w:rFonts w:eastAsia="Calibri"/>
          <w:color w:val="000000"/>
        </w:rPr>
      </w:pPr>
      <w:r w:rsidRPr="004074AA">
        <w:rPr>
          <w:rFonts w:eastAsia="Calibri"/>
          <w:color w:val="000000"/>
        </w:rPr>
        <w:t>Dos 115 servidores l</w:t>
      </w:r>
      <w:r w:rsidRPr="004074AA">
        <w:rPr>
          <w:rFonts w:eastAsia="Calibri"/>
          <w:color w:val="000000"/>
        </w:rPr>
        <w:t>otados no SMURB, 28 possuem jornada reduzida por força de decisão judicial.</w:t>
      </w:r>
    </w:p>
    <w:p w:rsidR="00F70C67" w:rsidRPr="004074AA" w:rsidRDefault="00E93854" w:rsidP="00F70C67">
      <w:pPr>
        <w:spacing w:after="120" w:line="240" w:lineRule="auto"/>
        <w:jc w:val="both"/>
        <w:rPr>
          <w:rFonts w:eastAsia="SimSun"/>
        </w:rPr>
      </w:pPr>
      <w:r w:rsidRPr="004074AA">
        <w:rPr>
          <w:rFonts w:eastAsia="Calibri"/>
          <w:color w:val="000000"/>
        </w:rPr>
        <w:t>Com base nas informações da unidade, identificou-se</w:t>
      </w:r>
      <w:r>
        <w:rPr>
          <w:rFonts w:eastAsia="Calibri"/>
          <w:color w:val="000000"/>
        </w:rPr>
        <w:t xml:space="preserve"> a existência de </w:t>
      </w:r>
      <w:r w:rsidRPr="004074AA">
        <w:rPr>
          <w:rFonts w:eastAsia="Calibri"/>
          <w:color w:val="000000"/>
        </w:rPr>
        <w:t>servidores</w:t>
      </w:r>
      <w:r w:rsidRPr="004074AA">
        <w:rPr>
          <w:rFonts w:eastAsia="SimSun"/>
        </w:rPr>
        <w:t xml:space="preserve"> com jornada reduzida que, a princípio, não estão lotados em setores que tem o atendimento ao público </w:t>
      </w:r>
      <w:r w:rsidRPr="004074AA">
        <w:rPr>
          <w:rFonts w:eastAsia="SimSun"/>
        </w:rPr>
        <w:t>como atividade principal ou que exercem, precipuamente, a função de atendimento ao público.</w:t>
      </w:r>
    </w:p>
    <w:p w:rsidR="002068D9" w:rsidRDefault="00E93854" w:rsidP="00F70C67">
      <w:pPr>
        <w:spacing w:after="120" w:line="240" w:lineRule="auto"/>
        <w:jc w:val="both"/>
      </w:pPr>
      <w:r w:rsidRPr="004074AA">
        <w:rPr>
          <w:rFonts w:eastAsia="SimSun"/>
        </w:rPr>
        <w:t>O serviço intrínseco a esses setores ou a função desempenhada por seus servidores também não aparenta se referir a atividades que exigem o funcionamento de forma in</w:t>
      </w:r>
      <w:r w:rsidRPr="004074AA">
        <w:rPr>
          <w:rFonts w:eastAsia="SimSun"/>
        </w:rPr>
        <w:t>interrupta por 12 ou mais horas.</w:t>
      </w:r>
      <w:r w:rsidRPr="004074AA">
        <w:t xml:space="preserve"> Na verdade, o que se observa é que os setores e os cargos ocupados pelos servidores são eminentemente administrativos</w:t>
      </w:r>
      <w:r>
        <w:t xml:space="preserve">, não tendo </w:t>
      </w:r>
      <w:r w:rsidRPr="004074AA">
        <w:t>o atendimento ao público como atividade intrínseca.</w:t>
      </w:r>
    </w:p>
    <w:p w:rsidR="00F70C67" w:rsidRPr="004074AA" w:rsidRDefault="00E93854" w:rsidP="00F70C67">
      <w:pPr>
        <w:spacing w:after="120" w:line="240" w:lineRule="auto"/>
        <w:jc w:val="both"/>
        <w:rPr>
          <w:rFonts w:eastAsia="SimSun"/>
        </w:rPr>
      </w:pPr>
      <w:r w:rsidRPr="004074AA">
        <w:t>Na planilha do SMURB não há informação ace</w:t>
      </w:r>
      <w:r w:rsidRPr="004074AA">
        <w:t>rca do documento autorizativo da jornada reduzida desses servidores, tampouco se constata o cumprimento das exigências</w:t>
      </w:r>
      <w:r w:rsidRPr="004074AA">
        <w:rPr>
          <w:rFonts w:eastAsia="SimSun"/>
        </w:rPr>
        <w:t xml:space="preserve"> do art. 3º do</w:t>
      </w:r>
      <w:r w:rsidRPr="004074AA">
        <w:rPr>
          <w:color w:val="000000"/>
        </w:rPr>
        <w:t xml:space="preserve"> Decreto n.º 1.590/95. Desse modo, a flexibilização de jornada dos mesmos se mostra irregular. </w:t>
      </w:r>
      <w:r w:rsidRPr="004074AA">
        <w:rPr>
          <w:rFonts w:eastAsia="SimSun"/>
        </w:rPr>
        <w:t xml:space="preserve">Na tabela </w:t>
      </w:r>
      <w:r>
        <w:rPr>
          <w:rFonts w:eastAsia="SimSun"/>
        </w:rPr>
        <w:t>que segue</w:t>
      </w:r>
      <w:r w:rsidRPr="004074AA">
        <w:rPr>
          <w:rFonts w:eastAsia="SimSun"/>
        </w:rPr>
        <w:t xml:space="preserve"> estão relacionados os casos identificados.</w:t>
      </w:r>
    </w:p>
    <w:tbl>
      <w:tblPr>
        <w:tblW w:w="0" w:type="auto"/>
        <w:jc w:val="center"/>
        <w:tblLayout w:type="fixed"/>
        <w:tblCellMar>
          <w:left w:w="30" w:type="dxa"/>
          <w:right w:w="30" w:type="dxa"/>
        </w:tblCellMar>
        <w:tblLook w:val="0000" w:firstRow="0" w:lastRow="0" w:firstColumn="0" w:lastColumn="0" w:noHBand="0" w:noVBand="0"/>
      </w:tblPr>
      <w:tblGrid>
        <w:gridCol w:w="1070"/>
        <w:gridCol w:w="1654"/>
        <w:gridCol w:w="1984"/>
        <w:gridCol w:w="1418"/>
      </w:tblGrid>
      <w:tr w:rsidR="00F70C67" w:rsidRPr="004074AA" w:rsidTr="002068D9">
        <w:trPr>
          <w:trHeight w:val="804"/>
          <w:jc w:val="center"/>
        </w:trPr>
        <w:tc>
          <w:tcPr>
            <w:tcW w:w="1070"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spacing w:after="0" w:line="240" w:lineRule="auto"/>
              <w:jc w:val="center"/>
              <w:rPr>
                <w:b/>
                <w:snapToGrid w:val="0"/>
                <w:color w:val="000000"/>
                <w:sz w:val="20"/>
                <w:szCs w:val="20"/>
                <w:lang w:eastAsia="pt-BR"/>
              </w:rPr>
            </w:pPr>
          </w:p>
          <w:p w:rsidR="00F70C67" w:rsidRPr="00D14180" w:rsidRDefault="00E93854" w:rsidP="004074AA">
            <w:pPr>
              <w:spacing w:after="0" w:line="240" w:lineRule="auto"/>
              <w:jc w:val="center"/>
              <w:rPr>
                <w:b/>
                <w:snapToGrid w:val="0"/>
                <w:color w:val="000000"/>
                <w:sz w:val="20"/>
                <w:szCs w:val="20"/>
                <w:lang w:eastAsia="pt-BR"/>
              </w:rPr>
            </w:pPr>
            <w:r w:rsidRPr="00D14180">
              <w:rPr>
                <w:b/>
                <w:snapToGrid w:val="0"/>
                <w:color w:val="000000"/>
                <w:sz w:val="20"/>
                <w:szCs w:val="20"/>
                <w:lang w:eastAsia="pt-BR"/>
              </w:rPr>
              <w:t>Matrícula</w:t>
            </w:r>
          </w:p>
        </w:tc>
        <w:tc>
          <w:tcPr>
            <w:tcW w:w="1654"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spacing w:after="0" w:line="240" w:lineRule="auto"/>
              <w:jc w:val="center"/>
              <w:rPr>
                <w:b/>
                <w:snapToGrid w:val="0"/>
                <w:color w:val="000000"/>
                <w:sz w:val="20"/>
                <w:szCs w:val="20"/>
                <w:lang w:eastAsia="pt-BR"/>
              </w:rPr>
            </w:pPr>
          </w:p>
          <w:p w:rsidR="00F70C67" w:rsidRPr="00D14180" w:rsidRDefault="00E93854" w:rsidP="004074AA">
            <w:pPr>
              <w:spacing w:after="0" w:line="240" w:lineRule="auto"/>
              <w:jc w:val="center"/>
              <w:rPr>
                <w:b/>
                <w:snapToGrid w:val="0"/>
                <w:color w:val="000000"/>
                <w:sz w:val="20"/>
                <w:szCs w:val="20"/>
                <w:lang w:eastAsia="pt-BR"/>
              </w:rPr>
            </w:pPr>
            <w:r w:rsidRPr="00D14180">
              <w:rPr>
                <w:b/>
                <w:snapToGrid w:val="0"/>
                <w:color w:val="000000"/>
                <w:sz w:val="20"/>
                <w:szCs w:val="20"/>
                <w:lang w:eastAsia="pt-BR"/>
              </w:rPr>
              <w:t>Cargo</w:t>
            </w:r>
          </w:p>
        </w:tc>
        <w:tc>
          <w:tcPr>
            <w:tcW w:w="1984"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pStyle w:val="Ttulo3"/>
              <w:rPr>
                <w:sz w:val="20"/>
                <w:szCs w:val="20"/>
              </w:rPr>
            </w:pPr>
          </w:p>
          <w:p w:rsidR="00F70C67" w:rsidRPr="00D14180" w:rsidRDefault="00E93854" w:rsidP="004074AA">
            <w:pPr>
              <w:pStyle w:val="Ttulo3"/>
              <w:rPr>
                <w:sz w:val="20"/>
                <w:szCs w:val="20"/>
              </w:rPr>
            </w:pPr>
            <w:r w:rsidRPr="00D14180">
              <w:rPr>
                <w:sz w:val="20"/>
                <w:szCs w:val="20"/>
              </w:rPr>
              <w:t>Setor de Lotação</w:t>
            </w:r>
          </w:p>
        </w:tc>
        <w:tc>
          <w:tcPr>
            <w:tcW w:w="1418"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spacing w:after="0" w:line="240" w:lineRule="auto"/>
              <w:jc w:val="center"/>
              <w:rPr>
                <w:b/>
                <w:snapToGrid w:val="0"/>
                <w:color w:val="000000"/>
                <w:sz w:val="20"/>
                <w:szCs w:val="20"/>
                <w:lang w:eastAsia="pt-BR"/>
              </w:rPr>
            </w:pPr>
            <w:r w:rsidRPr="00D14180">
              <w:rPr>
                <w:b/>
                <w:snapToGrid w:val="0"/>
                <w:color w:val="000000"/>
                <w:sz w:val="20"/>
                <w:szCs w:val="20"/>
                <w:lang w:eastAsia="pt-BR"/>
              </w:rPr>
              <w:t>Jornada Trabalho Exercida</w:t>
            </w:r>
          </w:p>
        </w:tc>
      </w:tr>
      <w:tr w:rsidR="00F70C67" w:rsidRPr="004074AA" w:rsidTr="002068D9">
        <w:trPr>
          <w:trHeight w:val="288"/>
          <w:jc w:val="center"/>
        </w:trPr>
        <w:tc>
          <w:tcPr>
            <w:tcW w:w="1070"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spacing w:after="0" w:line="240" w:lineRule="auto"/>
              <w:jc w:val="center"/>
              <w:rPr>
                <w:snapToGrid w:val="0"/>
                <w:color w:val="000000"/>
                <w:sz w:val="20"/>
                <w:szCs w:val="20"/>
                <w:lang w:eastAsia="pt-BR"/>
              </w:rPr>
            </w:pPr>
            <w:r w:rsidRPr="00D14180">
              <w:rPr>
                <w:snapToGrid w:val="0"/>
                <w:color w:val="000000"/>
                <w:sz w:val="20"/>
                <w:szCs w:val="20"/>
                <w:lang w:eastAsia="pt-BR"/>
              </w:rPr>
              <w:t>283820</w:t>
            </w:r>
          </w:p>
        </w:tc>
        <w:tc>
          <w:tcPr>
            <w:tcW w:w="1654"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spacing w:after="0" w:line="240" w:lineRule="auto"/>
              <w:jc w:val="center"/>
              <w:rPr>
                <w:snapToGrid w:val="0"/>
                <w:color w:val="000000"/>
                <w:sz w:val="20"/>
                <w:szCs w:val="20"/>
                <w:lang w:eastAsia="pt-BR"/>
              </w:rPr>
            </w:pPr>
            <w:r w:rsidRPr="00D14180">
              <w:rPr>
                <w:snapToGrid w:val="0"/>
                <w:color w:val="000000"/>
                <w:sz w:val="20"/>
                <w:szCs w:val="20"/>
                <w:lang w:eastAsia="pt-BR"/>
              </w:rPr>
              <w:t>Téc. Contábil</w:t>
            </w:r>
          </w:p>
        </w:tc>
        <w:tc>
          <w:tcPr>
            <w:tcW w:w="1984"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spacing w:after="0" w:line="240" w:lineRule="auto"/>
              <w:jc w:val="center"/>
              <w:rPr>
                <w:snapToGrid w:val="0"/>
                <w:color w:val="000000"/>
                <w:sz w:val="20"/>
                <w:szCs w:val="20"/>
                <w:lang w:eastAsia="pt-BR"/>
              </w:rPr>
            </w:pPr>
            <w:r w:rsidRPr="00D14180">
              <w:rPr>
                <w:snapToGrid w:val="0"/>
                <w:color w:val="000000"/>
                <w:sz w:val="20"/>
                <w:szCs w:val="20"/>
                <w:lang w:eastAsia="pt-BR"/>
              </w:rPr>
              <w:t>Gerencia Finanças</w:t>
            </w:r>
          </w:p>
        </w:tc>
        <w:tc>
          <w:tcPr>
            <w:tcW w:w="1418"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spacing w:after="0" w:line="240" w:lineRule="auto"/>
              <w:jc w:val="center"/>
              <w:rPr>
                <w:snapToGrid w:val="0"/>
                <w:color w:val="000000"/>
                <w:sz w:val="20"/>
                <w:szCs w:val="20"/>
                <w:lang w:eastAsia="pt-BR"/>
              </w:rPr>
            </w:pPr>
            <w:r w:rsidRPr="00D14180">
              <w:rPr>
                <w:snapToGrid w:val="0"/>
                <w:color w:val="000000"/>
                <w:sz w:val="20"/>
                <w:szCs w:val="20"/>
                <w:lang w:eastAsia="pt-BR"/>
              </w:rPr>
              <w:t>30</w:t>
            </w:r>
          </w:p>
        </w:tc>
      </w:tr>
      <w:tr w:rsidR="00F70C67" w:rsidRPr="004074AA" w:rsidTr="002068D9">
        <w:trPr>
          <w:trHeight w:val="288"/>
          <w:jc w:val="center"/>
        </w:trPr>
        <w:tc>
          <w:tcPr>
            <w:tcW w:w="1070"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spacing w:after="0" w:line="240" w:lineRule="auto"/>
              <w:jc w:val="center"/>
              <w:rPr>
                <w:snapToGrid w:val="0"/>
                <w:color w:val="000000"/>
                <w:sz w:val="20"/>
                <w:szCs w:val="20"/>
                <w:lang w:eastAsia="pt-BR"/>
              </w:rPr>
            </w:pPr>
            <w:r w:rsidRPr="00D14180">
              <w:rPr>
                <w:snapToGrid w:val="0"/>
                <w:color w:val="000000"/>
                <w:sz w:val="20"/>
                <w:szCs w:val="20"/>
                <w:lang w:eastAsia="pt-BR"/>
              </w:rPr>
              <w:t>286058</w:t>
            </w:r>
          </w:p>
        </w:tc>
        <w:tc>
          <w:tcPr>
            <w:tcW w:w="1654"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spacing w:after="0" w:line="240" w:lineRule="auto"/>
              <w:jc w:val="center"/>
              <w:rPr>
                <w:snapToGrid w:val="0"/>
                <w:color w:val="000000"/>
                <w:sz w:val="20"/>
                <w:szCs w:val="20"/>
                <w:lang w:eastAsia="pt-BR"/>
              </w:rPr>
            </w:pPr>
            <w:r w:rsidRPr="00D14180">
              <w:rPr>
                <w:snapToGrid w:val="0"/>
                <w:color w:val="000000"/>
                <w:sz w:val="20"/>
                <w:szCs w:val="20"/>
                <w:lang w:eastAsia="pt-BR"/>
              </w:rPr>
              <w:t>Aux. de Farmácia</w:t>
            </w:r>
          </w:p>
        </w:tc>
        <w:tc>
          <w:tcPr>
            <w:tcW w:w="1984"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spacing w:after="0" w:line="240" w:lineRule="auto"/>
              <w:jc w:val="center"/>
              <w:rPr>
                <w:snapToGrid w:val="0"/>
                <w:color w:val="000000"/>
                <w:sz w:val="20"/>
                <w:szCs w:val="20"/>
                <w:lang w:eastAsia="pt-BR"/>
              </w:rPr>
            </w:pPr>
            <w:r w:rsidRPr="00D14180">
              <w:rPr>
                <w:snapToGrid w:val="0"/>
                <w:color w:val="000000"/>
                <w:sz w:val="20"/>
                <w:szCs w:val="20"/>
                <w:lang w:eastAsia="pt-BR"/>
              </w:rPr>
              <w:t>Almoxarifado</w:t>
            </w:r>
          </w:p>
        </w:tc>
        <w:tc>
          <w:tcPr>
            <w:tcW w:w="1418"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spacing w:after="0" w:line="240" w:lineRule="auto"/>
              <w:jc w:val="center"/>
              <w:rPr>
                <w:snapToGrid w:val="0"/>
                <w:color w:val="000000"/>
                <w:sz w:val="20"/>
                <w:szCs w:val="20"/>
                <w:lang w:eastAsia="pt-BR"/>
              </w:rPr>
            </w:pPr>
            <w:r w:rsidRPr="00D14180">
              <w:rPr>
                <w:snapToGrid w:val="0"/>
                <w:color w:val="000000"/>
                <w:sz w:val="20"/>
                <w:szCs w:val="20"/>
                <w:lang w:eastAsia="pt-BR"/>
              </w:rPr>
              <w:t>30</w:t>
            </w:r>
          </w:p>
        </w:tc>
      </w:tr>
      <w:tr w:rsidR="00F70C67" w:rsidRPr="004074AA" w:rsidTr="002068D9">
        <w:trPr>
          <w:trHeight w:val="288"/>
          <w:jc w:val="center"/>
        </w:trPr>
        <w:tc>
          <w:tcPr>
            <w:tcW w:w="1070"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spacing w:after="0" w:line="240" w:lineRule="auto"/>
              <w:jc w:val="center"/>
              <w:rPr>
                <w:snapToGrid w:val="0"/>
                <w:color w:val="000000"/>
                <w:sz w:val="20"/>
                <w:szCs w:val="20"/>
                <w:lang w:eastAsia="pt-BR"/>
              </w:rPr>
            </w:pPr>
            <w:r w:rsidRPr="00D14180">
              <w:rPr>
                <w:snapToGrid w:val="0"/>
                <w:color w:val="000000"/>
                <w:sz w:val="20"/>
                <w:szCs w:val="20"/>
                <w:lang w:eastAsia="pt-BR"/>
              </w:rPr>
              <w:t>1753212</w:t>
            </w:r>
          </w:p>
        </w:tc>
        <w:tc>
          <w:tcPr>
            <w:tcW w:w="1654"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spacing w:after="0" w:line="240" w:lineRule="auto"/>
              <w:jc w:val="center"/>
              <w:rPr>
                <w:snapToGrid w:val="0"/>
                <w:color w:val="000000"/>
                <w:sz w:val="20"/>
                <w:szCs w:val="20"/>
                <w:lang w:eastAsia="pt-BR"/>
              </w:rPr>
            </w:pPr>
            <w:r w:rsidRPr="00D14180">
              <w:rPr>
                <w:snapToGrid w:val="0"/>
                <w:color w:val="000000"/>
                <w:sz w:val="20"/>
                <w:szCs w:val="20"/>
                <w:lang w:eastAsia="pt-BR"/>
              </w:rPr>
              <w:t>Assist. Adm.</w:t>
            </w:r>
          </w:p>
        </w:tc>
        <w:tc>
          <w:tcPr>
            <w:tcW w:w="1984"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spacing w:after="0" w:line="240" w:lineRule="auto"/>
              <w:jc w:val="center"/>
              <w:rPr>
                <w:snapToGrid w:val="0"/>
                <w:color w:val="000000"/>
                <w:sz w:val="20"/>
                <w:szCs w:val="20"/>
                <w:lang w:eastAsia="pt-BR"/>
              </w:rPr>
            </w:pPr>
            <w:r w:rsidRPr="00D14180">
              <w:rPr>
                <w:snapToGrid w:val="0"/>
                <w:color w:val="000000"/>
                <w:sz w:val="20"/>
                <w:szCs w:val="20"/>
                <w:lang w:eastAsia="pt-BR"/>
              </w:rPr>
              <w:t>Almoxarifado</w:t>
            </w:r>
          </w:p>
        </w:tc>
        <w:tc>
          <w:tcPr>
            <w:tcW w:w="1418"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spacing w:after="0" w:line="240" w:lineRule="auto"/>
              <w:jc w:val="center"/>
              <w:rPr>
                <w:snapToGrid w:val="0"/>
                <w:color w:val="000000"/>
                <w:sz w:val="20"/>
                <w:szCs w:val="20"/>
                <w:lang w:eastAsia="pt-BR"/>
              </w:rPr>
            </w:pPr>
            <w:r w:rsidRPr="00D14180">
              <w:rPr>
                <w:snapToGrid w:val="0"/>
                <w:color w:val="000000"/>
                <w:sz w:val="20"/>
                <w:szCs w:val="20"/>
                <w:lang w:eastAsia="pt-BR"/>
              </w:rPr>
              <w:t>30</w:t>
            </w:r>
          </w:p>
        </w:tc>
      </w:tr>
      <w:tr w:rsidR="00F70C67" w:rsidRPr="004074AA" w:rsidTr="002068D9">
        <w:trPr>
          <w:trHeight w:val="288"/>
          <w:jc w:val="center"/>
        </w:trPr>
        <w:tc>
          <w:tcPr>
            <w:tcW w:w="1070"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spacing w:after="0" w:line="240" w:lineRule="auto"/>
              <w:jc w:val="center"/>
              <w:rPr>
                <w:snapToGrid w:val="0"/>
                <w:color w:val="000000"/>
                <w:sz w:val="20"/>
                <w:szCs w:val="20"/>
                <w:lang w:eastAsia="pt-BR"/>
              </w:rPr>
            </w:pPr>
            <w:r w:rsidRPr="00D14180">
              <w:rPr>
                <w:snapToGrid w:val="0"/>
                <w:color w:val="000000"/>
                <w:sz w:val="20"/>
                <w:szCs w:val="20"/>
                <w:lang w:eastAsia="pt-BR"/>
              </w:rPr>
              <w:t>1008395</w:t>
            </w:r>
          </w:p>
        </w:tc>
        <w:tc>
          <w:tcPr>
            <w:tcW w:w="1654"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spacing w:after="0" w:line="240" w:lineRule="auto"/>
              <w:jc w:val="center"/>
              <w:rPr>
                <w:snapToGrid w:val="0"/>
                <w:color w:val="000000"/>
                <w:sz w:val="20"/>
                <w:szCs w:val="20"/>
                <w:lang w:eastAsia="pt-BR"/>
              </w:rPr>
            </w:pPr>
            <w:r w:rsidRPr="00D14180">
              <w:rPr>
                <w:snapToGrid w:val="0"/>
                <w:color w:val="000000"/>
                <w:sz w:val="20"/>
                <w:szCs w:val="20"/>
                <w:lang w:eastAsia="pt-BR"/>
              </w:rPr>
              <w:t>Porteiro</w:t>
            </w:r>
          </w:p>
        </w:tc>
        <w:tc>
          <w:tcPr>
            <w:tcW w:w="1984"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spacing w:after="0" w:line="240" w:lineRule="auto"/>
              <w:jc w:val="center"/>
              <w:rPr>
                <w:snapToGrid w:val="0"/>
                <w:color w:val="000000"/>
                <w:sz w:val="20"/>
                <w:szCs w:val="20"/>
                <w:lang w:eastAsia="pt-BR"/>
              </w:rPr>
            </w:pPr>
            <w:r w:rsidRPr="00D14180">
              <w:rPr>
                <w:snapToGrid w:val="0"/>
                <w:color w:val="000000"/>
                <w:sz w:val="20"/>
                <w:szCs w:val="20"/>
                <w:lang w:eastAsia="pt-BR"/>
              </w:rPr>
              <w:t xml:space="preserve">Contas </w:t>
            </w:r>
            <w:r w:rsidRPr="00D14180">
              <w:rPr>
                <w:snapToGrid w:val="0"/>
                <w:color w:val="000000"/>
                <w:sz w:val="20"/>
                <w:szCs w:val="20"/>
                <w:lang w:eastAsia="pt-BR"/>
              </w:rPr>
              <w:t>Médicas</w:t>
            </w:r>
          </w:p>
        </w:tc>
        <w:tc>
          <w:tcPr>
            <w:tcW w:w="1418"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spacing w:after="0" w:line="240" w:lineRule="auto"/>
              <w:jc w:val="center"/>
              <w:rPr>
                <w:snapToGrid w:val="0"/>
                <w:color w:val="000000"/>
                <w:sz w:val="20"/>
                <w:szCs w:val="20"/>
                <w:lang w:eastAsia="pt-BR"/>
              </w:rPr>
            </w:pPr>
            <w:r w:rsidRPr="00D14180">
              <w:rPr>
                <w:snapToGrid w:val="0"/>
                <w:color w:val="000000"/>
                <w:sz w:val="20"/>
                <w:szCs w:val="20"/>
                <w:lang w:eastAsia="pt-BR"/>
              </w:rPr>
              <w:t>30</w:t>
            </w:r>
          </w:p>
        </w:tc>
      </w:tr>
      <w:tr w:rsidR="00F70C67" w:rsidRPr="004074AA" w:rsidTr="002068D9">
        <w:trPr>
          <w:trHeight w:val="288"/>
          <w:jc w:val="center"/>
        </w:trPr>
        <w:tc>
          <w:tcPr>
            <w:tcW w:w="1070"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spacing w:after="0" w:line="240" w:lineRule="auto"/>
              <w:jc w:val="center"/>
              <w:rPr>
                <w:snapToGrid w:val="0"/>
                <w:color w:val="000000"/>
                <w:sz w:val="20"/>
                <w:szCs w:val="20"/>
                <w:lang w:eastAsia="pt-BR"/>
              </w:rPr>
            </w:pPr>
            <w:r w:rsidRPr="00D14180">
              <w:rPr>
                <w:snapToGrid w:val="0"/>
                <w:color w:val="000000"/>
                <w:sz w:val="20"/>
                <w:szCs w:val="20"/>
                <w:lang w:eastAsia="pt-BR"/>
              </w:rPr>
              <w:t>287094</w:t>
            </w:r>
          </w:p>
        </w:tc>
        <w:tc>
          <w:tcPr>
            <w:tcW w:w="1654"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spacing w:after="0" w:line="240" w:lineRule="auto"/>
              <w:jc w:val="center"/>
              <w:rPr>
                <w:snapToGrid w:val="0"/>
                <w:color w:val="000000"/>
                <w:sz w:val="20"/>
                <w:szCs w:val="20"/>
                <w:lang w:eastAsia="pt-BR"/>
              </w:rPr>
            </w:pPr>
            <w:r w:rsidRPr="00D14180">
              <w:rPr>
                <w:snapToGrid w:val="0"/>
                <w:color w:val="000000"/>
                <w:sz w:val="20"/>
                <w:szCs w:val="20"/>
                <w:lang w:eastAsia="pt-BR"/>
              </w:rPr>
              <w:t>Assist. Adm.</w:t>
            </w:r>
          </w:p>
        </w:tc>
        <w:tc>
          <w:tcPr>
            <w:tcW w:w="1984"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spacing w:after="0" w:line="240" w:lineRule="auto"/>
              <w:jc w:val="center"/>
              <w:rPr>
                <w:snapToGrid w:val="0"/>
                <w:color w:val="000000"/>
                <w:sz w:val="20"/>
                <w:szCs w:val="20"/>
                <w:lang w:eastAsia="pt-BR"/>
              </w:rPr>
            </w:pPr>
            <w:r w:rsidRPr="00D14180">
              <w:rPr>
                <w:snapToGrid w:val="0"/>
                <w:color w:val="000000"/>
                <w:sz w:val="20"/>
                <w:szCs w:val="20"/>
                <w:lang w:eastAsia="pt-BR"/>
              </w:rPr>
              <w:t>Contas Médicas</w:t>
            </w:r>
          </w:p>
        </w:tc>
        <w:tc>
          <w:tcPr>
            <w:tcW w:w="1418"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spacing w:after="0" w:line="240" w:lineRule="auto"/>
              <w:jc w:val="center"/>
              <w:rPr>
                <w:snapToGrid w:val="0"/>
                <w:color w:val="000000"/>
                <w:sz w:val="20"/>
                <w:szCs w:val="20"/>
                <w:lang w:eastAsia="pt-BR"/>
              </w:rPr>
            </w:pPr>
            <w:r w:rsidRPr="00D14180">
              <w:rPr>
                <w:snapToGrid w:val="0"/>
                <w:color w:val="000000"/>
                <w:sz w:val="20"/>
                <w:szCs w:val="20"/>
                <w:lang w:eastAsia="pt-BR"/>
              </w:rPr>
              <w:t>30</w:t>
            </w:r>
          </w:p>
        </w:tc>
      </w:tr>
      <w:tr w:rsidR="00F70C67" w:rsidRPr="004074AA" w:rsidTr="002068D9">
        <w:trPr>
          <w:trHeight w:val="288"/>
          <w:jc w:val="center"/>
        </w:trPr>
        <w:tc>
          <w:tcPr>
            <w:tcW w:w="1070"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spacing w:after="0" w:line="240" w:lineRule="auto"/>
              <w:jc w:val="center"/>
              <w:rPr>
                <w:snapToGrid w:val="0"/>
                <w:color w:val="000000"/>
                <w:sz w:val="20"/>
                <w:szCs w:val="20"/>
                <w:lang w:eastAsia="pt-BR"/>
              </w:rPr>
            </w:pPr>
            <w:r w:rsidRPr="00D14180">
              <w:rPr>
                <w:snapToGrid w:val="0"/>
                <w:color w:val="000000"/>
                <w:sz w:val="20"/>
                <w:szCs w:val="20"/>
                <w:lang w:eastAsia="pt-BR"/>
              </w:rPr>
              <w:t>1040634</w:t>
            </w:r>
          </w:p>
        </w:tc>
        <w:tc>
          <w:tcPr>
            <w:tcW w:w="1654"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spacing w:after="0" w:line="240" w:lineRule="auto"/>
              <w:jc w:val="center"/>
              <w:rPr>
                <w:snapToGrid w:val="0"/>
                <w:color w:val="000000"/>
                <w:sz w:val="20"/>
                <w:szCs w:val="20"/>
                <w:lang w:eastAsia="pt-BR"/>
              </w:rPr>
            </w:pPr>
            <w:r w:rsidRPr="00D14180">
              <w:rPr>
                <w:snapToGrid w:val="0"/>
                <w:color w:val="000000"/>
                <w:sz w:val="20"/>
                <w:szCs w:val="20"/>
                <w:lang w:eastAsia="pt-BR"/>
              </w:rPr>
              <w:t>Aux. Adm.</w:t>
            </w:r>
          </w:p>
        </w:tc>
        <w:tc>
          <w:tcPr>
            <w:tcW w:w="1984"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spacing w:after="0" w:line="240" w:lineRule="auto"/>
              <w:jc w:val="center"/>
              <w:rPr>
                <w:snapToGrid w:val="0"/>
                <w:color w:val="000000"/>
                <w:sz w:val="20"/>
                <w:szCs w:val="20"/>
                <w:lang w:eastAsia="pt-BR"/>
              </w:rPr>
            </w:pPr>
            <w:r w:rsidRPr="00D14180">
              <w:rPr>
                <w:snapToGrid w:val="0"/>
                <w:color w:val="000000"/>
                <w:sz w:val="20"/>
                <w:szCs w:val="20"/>
                <w:lang w:eastAsia="pt-BR"/>
              </w:rPr>
              <w:t>Contas Médicas</w:t>
            </w:r>
          </w:p>
        </w:tc>
        <w:tc>
          <w:tcPr>
            <w:tcW w:w="1418"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spacing w:after="0" w:line="240" w:lineRule="auto"/>
              <w:jc w:val="center"/>
              <w:rPr>
                <w:snapToGrid w:val="0"/>
                <w:color w:val="000000"/>
                <w:sz w:val="20"/>
                <w:szCs w:val="20"/>
                <w:lang w:eastAsia="pt-BR"/>
              </w:rPr>
            </w:pPr>
            <w:r w:rsidRPr="00D14180">
              <w:rPr>
                <w:snapToGrid w:val="0"/>
                <w:color w:val="000000"/>
                <w:sz w:val="20"/>
                <w:szCs w:val="20"/>
                <w:lang w:eastAsia="pt-BR"/>
              </w:rPr>
              <w:t>30</w:t>
            </w:r>
          </w:p>
        </w:tc>
      </w:tr>
      <w:tr w:rsidR="00F70C67" w:rsidRPr="004074AA" w:rsidTr="002068D9">
        <w:trPr>
          <w:trHeight w:val="288"/>
          <w:jc w:val="center"/>
        </w:trPr>
        <w:tc>
          <w:tcPr>
            <w:tcW w:w="1070"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spacing w:after="0" w:line="240" w:lineRule="auto"/>
              <w:jc w:val="center"/>
              <w:rPr>
                <w:snapToGrid w:val="0"/>
                <w:color w:val="000000"/>
                <w:sz w:val="20"/>
                <w:szCs w:val="20"/>
                <w:lang w:eastAsia="pt-BR"/>
              </w:rPr>
            </w:pPr>
            <w:r w:rsidRPr="00D14180">
              <w:rPr>
                <w:snapToGrid w:val="0"/>
                <w:color w:val="000000"/>
                <w:sz w:val="20"/>
                <w:szCs w:val="20"/>
                <w:lang w:eastAsia="pt-BR"/>
              </w:rPr>
              <w:t>285006</w:t>
            </w:r>
          </w:p>
        </w:tc>
        <w:tc>
          <w:tcPr>
            <w:tcW w:w="1654"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spacing w:after="0" w:line="240" w:lineRule="auto"/>
              <w:jc w:val="center"/>
              <w:rPr>
                <w:snapToGrid w:val="0"/>
                <w:color w:val="000000"/>
                <w:sz w:val="20"/>
                <w:szCs w:val="20"/>
                <w:lang w:eastAsia="pt-BR"/>
              </w:rPr>
            </w:pPr>
            <w:r w:rsidRPr="00D14180">
              <w:rPr>
                <w:snapToGrid w:val="0"/>
                <w:color w:val="000000"/>
                <w:sz w:val="20"/>
                <w:szCs w:val="20"/>
                <w:lang w:eastAsia="pt-BR"/>
              </w:rPr>
              <w:t>Aux. Adm.</w:t>
            </w:r>
          </w:p>
        </w:tc>
        <w:tc>
          <w:tcPr>
            <w:tcW w:w="1984"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spacing w:after="0" w:line="240" w:lineRule="auto"/>
              <w:jc w:val="center"/>
              <w:rPr>
                <w:snapToGrid w:val="0"/>
                <w:color w:val="000000"/>
                <w:sz w:val="20"/>
                <w:szCs w:val="20"/>
                <w:lang w:eastAsia="pt-BR"/>
              </w:rPr>
            </w:pPr>
            <w:r w:rsidRPr="00D14180">
              <w:rPr>
                <w:snapToGrid w:val="0"/>
                <w:color w:val="000000"/>
                <w:sz w:val="20"/>
                <w:szCs w:val="20"/>
                <w:lang w:eastAsia="pt-BR"/>
              </w:rPr>
              <w:t>Contas Médicas</w:t>
            </w:r>
          </w:p>
        </w:tc>
        <w:tc>
          <w:tcPr>
            <w:tcW w:w="1418"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spacing w:after="0" w:line="240" w:lineRule="auto"/>
              <w:jc w:val="center"/>
              <w:rPr>
                <w:snapToGrid w:val="0"/>
                <w:color w:val="000000"/>
                <w:sz w:val="20"/>
                <w:szCs w:val="20"/>
                <w:lang w:eastAsia="pt-BR"/>
              </w:rPr>
            </w:pPr>
            <w:r w:rsidRPr="00D14180">
              <w:rPr>
                <w:snapToGrid w:val="0"/>
                <w:color w:val="000000"/>
                <w:sz w:val="20"/>
                <w:szCs w:val="20"/>
                <w:lang w:eastAsia="pt-BR"/>
              </w:rPr>
              <w:t>30</w:t>
            </w:r>
          </w:p>
        </w:tc>
      </w:tr>
      <w:tr w:rsidR="00F70C67" w:rsidRPr="004074AA" w:rsidTr="002068D9">
        <w:trPr>
          <w:trHeight w:val="288"/>
          <w:jc w:val="center"/>
        </w:trPr>
        <w:tc>
          <w:tcPr>
            <w:tcW w:w="1070"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spacing w:after="0" w:line="240" w:lineRule="auto"/>
              <w:jc w:val="center"/>
              <w:rPr>
                <w:snapToGrid w:val="0"/>
                <w:color w:val="000000"/>
                <w:sz w:val="20"/>
                <w:szCs w:val="20"/>
                <w:lang w:eastAsia="pt-BR"/>
              </w:rPr>
            </w:pPr>
            <w:r w:rsidRPr="00D14180">
              <w:rPr>
                <w:snapToGrid w:val="0"/>
                <w:color w:val="000000"/>
                <w:sz w:val="20"/>
                <w:szCs w:val="20"/>
                <w:lang w:eastAsia="pt-BR"/>
              </w:rPr>
              <w:t>284614</w:t>
            </w:r>
          </w:p>
        </w:tc>
        <w:tc>
          <w:tcPr>
            <w:tcW w:w="1654"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spacing w:after="0" w:line="240" w:lineRule="auto"/>
              <w:jc w:val="center"/>
              <w:rPr>
                <w:snapToGrid w:val="0"/>
                <w:color w:val="000000"/>
                <w:sz w:val="20"/>
                <w:szCs w:val="20"/>
                <w:lang w:eastAsia="pt-BR"/>
              </w:rPr>
            </w:pPr>
            <w:r w:rsidRPr="00D14180">
              <w:rPr>
                <w:snapToGrid w:val="0"/>
                <w:color w:val="000000"/>
                <w:sz w:val="20"/>
                <w:szCs w:val="20"/>
                <w:lang w:eastAsia="pt-BR"/>
              </w:rPr>
              <w:t>Assist. Adm.</w:t>
            </w:r>
          </w:p>
        </w:tc>
        <w:tc>
          <w:tcPr>
            <w:tcW w:w="1984"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spacing w:after="0" w:line="240" w:lineRule="auto"/>
              <w:jc w:val="center"/>
              <w:rPr>
                <w:snapToGrid w:val="0"/>
                <w:color w:val="000000"/>
                <w:sz w:val="20"/>
                <w:szCs w:val="20"/>
                <w:lang w:eastAsia="pt-BR"/>
              </w:rPr>
            </w:pPr>
            <w:r w:rsidRPr="00D14180">
              <w:rPr>
                <w:snapToGrid w:val="0"/>
                <w:color w:val="000000"/>
                <w:sz w:val="20"/>
                <w:szCs w:val="20"/>
                <w:lang w:eastAsia="pt-BR"/>
              </w:rPr>
              <w:t>Secretaria</w:t>
            </w:r>
          </w:p>
        </w:tc>
        <w:tc>
          <w:tcPr>
            <w:tcW w:w="1418"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spacing w:after="0" w:line="240" w:lineRule="auto"/>
              <w:jc w:val="center"/>
              <w:rPr>
                <w:snapToGrid w:val="0"/>
                <w:color w:val="000000"/>
                <w:sz w:val="20"/>
                <w:szCs w:val="20"/>
                <w:lang w:eastAsia="pt-BR"/>
              </w:rPr>
            </w:pPr>
            <w:r w:rsidRPr="00D14180">
              <w:rPr>
                <w:snapToGrid w:val="0"/>
                <w:color w:val="000000"/>
                <w:sz w:val="20"/>
                <w:szCs w:val="20"/>
                <w:lang w:eastAsia="pt-BR"/>
              </w:rPr>
              <w:t>30</w:t>
            </w:r>
          </w:p>
        </w:tc>
      </w:tr>
      <w:tr w:rsidR="00F70C67" w:rsidRPr="004074AA" w:rsidTr="002068D9">
        <w:trPr>
          <w:trHeight w:val="288"/>
          <w:jc w:val="center"/>
        </w:trPr>
        <w:tc>
          <w:tcPr>
            <w:tcW w:w="1070"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spacing w:after="0" w:line="240" w:lineRule="auto"/>
              <w:jc w:val="center"/>
              <w:rPr>
                <w:snapToGrid w:val="0"/>
                <w:color w:val="000000"/>
                <w:sz w:val="20"/>
                <w:szCs w:val="20"/>
                <w:lang w:eastAsia="pt-BR"/>
              </w:rPr>
            </w:pPr>
            <w:r w:rsidRPr="00D14180">
              <w:rPr>
                <w:snapToGrid w:val="0"/>
                <w:color w:val="000000"/>
                <w:sz w:val="20"/>
                <w:szCs w:val="20"/>
                <w:lang w:eastAsia="pt-BR"/>
              </w:rPr>
              <w:t>1762289</w:t>
            </w:r>
          </w:p>
        </w:tc>
        <w:tc>
          <w:tcPr>
            <w:tcW w:w="1654"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spacing w:after="0" w:line="240" w:lineRule="auto"/>
              <w:jc w:val="center"/>
              <w:rPr>
                <w:snapToGrid w:val="0"/>
                <w:color w:val="000000"/>
                <w:sz w:val="20"/>
                <w:szCs w:val="20"/>
                <w:lang w:eastAsia="pt-BR"/>
              </w:rPr>
            </w:pPr>
            <w:r w:rsidRPr="00D14180">
              <w:rPr>
                <w:snapToGrid w:val="0"/>
                <w:color w:val="000000"/>
                <w:sz w:val="20"/>
                <w:szCs w:val="20"/>
                <w:lang w:eastAsia="pt-BR"/>
              </w:rPr>
              <w:t>Eng. Segurança</w:t>
            </w:r>
          </w:p>
        </w:tc>
        <w:tc>
          <w:tcPr>
            <w:tcW w:w="1984"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spacing w:after="0" w:line="240" w:lineRule="auto"/>
              <w:jc w:val="center"/>
              <w:rPr>
                <w:snapToGrid w:val="0"/>
                <w:color w:val="000000"/>
                <w:sz w:val="20"/>
                <w:szCs w:val="20"/>
                <w:lang w:eastAsia="pt-BR"/>
              </w:rPr>
            </w:pPr>
            <w:r w:rsidRPr="00D14180">
              <w:rPr>
                <w:snapToGrid w:val="0"/>
                <w:color w:val="000000"/>
                <w:sz w:val="20"/>
                <w:szCs w:val="20"/>
                <w:lang w:eastAsia="pt-BR"/>
              </w:rPr>
              <w:t>Eng. Segurança</w:t>
            </w:r>
          </w:p>
        </w:tc>
        <w:tc>
          <w:tcPr>
            <w:tcW w:w="1418"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spacing w:after="0" w:line="240" w:lineRule="auto"/>
              <w:jc w:val="center"/>
              <w:rPr>
                <w:snapToGrid w:val="0"/>
                <w:color w:val="000000"/>
                <w:sz w:val="20"/>
                <w:szCs w:val="20"/>
                <w:lang w:eastAsia="pt-BR"/>
              </w:rPr>
            </w:pPr>
            <w:r w:rsidRPr="00D14180">
              <w:rPr>
                <w:snapToGrid w:val="0"/>
                <w:color w:val="000000"/>
                <w:sz w:val="20"/>
                <w:szCs w:val="20"/>
                <w:lang w:eastAsia="pt-BR"/>
              </w:rPr>
              <w:t>30</w:t>
            </w:r>
          </w:p>
        </w:tc>
      </w:tr>
      <w:tr w:rsidR="00F70C67" w:rsidRPr="004074AA" w:rsidTr="002068D9">
        <w:trPr>
          <w:trHeight w:val="288"/>
          <w:jc w:val="center"/>
        </w:trPr>
        <w:tc>
          <w:tcPr>
            <w:tcW w:w="1070"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spacing w:after="0" w:line="240" w:lineRule="auto"/>
              <w:jc w:val="center"/>
              <w:rPr>
                <w:snapToGrid w:val="0"/>
                <w:color w:val="000000"/>
                <w:sz w:val="20"/>
                <w:szCs w:val="20"/>
                <w:lang w:eastAsia="pt-BR"/>
              </w:rPr>
            </w:pPr>
            <w:r w:rsidRPr="00D14180">
              <w:rPr>
                <w:snapToGrid w:val="0"/>
                <w:color w:val="000000"/>
                <w:sz w:val="20"/>
                <w:szCs w:val="20"/>
                <w:lang w:eastAsia="pt-BR"/>
              </w:rPr>
              <w:t>1757512</w:t>
            </w:r>
          </w:p>
        </w:tc>
        <w:tc>
          <w:tcPr>
            <w:tcW w:w="1654"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spacing w:after="0" w:line="240" w:lineRule="auto"/>
              <w:jc w:val="center"/>
              <w:rPr>
                <w:snapToGrid w:val="0"/>
                <w:color w:val="000000"/>
                <w:sz w:val="20"/>
                <w:szCs w:val="20"/>
                <w:lang w:eastAsia="pt-BR"/>
              </w:rPr>
            </w:pPr>
            <w:r w:rsidRPr="00D14180">
              <w:rPr>
                <w:snapToGrid w:val="0"/>
                <w:color w:val="000000"/>
                <w:sz w:val="20"/>
                <w:szCs w:val="20"/>
                <w:lang w:eastAsia="pt-BR"/>
              </w:rPr>
              <w:t>Eng. Segurança</w:t>
            </w:r>
          </w:p>
        </w:tc>
        <w:tc>
          <w:tcPr>
            <w:tcW w:w="1984"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spacing w:after="0" w:line="240" w:lineRule="auto"/>
              <w:jc w:val="center"/>
              <w:rPr>
                <w:snapToGrid w:val="0"/>
                <w:color w:val="000000"/>
                <w:sz w:val="20"/>
                <w:szCs w:val="20"/>
                <w:lang w:eastAsia="pt-BR"/>
              </w:rPr>
            </w:pPr>
            <w:r w:rsidRPr="00D14180">
              <w:rPr>
                <w:snapToGrid w:val="0"/>
                <w:color w:val="000000"/>
                <w:sz w:val="20"/>
                <w:szCs w:val="20"/>
                <w:lang w:eastAsia="pt-BR"/>
              </w:rPr>
              <w:t>Eng. Segurança</w:t>
            </w:r>
          </w:p>
        </w:tc>
        <w:tc>
          <w:tcPr>
            <w:tcW w:w="1418"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spacing w:after="0" w:line="240" w:lineRule="auto"/>
              <w:jc w:val="center"/>
              <w:rPr>
                <w:snapToGrid w:val="0"/>
                <w:color w:val="000000"/>
                <w:sz w:val="20"/>
                <w:szCs w:val="20"/>
                <w:lang w:eastAsia="pt-BR"/>
              </w:rPr>
            </w:pPr>
            <w:r w:rsidRPr="00D14180">
              <w:rPr>
                <w:snapToGrid w:val="0"/>
                <w:color w:val="000000"/>
                <w:sz w:val="20"/>
                <w:szCs w:val="20"/>
                <w:lang w:eastAsia="pt-BR"/>
              </w:rPr>
              <w:t>30</w:t>
            </w:r>
          </w:p>
        </w:tc>
      </w:tr>
      <w:tr w:rsidR="00F70C67" w:rsidRPr="004074AA" w:rsidTr="002068D9">
        <w:trPr>
          <w:trHeight w:val="288"/>
          <w:jc w:val="center"/>
        </w:trPr>
        <w:tc>
          <w:tcPr>
            <w:tcW w:w="1070"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spacing w:after="0" w:line="240" w:lineRule="auto"/>
              <w:jc w:val="center"/>
              <w:rPr>
                <w:snapToGrid w:val="0"/>
                <w:color w:val="000000"/>
                <w:sz w:val="20"/>
                <w:szCs w:val="20"/>
                <w:lang w:eastAsia="pt-BR"/>
              </w:rPr>
            </w:pPr>
            <w:r w:rsidRPr="00D14180">
              <w:rPr>
                <w:snapToGrid w:val="0"/>
                <w:color w:val="000000"/>
                <w:sz w:val="20"/>
                <w:szCs w:val="20"/>
                <w:lang w:eastAsia="pt-BR"/>
              </w:rPr>
              <w:t>1477073</w:t>
            </w:r>
          </w:p>
        </w:tc>
        <w:tc>
          <w:tcPr>
            <w:tcW w:w="1654"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spacing w:after="0" w:line="240" w:lineRule="auto"/>
              <w:jc w:val="center"/>
              <w:rPr>
                <w:snapToGrid w:val="0"/>
                <w:color w:val="000000"/>
                <w:sz w:val="20"/>
                <w:szCs w:val="20"/>
                <w:lang w:eastAsia="pt-BR"/>
              </w:rPr>
            </w:pPr>
            <w:r w:rsidRPr="00D14180">
              <w:rPr>
                <w:snapToGrid w:val="0"/>
                <w:color w:val="000000"/>
                <w:sz w:val="20"/>
                <w:szCs w:val="20"/>
                <w:lang w:eastAsia="pt-BR"/>
              </w:rPr>
              <w:t xml:space="preserve">Eng. </w:t>
            </w:r>
            <w:r w:rsidRPr="00D14180">
              <w:rPr>
                <w:snapToGrid w:val="0"/>
                <w:color w:val="000000"/>
                <w:sz w:val="20"/>
                <w:szCs w:val="20"/>
                <w:lang w:eastAsia="pt-BR"/>
              </w:rPr>
              <w:t>Segurança</w:t>
            </w:r>
          </w:p>
        </w:tc>
        <w:tc>
          <w:tcPr>
            <w:tcW w:w="1984"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spacing w:after="0" w:line="240" w:lineRule="auto"/>
              <w:jc w:val="center"/>
              <w:rPr>
                <w:snapToGrid w:val="0"/>
                <w:color w:val="000000"/>
                <w:sz w:val="20"/>
                <w:szCs w:val="20"/>
                <w:lang w:eastAsia="pt-BR"/>
              </w:rPr>
            </w:pPr>
            <w:r w:rsidRPr="00D14180">
              <w:rPr>
                <w:snapToGrid w:val="0"/>
                <w:color w:val="000000"/>
                <w:sz w:val="20"/>
                <w:szCs w:val="20"/>
                <w:lang w:eastAsia="pt-BR"/>
              </w:rPr>
              <w:t>Eng. Segurança</w:t>
            </w:r>
          </w:p>
        </w:tc>
        <w:tc>
          <w:tcPr>
            <w:tcW w:w="1418" w:type="dxa"/>
            <w:tcBorders>
              <w:top w:val="single" w:sz="6" w:space="0" w:color="auto"/>
              <w:left w:val="single" w:sz="6" w:space="0" w:color="auto"/>
              <w:bottom w:val="single" w:sz="6" w:space="0" w:color="auto"/>
              <w:right w:val="single" w:sz="6" w:space="0" w:color="auto"/>
            </w:tcBorders>
          </w:tcPr>
          <w:p w:rsidR="00F70C67" w:rsidRPr="00D14180" w:rsidRDefault="00E93854" w:rsidP="004074AA">
            <w:pPr>
              <w:spacing w:after="0" w:line="240" w:lineRule="auto"/>
              <w:jc w:val="center"/>
              <w:rPr>
                <w:snapToGrid w:val="0"/>
                <w:color w:val="000000"/>
                <w:sz w:val="20"/>
                <w:szCs w:val="20"/>
                <w:lang w:eastAsia="pt-BR"/>
              </w:rPr>
            </w:pPr>
            <w:r w:rsidRPr="00D14180">
              <w:rPr>
                <w:snapToGrid w:val="0"/>
                <w:color w:val="000000"/>
                <w:sz w:val="20"/>
                <w:szCs w:val="20"/>
                <w:lang w:eastAsia="pt-BR"/>
              </w:rPr>
              <w:t>30</w:t>
            </w:r>
          </w:p>
        </w:tc>
      </w:tr>
    </w:tbl>
    <w:p w:rsidR="002068D9" w:rsidRDefault="00E93854" w:rsidP="004074AA">
      <w:pPr>
        <w:pStyle w:val="Corpodetexto2"/>
        <w:spacing w:before="200" w:line="240" w:lineRule="auto"/>
        <w:rPr>
          <w:sz w:val="24"/>
        </w:rPr>
      </w:pPr>
      <w:r w:rsidRPr="004074AA">
        <w:rPr>
          <w:sz w:val="24"/>
        </w:rPr>
        <w:t>Há outros casos em que a unidade não informou o documento autorizativo da jornada reduzida, tampouco se constatou que os cargos ocupados são contemplados por alguma legislação específica, nos termos da Portaria SRH/MP n.º 3.353</w:t>
      </w:r>
      <w:r w:rsidRPr="004074AA">
        <w:rPr>
          <w:sz w:val="24"/>
        </w:rPr>
        <w:t xml:space="preserve">/2010. Ou seja, trata-se de uma flexibilização informal da carga horária dos servidores. </w:t>
      </w:r>
    </w:p>
    <w:p w:rsidR="00F70C67" w:rsidRPr="004074AA" w:rsidRDefault="00E93854" w:rsidP="004074AA">
      <w:pPr>
        <w:pStyle w:val="Corpodetexto2"/>
        <w:spacing w:before="200" w:line="240" w:lineRule="auto"/>
        <w:rPr>
          <w:sz w:val="24"/>
        </w:rPr>
      </w:pPr>
      <w:r w:rsidRPr="004074AA">
        <w:rPr>
          <w:sz w:val="24"/>
        </w:rPr>
        <w:t>Além disso, são situações em que não se evidencia,</w:t>
      </w:r>
      <w:r w:rsidRPr="004074AA">
        <w:rPr>
          <w:sz w:val="24"/>
        </w:rPr>
        <w:t xml:space="preserve"> de plano, o atendimento de todos os requisitos do art. 3º do Decreto n.º 1.590/95, que possibilita a implantação da jornada diferenciada (atendimento ao público como atividade intrínseca ao funcionamento do setor e à função desempenhada pelo servidor, bem</w:t>
      </w:r>
      <w:r w:rsidRPr="004074AA">
        <w:rPr>
          <w:sz w:val="24"/>
        </w:rPr>
        <w:t xml:space="preserve"> como manifestação do dirigente </w:t>
      </w:r>
      <w:r w:rsidRPr="004074AA">
        <w:rPr>
          <w:sz w:val="24"/>
        </w:rPr>
        <w:lastRenderedPageBreak/>
        <w:t xml:space="preserve">máximo do órgão ou entidade acerca do interesse público pelo funcionamento ininterrupto do serviço por doze ou mais horas). </w:t>
      </w:r>
    </w:p>
    <w:tbl>
      <w:tblPr>
        <w:tblW w:w="0" w:type="auto"/>
        <w:tblLayout w:type="fixed"/>
        <w:tblCellMar>
          <w:left w:w="30" w:type="dxa"/>
          <w:right w:w="30" w:type="dxa"/>
        </w:tblCellMar>
        <w:tblLook w:val="0000" w:firstRow="0" w:lastRow="0" w:firstColumn="0" w:lastColumn="0" w:noHBand="0" w:noVBand="0"/>
      </w:tblPr>
      <w:tblGrid>
        <w:gridCol w:w="1070"/>
        <w:gridCol w:w="1911"/>
        <w:gridCol w:w="1781"/>
        <w:gridCol w:w="1080"/>
        <w:gridCol w:w="2552"/>
      </w:tblGrid>
      <w:tr w:rsidR="00F70C67" w:rsidRPr="004074AA" w:rsidTr="002068D9">
        <w:trPr>
          <w:trHeight w:val="288"/>
        </w:trPr>
        <w:tc>
          <w:tcPr>
            <w:tcW w:w="1070"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b/>
                <w:snapToGrid w:val="0"/>
                <w:color w:val="000000"/>
                <w:sz w:val="20"/>
                <w:szCs w:val="20"/>
                <w:lang w:eastAsia="pt-BR"/>
              </w:rPr>
            </w:pPr>
          </w:p>
          <w:p w:rsidR="00F70C67" w:rsidRPr="00D14180" w:rsidRDefault="00E93854" w:rsidP="00D14180">
            <w:pPr>
              <w:spacing w:after="0" w:line="240" w:lineRule="auto"/>
              <w:jc w:val="center"/>
              <w:rPr>
                <w:b/>
                <w:snapToGrid w:val="0"/>
                <w:color w:val="000000"/>
                <w:sz w:val="20"/>
                <w:szCs w:val="20"/>
                <w:lang w:eastAsia="pt-BR"/>
              </w:rPr>
            </w:pPr>
            <w:r w:rsidRPr="00D14180">
              <w:rPr>
                <w:b/>
                <w:snapToGrid w:val="0"/>
                <w:color w:val="000000"/>
                <w:sz w:val="20"/>
                <w:szCs w:val="20"/>
                <w:lang w:eastAsia="pt-BR"/>
              </w:rPr>
              <w:t>Matrícula</w:t>
            </w:r>
          </w:p>
        </w:tc>
        <w:tc>
          <w:tcPr>
            <w:tcW w:w="1911"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b/>
                <w:snapToGrid w:val="0"/>
                <w:color w:val="000000"/>
                <w:sz w:val="20"/>
                <w:szCs w:val="20"/>
                <w:lang w:eastAsia="pt-BR"/>
              </w:rPr>
            </w:pPr>
          </w:p>
          <w:p w:rsidR="00F70C67" w:rsidRPr="00D14180" w:rsidRDefault="00E93854" w:rsidP="00D14180">
            <w:pPr>
              <w:spacing w:after="0" w:line="240" w:lineRule="auto"/>
              <w:jc w:val="center"/>
              <w:rPr>
                <w:b/>
                <w:snapToGrid w:val="0"/>
                <w:color w:val="000000"/>
                <w:sz w:val="20"/>
                <w:szCs w:val="20"/>
                <w:lang w:eastAsia="pt-BR"/>
              </w:rPr>
            </w:pPr>
            <w:r w:rsidRPr="00D14180">
              <w:rPr>
                <w:b/>
                <w:snapToGrid w:val="0"/>
                <w:color w:val="000000"/>
                <w:sz w:val="20"/>
                <w:szCs w:val="20"/>
                <w:lang w:eastAsia="pt-BR"/>
              </w:rPr>
              <w:t>Cargo</w:t>
            </w:r>
          </w:p>
        </w:tc>
        <w:tc>
          <w:tcPr>
            <w:tcW w:w="1781"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pStyle w:val="Ttulo3"/>
              <w:rPr>
                <w:sz w:val="20"/>
                <w:szCs w:val="20"/>
              </w:rPr>
            </w:pPr>
          </w:p>
          <w:p w:rsidR="00F70C67" w:rsidRPr="00D14180" w:rsidRDefault="00E93854" w:rsidP="00D14180">
            <w:pPr>
              <w:pStyle w:val="Ttulo3"/>
              <w:rPr>
                <w:sz w:val="20"/>
                <w:szCs w:val="20"/>
              </w:rPr>
            </w:pPr>
            <w:r w:rsidRPr="00D14180">
              <w:rPr>
                <w:sz w:val="20"/>
                <w:szCs w:val="20"/>
              </w:rPr>
              <w:t>Setor de Lotação</w:t>
            </w:r>
          </w:p>
        </w:tc>
        <w:tc>
          <w:tcPr>
            <w:tcW w:w="1080"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b/>
                <w:snapToGrid w:val="0"/>
                <w:color w:val="000000"/>
                <w:sz w:val="20"/>
                <w:szCs w:val="20"/>
                <w:lang w:eastAsia="pt-BR"/>
              </w:rPr>
            </w:pPr>
            <w:r w:rsidRPr="00D14180">
              <w:rPr>
                <w:b/>
                <w:snapToGrid w:val="0"/>
                <w:color w:val="000000"/>
                <w:sz w:val="20"/>
                <w:szCs w:val="20"/>
                <w:lang w:eastAsia="pt-BR"/>
              </w:rPr>
              <w:t>Jornada Trabalho Exercida</w:t>
            </w:r>
          </w:p>
        </w:tc>
        <w:tc>
          <w:tcPr>
            <w:tcW w:w="2552"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pStyle w:val="Ttulo3"/>
              <w:rPr>
                <w:sz w:val="20"/>
                <w:szCs w:val="20"/>
              </w:rPr>
            </w:pPr>
          </w:p>
          <w:p w:rsidR="00F70C67" w:rsidRPr="00D14180" w:rsidRDefault="00E93854" w:rsidP="00D14180">
            <w:pPr>
              <w:pStyle w:val="Ttulo3"/>
              <w:rPr>
                <w:sz w:val="20"/>
                <w:szCs w:val="20"/>
              </w:rPr>
            </w:pPr>
            <w:r w:rsidRPr="00D14180">
              <w:rPr>
                <w:sz w:val="20"/>
                <w:szCs w:val="20"/>
              </w:rPr>
              <w:t>Horário de Trabalho</w:t>
            </w:r>
          </w:p>
        </w:tc>
      </w:tr>
      <w:tr w:rsidR="00F70C67" w:rsidRPr="004074AA" w:rsidTr="002068D9">
        <w:trPr>
          <w:trHeight w:val="311"/>
        </w:trPr>
        <w:tc>
          <w:tcPr>
            <w:tcW w:w="1070"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283980*</w:t>
            </w:r>
          </w:p>
        </w:tc>
        <w:tc>
          <w:tcPr>
            <w:tcW w:w="1911"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Téc. em</w:t>
            </w:r>
            <w:r w:rsidRPr="00D14180">
              <w:rPr>
                <w:snapToGrid w:val="0"/>
                <w:color w:val="000000"/>
                <w:sz w:val="20"/>
                <w:szCs w:val="20"/>
                <w:lang w:eastAsia="pt-BR"/>
              </w:rPr>
              <w:t xml:space="preserve"> Farmácia</w:t>
            </w:r>
          </w:p>
        </w:tc>
        <w:tc>
          <w:tcPr>
            <w:tcW w:w="1781"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Farmácia</w:t>
            </w:r>
          </w:p>
        </w:tc>
        <w:tc>
          <w:tcPr>
            <w:tcW w:w="1080"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30</w:t>
            </w:r>
          </w:p>
        </w:tc>
        <w:tc>
          <w:tcPr>
            <w:tcW w:w="2552"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07:00-13:00 ou 13:00-19:00</w:t>
            </w:r>
          </w:p>
        </w:tc>
      </w:tr>
      <w:tr w:rsidR="00F70C67" w:rsidRPr="004074AA" w:rsidTr="002068D9">
        <w:trPr>
          <w:trHeight w:val="288"/>
        </w:trPr>
        <w:tc>
          <w:tcPr>
            <w:tcW w:w="1070"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285586</w:t>
            </w:r>
          </w:p>
        </w:tc>
        <w:tc>
          <w:tcPr>
            <w:tcW w:w="1911"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Assist. Adm.</w:t>
            </w:r>
          </w:p>
        </w:tc>
        <w:tc>
          <w:tcPr>
            <w:tcW w:w="1781"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Perícia Médica</w:t>
            </w:r>
          </w:p>
        </w:tc>
        <w:tc>
          <w:tcPr>
            <w:tcW w:w="1080"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30</w:t>
            </w:r>
          </w:p>
        </w:tc>
        <w:tc>
          <w:tcPr>
            <w:tcW w:w="2552"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07:00 - 13:00</w:t>
            </w:r>
          </w:p>
        </w:tc>
      </w:tr>
      <w:tr w:rsidR="00F70C67" w:rsidRPr="004074AA" w:rsidTr="002068D9">
        <w:trPr>
          <w:trHeight w:val="288"/>
        </w:trPr>
        <w:tc>
          <w:tcPr>
            <w:tcW w:w="1070"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841700</w:t>
            </w:r>
          </w:p>
        </w:tc>
        <w:tc>
          <w:tcPr>
            <w:tcW w:w="1911"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Arquivista</w:t>
            </w:r>
          </w:p>
        </w:tc>
        <w:tc>
          <w:tcPr>
            <w:tcW w:w="1781"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Recep.Marc.Arq.Cadast.</w:t>
            </w:r>
          </w:p>
        </w:tc>
        <w:tc>
          <w:tcPr>
            <w:tcW w:w="1080"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30</w:t>
            </w:r>
          </w:p>
        </w:tc>
        <w:tc>
          <w:tcPr>
            <w:tcW w:w="2552"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07:00-13:00 ou 13:00-19:00</w:t>
            </w:r>
          </w:p>
        </w:tc>
      </w:tr>
      <w:tr w:rsidR="00F70C67" w:rsidRPr="004074AA" w:rsidTr="002068D9">
        <w:trPr>
          <w:trHeight w:val="288"/>
        </w:trPr>
        <w:tc>
          <w:tcPr>
            <w:tcW w:w="1070"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282886</w:t>
            </w:r>
          </w:p>
        </w:tc>
        <w:tc>
          <w:tcPr>
            <w:tcW w:w="1911"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Assist. Adm.</w:t>
            </w:r>
          </w:p>
        </w:tc>
        <w:tc>
          <w:tcPr>
            <w:tcW w:w="1781"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Recep.Marc.Arq.Cadast.</w:t>
            </w:r>
          </w:p>
        </w:tc>
        <w:tc>
          <w:tcPr>
            <w:tcW w:w="1080"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30</w:t>
            </w:r>
          </w:p>
        </w:tc>
        <w:tc>
          <w:tcPr>
            <w:tcW w:w="2552"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07:00-13:00 ou 13:00-19:00</w:t>
            </w:r>
          </w:p>
        </w:tc>
      </w:tr>
      <w:tr w:rsidR="00F70C67" w:rsidRPr="004074AA" w:rsidTr="002068D9">
        <w:trPr>
          <w:trHeight w:val="288"/>
        </w:trPr>
        <w:tc>
          <w:tcPr>
            <w:tcW w:w="1070"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286883</w:t>
            </w:r>
          </w:p>
        </w:tc>
        <w:tc>
          <w:tcPr>
            <w:tcW w:w="1911"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Assist. Adm.</w:t>
            </w:r>
          </w:p>
        </w:tc>
        <w:tc>
          <w:tcPr>
            <w:tcW w:w="1781"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Recep.Marc.Arq.Cadast.</w:t>
            </w:r>
          </w:p>
        </w:tc>
        <w:tc>
          <w:tcPr>
            <w:tcW w:w="1080"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30</w:t>
            </w:r>
          </w:p>
        </w:tc>
        <w:tc>
          <w:tcPr>
            <w:tcW w:w="2552"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13:00-19:00</w:t>
            </w:r>
          </w:p>
        </w:tc>
      </w:tr>
      <w:tr w:rsidR="00F70C67" w:rsidRPr="004074AA" w:rsidTr="002068D9">
        <w:trPr>
          <w:trHeight w:val="288"/>
        </w:trPr>
        <w:tc>
          <w:tcPr>
            <w:tcW w:w="1070"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285354</w:t>
            </w:r>
          </w:p>
        </w:tc>
        <w:tc>
          <w:tcPr>
            <w:tcW w:w="1911"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Assist. Adm.</w:t>
            </w:r>
          </w:p>
        </w:tc>
        <w:tc>
          <w:tcPr>
            <w:tcW w:w="1781"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Recep.Marc.Arq.Cadast.</w:t>
            </w:r>
          </w:p>
        </w:tc>
        <w:tc>
          <w:tcPr>
            <w:tcW w:w="1080"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30</w:t>
            </w:r>
          </w:p>
        </w:tc>
        <w:tc>
          <w:tcPr>
            <w:tcW w:w="2552"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07:00-13:00 ou 13:00-19:00</w:t>
            </w:r>
          </w:p>
        </w:tc>
      </w:tr>
      <w:tr w:rsidR="00F70C67" w:rsidRPr="004074AA" w:rsidTr="002068D9">
        <w:trPr>
          <w:trHeight w:val="288"/>
        </w:trPr>
        <w:tc>
          <w:tcPr>
            <w:tcW w:w="1070"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283749</w:t>
            </w:r>
          </w:p>
        </w:tc>
        <w:tc>
          <w:tcPr>
            <w:tcW w:w="1911"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Assist. Adm.</w:t>
            </w:r>
          </w:p>
        </w:tc>
        <w:tc>
          <w:tcPr>
            <w:tcW w:w="1781"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Saúde Ocupacional</w:t>
            </w:r>
          </w:p>
        </w:tc>
        <w:tc>
          <w:tcPr>
            <w:tcW w:w="1080"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30</w:t>
            </w:r>
          </w:p>
        </w:tc>
        <w:tc>
          <w:tcPr>
            <w:tcW w:w="2552"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07:00-13:00 ou 13:00-19:00</w:t>
            </w:r>
          </w:p>
        </w:tc>
      </w:tr>
      <w:tr w:rsidR="00F70C67" w:rsidRPr="004074AA" w:rsidTr="002068D9">
        <w:trPr>
          <w:trHeight w:val="288"/>
        </w:trPr>
        <w:tc>
          <w:tcPr>
            <w:tcW w:w="1070"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1978430</w:t>
            </w:r>
          </w:p>
        </w:tc>
        <w:tc>
          <w:tcPr>
            <w:tcW w:w="1911"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Aux. Adm.</w:t>
            </w:r>
          </w:p>
        </w:tc>
        <w:tc>
          <w:tcPr>
            <w:tcW w:w="1781"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Saúde Ocupacional</w:t>
            </w:r>
          </w:p>
        </w:tc>
        <w:tc>
          <w:tcPr>
            <w:tcW w:w="1080"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30</w:t>
            </w:r>
          </w:p>
        </w:tc>
        <w:tc>
          <w:tcPr>
            <w:tcW w:w="2552"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 xml:space="preserve">07:00-13:00 ou </w:t>
            </w:r>
            <w:r w:rsidRPr="00D14180">
              <w:rPr>
                <w:snapToGrid w:val="0"/>
                <w:color w:val="000000"/>
                <w:sz w:val="20"/>
                <w:szCs w:val="20"/>
                <w:lang w:eastAsia="pt-BR"/>
              </w:rPr>
              <w:t>13:00-19:00</w:t>
            </w:r>
          </w:p>
        </w:tc>
      </w:tr>
      <w:tr w:rsidR="00F70C67" w:rsidRPr="004074AA" w:rsidTr="002068D9">
        <w:trPr>
          <w:trHeight w:val="288"/>
        </w:trPr>
        <w:tc>
          <w:tcPr>
            <w:tcW w:w="1070"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2883679</w:t>
            </w:r>
          </w:p>
        </w:tc>
        <w:tc>
          <w:tcPr>
            <w:tcW w:w="1911"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Psicólogo</w:t>
            </w:r>
          </w:p>
        </w:tc>
        <w:tc>
          <w:tcPr>
            <w:tcW w:w="1781"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Psicologia</w:t>
            </w:r>
          </w:p>
        </w:tc>
        <w:tc>
          <w:tcPr>
            <w:tcW w:w="1080"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30</w:t>
            </w:r>
          </w:p>
        </w:tc>
        <w:tc>
          <w:tcPr>
            <w:tcW w:w="2552"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07:00-13:00 ou 13:00-19:00</w:t>
            </w:r>
          </w:p>
        </w:tc>
      </w:tr>
      <w:tr w:rsidR="00F70C67" w:rsidRPr="004074AA" w:rsidTr="002068D9">
        <w:trPr>
          <w:trHeight w:val="288"/>
        </w:trPr>
        <w:tc>
          <w:tcPr>
            <w:tcW w:w="1070"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1040662</w:t>
            </w:r>
          </w:p>
        </w:tc>
        <w:tc>
          <w:tcPr>
            <w:tcW w:w="1911"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Psicólogo</w:t>
            </w:r>
          </w:p>
        </w:tc>
        <w:tc>
          <w:tcPr>
            <w:tcW w:w="1781"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Psicologia</w:t>
            </w:r>
          </w:p>
        </w:tc>
        <w:tc>
          <w:tcPr>
            <w:tcW w:w="1080"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30</w:t>
            </w:r>
          </w:p>
        </w:tc>
        <w:tc>
          <w:tcPr>
            <w:tcW w:w="2552"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07:00 - 13:00</w:t>
            </w:r>
          </w:p>
        </w:tc>
      </w:tr>
      <w:tr w:rsidR="00F70C67" w:rsidRPr="004074AA" w:rsidTr="002068D9">
        <w:trPr>
          <w:trHeight w:val="288"/>
        </w:trPr>
        <w:tc>
          <w:tcPr>
            <w:tcW w:w="1070"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287101</w:t>
            </w:r>
          </w:p>
        </w:tc>
        <w:tc>
          <w:tcPr>
            <w:tcW w:w="1911"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Psicólogo</w:t>
            </w:r>
          </w:p>
        </w:tc>
        <w:tc>
          <w:tcPr>
            <w:tcW w:w="1781"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Psicologia</w:t>
            </w:r>
          </w:p>
        </w:tc>
        <w:tc>
          <w:tcPr>
            <w:tcW w:w="1080"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30</w:t>
            </w:r>
          </w:p>
        </w:tc>
        <w:tc>
          <w:tcPr>
            <w:tcW w:w="2552"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07:00-13:00 ou 13:00-19:00</w:t>
            </w:r>
          </w:p>
        </w:tc>
      </w:tr>
      <w:tr w:rsidR="00F70C67" w:rsidRPr="004074AA" w:rsidTr="002068D9">
        <w:trPr>
          <w:trHeight w:val="288"/>
        </w:trPr>
        <w:tc>
          <w:tcPr>
            <w:tcW w:w="1070"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286547</w:t>
            </w:r>
          </w:p>
        </w:tc>
        <w:tc>
          <w:tcPr>
            <w:tcW w:w="1911"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Nutricionista</w:t>
            </w:r>
          </w:p>
        </w:tc>
        <w:tc>
          <w:tcPr>
            <w:tcW w:w="1781"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Nutrição</w:t>
            </w:r>
          </w:p>
        </w:tc>
        <w:tc>
          <w:tcPr>
            <w:tcW w:w="1080"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30</w:t>
            </w:r>
          </w:p>
        </w:tc>
        <w:tc>
          <w:tcPr>
            <w:tcW w:w="2552"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07:00-13:00 ou 13:00-19:00</w:t>
            </w:r>
          </w:p>
        </w:tc>
      </w:tr>
      <w:tr w:rsidR="00F70C67" w:rsidRPr="004074AA" w:rsidTr="002068D9">
        <w:trPr>
          <w:trHeight w:val="288"/>
        </w:trPr>
        <w:tc>
          <w:tcPr>
            <w:tcW w:w="1070"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1523203</w:t>
            </w:r>
          </w:p>
        </w:tc>
        <w:tc>
          <w:tcPr>
            <w:tcW w:w="1911"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Nutricionista</w:t>
            </w:r>
          </w:p>
        </w:tc>
        <w:tc>
          <w:tcPr>
            <w:tcW w:w="1781"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Nutrição</w:t>
            </w:r>
          </w:p>
        </w:tc>
        <w:tc>
          <w:tcPr>
            <w:tcW w:w="1080"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30</w:t>
            </w:r>
          </w:p>
        </w:tc>
        <w:tc>
          <w:tcPr>
            <w:tcW w:w="2552"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07:00-13:00 ou 13:00-19:00</w:t>
            </w:r>
          </w:p>
        </w:tc>
      </w:tr>
    </w:tbl>
    <w:p w:rsidR="00F70C67" w:rsidRPr="004074AA" w:rsidRDefault="00E93854" w:rsidP="00F70C67">
      <w:pPr>
        <w:spacing w:after="120" w:line="240" w:lineRule="auto"/>
        <w:jc w:val="both"/>
        <w:rPr>
          <w:rFonts w:eastAsia="Calibri"/>
          <w:color w:val="000000"/>
          <w:sz w:val="18"/>
          <w:szCs w:val="18"/>
        </w:rPr>
      </w:pPr>
      <w:r w:rsidRPr="004074AA">
        <w:rPr>
          <w:rFonts w:eastAsia="Calibri"/>
          <w:color w:val="000000"/>
          <w:sz w:val="18"/>
          <w:szCs w:val="18"/>
        </w:rPr>
        <w:t>* Neste caso, só há um servidor no setor, já demonstrando a impossibilidade fática do funcionamento do serviço por 12h ininterruptas.</w:t>
      </w:r>
    </w:p>
    <w:p w:rsidR="00F70C67" w:rsidRPr="004074AA" w:rsidRDefault="00E93854" w:rsidP="004074AA">
      <w:pPr>
        <w:spacing w:before="200" w:after="120" w:line="240" w:lineRule="auto"/>
        <w:jc w:val="both"/>
        <w:rPr>
          <w:color w:val="000000"/>
          <w:lang w:eastAsia="pt-BR"/>
        </w:rPr>
      </w:pPr>
      <w:r w:rsidRPr="004074AA">
        <w:rPr>
          <w:color w:val="000000"/>
          <w:lang w:eastAsia="pt-BR"/>
        </w:rPr>
        <w:t>Constatou-</w:t>
      </w:r>
      <w:r w:rsidRPr="004074AA">
        <w:rPr>
          <w:color w:val="000000"/>
          <w:lang w:eastAsia="pt-BR"/>
        </w:rPr>
        <w:t>se,</w:t>
      </w:r>
      <w:r w:rsidRPr="004074AA">
        <w:rPr>
          <w:color w:val="000000"/>
          <w:lang w:eastAsia="pt-BR"/>
        </w:rPr>
        <w:t xml:space="preserve"> ainda, o caso de 16 servidores, que já possuem jornada</w:t>
      </w:r>
      <w:r w:rsidRPr="004074AA">
        <w:rPr>
          <w:color w:val="000000"/>
          <w:lang w:eastAsia="pt-BR"/>
        </w:rPr>
        <w:t xml:space="preserve"> diferenciada por força de legislação específica, mas que não vêm cumprindo a carga horária reduzida a que estão sujeitos. Neste caso, fica evidente a falha no controle da jornada desses servidores, conforme demonstrado na tabela que segue.</w:t>
      </w:r>
    </w:p>
    <w:tbl>
      <w:tblPr>
        <w:tblW w:w="0" w:type="auto"/>
        <w:tblLayout w:type="fixed"/>
        <w:tblCellMar>
          <w:left w:w="30" w:type="dxa"/>
          <w:right w:w="30" w:type="dxa"/>
        </w:tblCellMar>
        <w:tblLook w:val="0000" w:firstRow="0" w:lastRow="0" w:firstColumn="0" w:lastColumn="0" w:noHBand="0" w:noVBand="0"/>
      </w:tblPr>
      <w:tblGrid>
        <w:gridCol w:w="1027"/>
        <w:gridCol w:w="1555"/>
        <w:gridCol w:w="1417"/>
        <w:gridCol w:w="1701"/>
        <w:gridCol w:w="2694"/>
      </w:tblGrid>
      <w:tr w:rsidR="00F70C67" w:rsidRPr="004074AA" w:rsidTr="002068D9">
        <w:trPr>
          <w:trHeight w:val="288"/>
        </w:trPr>
        <w:tc>
          <w:tcPr>
            <w:tcW w:w="1027"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b/>
                <w:snapToGrid w:val="0"/>
                <w:color w:val="000000"/>
                <w:sz w:val="20"/>
                <w:szCs w:val="20"/>
                <w:lang w:eastAsia="pt-BR"/>
              </w:rPr>
            </w:pPr>
          </w:p>
          <w:p w:rsidR="00F70C67" w:rsidRPr="00D14180" w:rsidRDefault="00E93854" w:rsidP="00D14180">
            <w:pPr>
              <w:spacing w:after="0" w:line="240" w:lineRule="auto"/>
              <w:jc w:val="center"/>
              <w:rPr>
                <w:b/>
                <w:snapToGrid w:val="0"/>
                <w:color w:val="000000"/>
                <w:sz w:val="20"/>
                <w:szCs w:val="20"/>
                <w:lang w:eastAsia="pt-BR"/>
              </w:rPr>
            </w:pPr>
            <w:r w:rsidRPr="00D14180">
              <w:rPr>
                <w:b/>
                <w:snapToGrid w:val="0"/>
                <w:color w:val="000000"/>
                <w:sz w:val="20"/>
                <w:szCs w:val="20"/>
                <w:lang w:eastAsia="pt-BR"/>
              </w:rPr>
              <w:t>Matrícula</w:t>
            </w:r>
          </w:p>
        </w:tc>
        <w:tc>
          <w:tcPr>
            <w:tcW w:w="1555"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b/>
                <w:snapToGrid w:val="0"/>
                <w:color w:val="000000"/>
                <w:sz w:val="20"/>
                <w:szCs w:val="20"/>
                <w:lang w:eastAsia="pt-BR"/>
              </w:rPr>
            </w:pPr>
          </w:p>
          <w:p w:rsidR="00F70C67" w:rsidRPr="00D14180" w:rsidRDefault="00E93854" w:rsidP="00D14180">
            <w:pPr>
              <w:spacing w:after="0" w:line="240" w:lineRule="auto"/>
              <w:jc w:val="center"/>
              <w:rPr>
                <w:b/>
                <w:snapToGrid w:val="0"/>
                <w:color w:val="000000"/>
                <w:sz w:val="20"/>
                <w:szCs w:val="20"/>
                <w:lang w:eastAsia="pt-BR"/>
              </w:rPr>
            </w:pPr>
            <w:r w:rsidRPr="00D14180">
              <w:rPr>
                <w:b/>
                <w:snapToGrid w:val="0"/>
                <w:color w:val="000000"/>
                <w:sz w:val="20"/>
                <w:szCs w:val="20"/>
                <w:lang w:eastAsia="pt-BR"/>
              </w:rPr>
              <w:t>Cargo</w:t>
            </w:r>
          </w:p>
        </w:tc>
        <w:tc>
          <w:tcPr>
            <w:tcW w:w="1417"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b/>
                <w:snapToGrid w:val="0"/>
                <w:color w:val="000000"/>
                <w:sz w:val="20"/>
                <w:szCs w:val="20"/>
                <w:lang w:eastAsia="pt-BR"/>
              </w:rPr>
            </w:pPr>
            <w:r w:rsidRPr="00D14180">
              <w:rPr>
                <w:b/>
                <w:snapToGrid w:val="0"/>
                <w:color w:val="000000"/>
                <w:sz w:val="20"/>
                <w:szCs w:val="20"/>
                <w:lang w:eastAsia="pt-BR"/>
              </w:rPr>
              <w:t>Jornada Trabalho Nominal</w:t>
            </w:r>
          </w:p>
        </w:tc>
        <w:tc>
          <w:tcPr>
            <w:tcW w:w="1701"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b/>
                <w:snapToGrid w:val="0"/>
                <w:color w:val="000000"/>
                <w:sz w:val="20"/>
                <w:szCs w:val="20"/>
                <w:lang w:eastAsia="pt-BR"/>
              </w:rPr>
            </w:pPr>
            <w:r w:rsidRPr="00D14180">
              <w:rPr>
                <w:b/>
                <w:snapToGrid w:val="0"/>
                <w:color w:val="000000"/>
                <w:sz w:val="20"/>
                <w:szCs w:val="20"/>
                <w:lang w:eastAsia="pt-BR"/>
              </w:rPr>
              <w:t>Jornada Trabalho Exercida</w:t>
            </w:r>
          </w:p>
        </w:tc>
        <w:tc>
          <w:tcPr>
            <w:tcW w:w="2694"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pStyle w:val="Ttulo3"/>
              <w:rPr>
                <w:sz w:val="20"/>
                <w:szCs w:val="20"/>
              </w:rPr>
            </w:pPr>
          </w:p>
          <w:p w:rsidR="00F70C67" w:rsidRPr="00D14180" w:rsidRDefault="00E93854" w:rsidP="00D14180">
            <w:pPr>
              <w:pStyle w:val="Ttulo3"/>
              <w:rPr>
                <w:sz w:val="20"/>
                <w:szCs w:val="20"/>
              </w:rPr>
            </w:pPr>
            <w:r w:rsidRPr="00D14180">
              <w:rPr>
                <w:sz w:val="20"/>
                <w:szCs w:val="20"/>
              </w:rPr>
              <w:t>Horário de Trabalho</w:t>
            </w:r>
          </w:p>
        </w:tc>
      </w:tr>
      <w:tr w:rsidR="00F70C67" w:rsidRPr="004074AA" w:rsidTr="002068D9">
        <w:trPr>
          <w:trHeight w:val="288"/>
        </w:trPr>
        <w:tc>
          <w:tcPr>
            <w:tcW w:w="1027"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2725225</w:t>
            </w:r>
          </w:p>
        </w:tc>
        <w:tc>
          <w:tcPr>
            <w:tcW w:w="1555"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Medico</w:t>
            </w:r>
          </w:p>
        </w:tc>
        <w:tc>
          <w:tcPr>
            <w:tcW w:w="1417"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20</w:t>
            </w:r>
          </w:p>
        </w:tc>
        <w:tc>
          <w:tcPr>
            <w:tcW w:w="1701"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18</w:t>
            </w:r>
          </w:p>
        </w:tc>
        <w:tc>
          <w:tcPr>
            <w:tcW w:w="2694"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07:00-13:00 ou 13:00-19:00</w:t>
            </w:r>
          </w:p>
        </w:tc>
      </w:tr>
      <w:tr w:rsidR="00F70C67" w:rsidRPr="004074AA" w:rsidTr="002068D9">
        <w:trPr>
          <w:trHeight w:val="288"/>
        </w:trPr>
        <w:tc>
          <w:tcPr>
            <w:tcW w:w="1027"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1501305</w:t>
            </w:r>
          </w:p>
        </w:tc>
        <w:tc>
          <w:tcPr>
            <w:tcW w:w="1555"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Médico</w:t>
            </w:r>
          </w:p>
        </w:tc>
        <w:tc>
          <w:tcPr>
            <w:tcW w:w="1417"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20</w:t>
            </w:r>
          </w:p>
        </w:tc>
        <w:tc>
          <w:tcPr>
            <w:tcW w:w="1701"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18</w:t>
            </w:r>
          </w:p>
        </w:tc>
        <w:tc>
          <w:tcPr>
            <w:tcW w:w="2694"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07:00-13:00 ou 13:00-19:00</w:t>
            </w:r>
          </w:p>
        </w:tc>
      </w:tr>
      <w:tr w:rsidR="00F70C67" w:rsidRPr="004074AA" w:rsidTr="002068D9">
        <w:trPr>
          <w:trHeight w:val="288"/>
        </w:trPr>
        <w:tc>
          <w:tcPr>
            <w:tcW w:w="1027"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1754328</w:t>
            </w:r>
          </w:p>
        </w:tc>
        <w:tc>
          <w:tcPr>
            <w:tcW w:w="1555"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Médico</w:t>
            </w:r>
          </w:p>
        </w:tc>
        <w:tc>
          <w:tcPr>
            <w:tcW w:w="1417"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20</w:t>
            </w:r>
          </w:p>
        </w:tc>
        <w:tc>
          <w:tcPr>
            <w:tcW w:w="1701"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18</w:t>
            </w:r>
          </w:p>
        </w:tc>
        <w:tc>
          <w:tcPr>
            <w:tcW w:w="2694"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07:00-13:00 ou 13:00-19:00</w:t>
            </w:r>
          </w:p>
        </w:tc>
      </w:tr>
      <w:tr w:rsidR="00F70C67" w:rsidRPr="004074AA" w:rsidTr="002068D9">
        <w:trPr>
          <w:trHeight w:val="288"/>
        </w:trPr>
        <w:tc>
          <w:tcPr>
            <w:tcW w:w="1027"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2526660</w:t>
            </w:r>
          </w:p>
        </w:tc>
        <w:tc>
          <w:tcPr>
            <w:tcW w:w="1555"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Médico</w:t>
            </w:r>
          </w:p>
        </w:tc>
        <w:tc>
          <w:tcPr>
            <w:tcW w:w="1417"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20</w:t>
            </w:r>
          </w:p>
        </w:tc>
        <w:tc>
          <w:tcPr>
            <w:tcW w:w="1701"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18</w:t>
            </w:r>
          </w:p>
        </w:tc>
        <w:tc>
          <w:tcPr>
            <w:tcW w:w="2694"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07:00</w:t>
            </w:r>
            <w:r w:rsidRPr="00D14180">
              <w:rPr>
                <w:snapToGrid w:val="0"/>
                <w:color w:val="000000"/>
                <w:sz w:val="20"/>
                <w:szCs w:val="20"/>
                <w:lang w:eastAsia="pt-BR"/>
              </w:rPr>
              <w:t>-13:00 ou 13:00-19:00</w:t>
            </w:r>
          </w:p>
        </w:tc>
      </w:tr>
      <w:tr w:rsidR="00F70C67" w:rsidRPr="004074AA" w:rsidTr="002068D9">
        <w:trPr>
          <w:trHeight w:val="288"/>
        </w:trPr>
        <w:tc>
          <w:tcPr>
            <w:tcW w:w="1027"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1756595</w:t>
            </w:r>
          </w:p>
        </w:tc>
        <w:tc>
          <w:tcPr>
            <w:tcW w:w="1555"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Médico</w:t>
            </w:r>
          </w:p>
        </w:tc>
        <w:tc>
          <w:tcPr>
            <w:tcW w:w="1417"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20</w:t>
            </w:r>
          </w:p>
        </w:tc>
        <w:tc>
          <w:tcPr>
            <w:tcW w:w="1701"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18</w:t>
            </w:r>
          </w:p>
        </w:tc>
        <w:tc>
          <w:tcPr>
            <w:tcW w:w="2694"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07:00-13:00 ou 13:00-19:00</w:t>
            </w:r>
          </w:p>
        </w:tc>
      </w:tr>
      <w:tr w:rsidR="00F70C67" w:rsidRPr="004074AA" w:rsidTr="002068D9">
        <w:trPr>
          <w:trHeight w:val="288"/>
        </w:trPr>
        <w:tc>
          <w:tcPr>
            <w:tcW w:w="1027"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1111266</w:t>
            </w:r>
          </w:p>
        </w:tc>
        <w:tc>
          <w:tcPr>
            <w:tcW w:w="1555"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Medico</w:t>
            </w:r>
          </w:p>
        </w:tc>
        <w:tc>
          <w:tcPr>
            <w:tcW w:w="1417"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20</w:t>
            </w:r>
          </w:p>
        </w:tc>
        <w:tc>
          <w:tcPr>
            <w:tcW w:w="1701"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18</w:t>
            </w:r>
          </w:p>
        </w:tc>
        <w:tc>
          <w:tcPr>
            <w:tcW w:w="2694"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07:00-13:00 ou 13:00-19:00</w:t>
            </w:r>
          </w:p>
        </w:tc>
      </w:tr>
      <w:tr w:rsidR="00F70C67" w:rsidRPr="004074AA" w:rsidTr="002068D9">
        <w:trPr>
          <w:trHeight w:val="288"/>
        </w:trPr>
        <w:tc>
          <w:tcPr>
            <w:tcW w:w="1027"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2313788</w:t>
            </w:r>
          </w:p>
        </w:tc>
        <w:tc>
          <w:tcPr>
            <w:tcW w:w="1555"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Médico</w:t>
            </w:r>
          </w:p>
        </w:tc>
        <w:tc>
          <w:tcPr>
            <w:tcW w:w="1417"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20</w:t>
            </w:r>
          </w:p>
        </w:tc>
        <w:tc>
          <w:tcPr>
            <w:tcW w:w="1701"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18</w:t>
            </w:r>
          </w:p>
        </w:tc>
        <w:tc>
          <w:tcPr>
            <w:tcW w:w="2694"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07:00-13:00 ou 13:00-19:00</w:t>
            </w:r>
          </w:p>
        </w:tc>
      </w:tr>
      <w:tr w:rsidR="00F70C67" w:rsidRPr="004074AA" w:rsidTr="002068D9">
        <w:trPr>
          <w:trHeight w:val="288"/>
        </w:trPr>
        <w:tc>
          <w:tcPr>
            <w:tcW w:w="1027"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282689</w:t>
            </w:r>
          </w:p>
        </w:tc>
        <w:tc>
          <w:tcPr>
            <w:tcW w:w="1555"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Odontólogo</w:t>
            </w:r>
          </w:p>
        </w:tc>
        <w:tc>
          <w:tcPr>
            <w:tcW w:w="1417"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30</w:t>
            </w:r>
          </w:p>
        </w:tc>
        <w:tc>
          <w:tcPr>
            <w:tcW w:w="1701"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24</w:t>
            </w:r>
          </w:p>
        </w:tc>
        <w:tc>
          <w:tcPr>
            <w:tcW w:w="2694"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07:00-13:00 ou 13:00-19:00</w:t>
            </w:r>
          </w:p>
        </w:tc>
      </w:tr>
      <w:tr w:rsidR="00F70C67" w:rsidRPr="004074AA" w:rsidTr="002068D9">
        <w:trPr>
          <w:trHeight w:val="288"/>
        </w:trPr>
        <w:tc>
          <w:tcPr>
            <w:tcW w:w="1027"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1475478</w:t>
            </w:r>
          </w:p>
        </w:tc>
        <w:tc>
          <w:tcPr>
            <w:tcW w:w="1555"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Psicólogo</w:t>
            </w:r>
          </w:p>
        </w:tc>
        <w:tc>
          <w:tcPr>
            <w:tcW w:w="1417"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20</w:t>
            </w:r>
          </w:p>
        </w:tc>
        <w:tc>
          <w:tcPr>
            <w:tcW w:w="1701"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18</w:t>
            </w:r>
          </w:p>
        </w:tc>
        <w:tc>
          <w:tcPr>
            <w:tcW w:w="2694"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07:00</w:t>
            </w:r>
            <w:r w:rsidRPr="00D14180">
              <w:rPr>
                <w:snapToGrid w:val="0"/>
                <w:color w:val="000000"/>
                <w:sz w:val="20"/>
                <w:szCs w:val="20"/>
                <w:lang w:eastAsia="pt-BR"/>
              </w:rPr>
              <w:t>-13:00 ou 13:00-19:00</w:t>
            </w:r>
          </w:p>
        </w:tc>
      </w:tr>
      <w:tr w:rsidR="00F70C67" w:rsidRPr="004074AA" w:rsidTr="002068D9">
        <w:trPr>
          <w:trHeight w:val="288"/>
        </w:trPr>
        <w:tc>
          <w:tcPr>
            <w:tcW w:w="1027"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1755534</w:t>
            </w:r>
          </w:p>
        </w:tc>
        <w:tc>
          <w:tcPr>
            <w:tcW w:w="1555"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T. Ocupacional</w:t>
            </w:r>
          </w:p>
        </w:tc>
        <w:tc>
          <w:tcPr>
            <w:tcW w:w="1417"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30</w:t>
            </w:r>
          </w:p>
        </w:tc>
        <w:tc>
          <w:tcPr>
            <w:tcW w:w="1701"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24</w:t>
            </w:r>
          </w:p>
        </w:tc>
        <w:tc>
          <w:tcPr>
            <w:tcW w:w="2694"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07:00-13:00 ou 13:00-19:00</w:t>
            </w:r>
          </w:p>
        </w:tc>
      </w:tr>
      <w:tr w:rsidR="00F70C67" w:rsidRPr="004074AA" w:rsidTr="002068D9">
        <w:trPr>
          <w:trHeight w:val="288"/>
        </w:trPr>
        <w:tc>
          <w:tcPr>
            <w:tcW w:w="1027"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1762341</w:t>
            </w:r>
          </w:p>
        </w:tc>
        <w:tc>
          <w:tcPr>
            <w:tcW w:w="1555"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Fisioterapeuta</w:t>
            </w:r>
          </w:p>
        </w:tc>
        <w:tc>
          <w:tcPr>
            <w:tcW w:w="1417"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30</w:t>
            </w:r>
          </w:p>
        </w:tc>
        <w:tc>
          <w:tcPr>
            <w:tcW w:w="1701"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24</w:t>
            </w:r>
          </w:p>
        </w:tc>
        <w:tc>
          <w:tcPr>
            <w:tcW w:w="2694"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07:00-13:00 ou 13:00-19:00</w:t>
            </w:r>
          </w:p>
        </w:tc>
      </w:tr>
      <w:tr w:rsidR="00F70C67" w:rsidRPr="004074AA" w:rsidTr="002068D9">
        <w:trPr>
          <w:trHeight w:val="288"/>
        </w:trPr>
        <w:tc>
          <w:tcPr>
            <w:tcW w:w="1027"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1058358</w:t>
            </w:r>
          </w:p>
        </w:tc>
        <w:tc>
          <w:tcPr>
            <w:tcW w:w="1555"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Fisioterapeuta</w:t>
            </w:r>
          </w:p>
        </w:tc>
        <w:tc>
          <w:tcPr>
            <w:tcW w:w="1417"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30</w:t>
            </w:r>
          </w:p>
        </w:tc>
        <w:tc>
          <w:tcPr>
            <w:tcW w:w="1701"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24</w:t>
            </w:r>
          </w:p>
        </w:tc>
        <w:tc>
          <w:tcPr>
            <w:tcW w:w="2694"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07:00-13:00 ou 13:00-19:00</w:t>
            </w:r>
          </w:p>
        </w:tc>
      </w:tr>
      <w:tr w:rsidR="00F70C67" w:rsidRPr="004074AA" w:rsidTr="002068D9">
        <w:trPr>
          <w:trHeight w:val="288"/>
        </w:trPr>
        <w:tc>
          <w:tcPr>
            <w:tcW w:w="1027"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1750762</w:t>
            </w:r>
          </w:p>
        </w:tc>
        <w:tc>
          <w:tcPr>
            <w:tcW w:w="1555"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Fisioterapeuta</w:t>
            </w:r>
          </w:p>
        </w:tc>
        <w:tc>
          <w:tcPr>
            <w:tcW w:w="1417"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30</w:t>
            </w:r>
          </w:p>
        </w:tc>
        <w:tc>
          <w:tcPr>
            <w:tcW w:w="1701"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24</w:t>
            </w:r>
          </w:p>
        </w:tc>
        <w:tc>
          <w:tcPr>
            <w:tcW w:w="2694"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07:00-13:00 ou 13:00-19:00</w:t>
            </w:r>
          </w:p>
        </w:tc>
      </w:tr>
      <w:tr w:rsidR="00F70C67" w:rsidRPr="004074AA" w:rsidTr="002068D9">
        <w:trPr>
          <w:trHeight w:val="288"/>
        </w:trPr>
        <w:tc>
          <w:tcPr>
            <w:tcW w:w="1027"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1755473</w:t>
            </w:r>
          </w:p>
        </w:tc>
        <w:tc>
          <w:tcPr>
            <w:tcW w:w="1555"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T. Ocupacional</w:t>
            </w:r>
          </w:p>
        </w:tc>
        <w:tc>
          <w:tcPr>
            <w:tcW w:w="1417"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30</w:t>
            </w:r>
          </w:p>
        </w:tc>
        <w:tc>
          <w:tcPr>
            <w:tcW w:w="1701"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24</w:t>
            </w:r>
          </w:p>
        </w:tc>
        <w:tc>
          <w:tcPr>
            <w:tcW w:w="2694"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07:00-13:00 ou 13:00-19:00</w:t>
            </w:r>
          </w:p>
        </w:tc>
      </w:tr>
      <w:tr w:rsidR="00F70C67" w:rsidRPr="004074AA" w:rsidTr="002068D9">
        <w:trPr>
          <w:trHeight w:val="288"/>
        </w:trPr>
        <w:tc>
          <w:tcPr>
            <w:tcW w:w="1027"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1753777</w:t>
            </w:r>
          </w:p>
        </w:tc>
        <w:tc>
          <w:tcPr>
            <w:tcW w:w="1555"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T. Ocupacional</w:t>
            </w:r>
          </w:p>
        </w:tc>
        <w:tc>
          <w:tcPr>
            <w:tcW w:w="1417"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30</w:t>
            </w:r>
          </w:p>
        </w:tc>
        <w:tc>
          <w:tcPr>
            <w:tcW w:w="1701"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24</w:t>
            </w:r>
          </w:p>
        </w:tc>
        <w:tc>
          <w:tcPr>
            <w:tcW w:w="2694"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07:00-13:00 ou 13:00-19:00</w:t>
            </w:r>
          </w:p>
        </w:tc>
      </w:tr>
      <w:tr w:rsidR="00F70C67" w:rsidRPr="004074AA" w:rsidTr="002068D9">
        <w:trPr>
          <w:trHeight w:val="288"/>
        </w:trPr>
        <w:tc>
          <w:tcPr>
            <w:tcW w:w="1027"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1757732</w:t>
            </w:r>
          </w:p>
        </w:tc>
        <w:tc>
          <w:tcPr>
            <w:tcW w:w="1555"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T. Ocupacional</w:t>
            </w:r>
          </w:p>
        </w:tc>
        <w:tc>
          <w:tcPr>
            <w:tcW w:w="1417"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30</w:t>
            </w:r>
          </w:p>
        </w:tc>
        <w:tc>
          <w:tcPr>
            <w:tcW w:w="1701"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24</w:t>
            </w:r>
          </w:p>
        </w:tc>
        <w:tc>
          <w:tcPr>
            <w:tcW w:w="2694" w:type="dxa"/>
            <w:tcBorders>
              <w:top w:val="single" w:sz="6" w:space="0" w:color="auto"/>
              <w:left w:val="single" w:sz="6" w:space="0" w:color="auto"/>
              <w:bottom w:val="single" w:sz="6" w:space="0" w:color="auto"/>
              <w:right w:val="single" w:sz="6" w:space="0" w:color="auto"/>
            </w:tcBorders>
          </w:tcPr>
          <w:p w:rsidR="00F70C67"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07:00-13:00 ou 13:00-19:00</w:t>
            </w:r>
          </w:p>
        </w:tc>
      </w:tr>
    </w:tbl>
    <w:p w:rsidR="00F70C67" w:rsidRDefault="00E93854" w:rsidP="008C703D">
      <w:pPr>
        <w:spacing w:before="200" w:after="0" w:line="240" w:lineRule="auto"/>
        <w:jc w:val="both"/>
        <w:rPr>
          <w:rFonts w:eastAsia="Calibri"/>
          <w:color w:val="000000"/>
        </w:rPr>
      </w:pPr>
      <w:r w:rsidRPr="004074AA">
        <w:rPr>
          <w:rFonts w:eastAsia="Calibri"/>
          <w:color w:val="000000"/>
        </w:rPr>
        <w:lastRenderedPageBreak/>
        <w:t xml:space="preserve">Por último, foram identificados três servidores (matrículas 2213215, 1040662 e 285190) com jornada de trabalho de 06h e com intervalo para refeições, o que contraria o disposto no art. 3º, </w:t>
      </w:r>
      <w:r w:rsidRPr="004074AA">
        <w:rPr>
          <w:rFonts w:eastAsia="Calibri"/>
          <w:i/>
          <w:color w:val="000000"/>
        </w:rPr>
        <w:t>in fine</w:t>
      </w:r>
      <w:r w:rsidRPr="004074AA">
        <w:rPr>
          <w:rFonts w:eastAsia="Calibri"/>
          <w:color w:val="000000"/>
        </w:rPr>
        <w:t>, do Decreto n.º 1.590/95.</w:t>
      </w:r>
    </w:p>
    <w:p w:rsidR="00F70C67" w:rsidRDefault="00E93854" w:rsidP="008C703D">
      <w:pPr>
        <w:spacing w:after="240"/>
        <w:jc w:val="both"/>
        <w:rPr>
          <w:rFonts w:eastAsia="Calibri"/>
          <w:color w:val="000000"/>
        </w:rPr>
      </w:pPr>
    </w:p>
    <w:p w:rsidR="00F70C67" w:rsidRPr="004074AA" w:rsidRDefault="00E93854" w:rsidP="004074AA">
      <w:pPr>
        <w:spacing w:after="120" w:line="240" w:lineRule="auto"/>
        <w:jc w:val="both"/>
        <w:rPr>
          <w:rFonts w:eastAsia="Calibri"/>
          <w:b/>
          <w:color w:val="000000"/>
        </w:rPr>
      </w:pPr>
      <w:r w:rsidRPr="004074AA">
        <w:rPr>
          <w:rFonts w:eastAsia="Calibri"/>
          <w:b/>
          <w:color w:val="000000"/>
        </w:rPr>
        <w:t>Hospital</w:t>
      </w:r>
      <w:r>
        <w:rPr>
          <w:rFonts w:eastAsia="Calibri"/>
          <w:b/>
          <w:color w:val="000000"/>
        </w:rPr>
        <w:t xml:space="preserve"> Universitário</w:t>
      </w:r>
      <w:r w:rsidRPr="004074AA">
        <w:rPr>
          <w:rFonts w:eastAsia="Calibri"/>
          <w:b/>
          <w:color w:val="000000"/>
        </w:rPr>
        <w:t xml:space="preserve"> Professor Edgard Santos – HUPES.</w:t>
      </w:r>
    </w:p>
    <w:p w:rsidR="00F70C67" w:rsidRPr="004074AA" w:rsidRDefault="00E93854" w:rsidP="004074AA">
      <w:pPr>
        <w:spacing w:after="120" w:line="240" w:lineRule="auto"/>
        <w:jc w:val="both"/>
        <w:rPr>
          <w:rFonts w:eastAsia="Calibri"/>
          <w:color w:val="000000"/>
        </w:rPr>
      </w:pPr>
      <w:r w:rsidRPr="004074AA">
        <w:rPr>
          <w:rFonts w:eastAsia="Calibri"/>
          <w:color w:val="000000"/>
        </w:rPr>
        <w:t>Com base nas planilhas encaminhadas pelo HUPES foram identificadas as seguintes situações/ocorrências:</w:t>
      </w:r>
    </w:p>
    <w:p w:rsidR="00F70C67" w:rsidRPr="004074AA" w:rsidRDefault="00E93854" w:rsidP="00E93854">
      <w:pPr>
        <w:numPr>
          <w:ilvl w:val="0"/>
          <w:numId w:val="3"/>
        </w:numPr>
        <w:suppressAutoHyphens/>
        <w:autoSpaceDE w:val="0"/>
        <w:spacing w:after="120" w:line="240" w:lineRule="auto"/>
        <w:ind w:left="357" w:hanging="357"/>
        <w:jc w:val="both"/>
        <w:rPr>
          <w:rFonts w:eastAsia="SimSun"/>
        </w:rPr>
      </w:pPr>
      <w:r w:rsidRPr="004074AA">
        <w:rPr>
          <w:rFonts w:eastAsia="Calibri"/>
          <w:color w:val="000000"/>
        </w:rPr>
        <w:t>Dos 896 servidores do Hospital, 158 possuem jornada reduzida por força de decisão judicial;</w:t>
      </w:r>
    </w:p>
    <w:p w:rsidR="00F70C67" w:rsidRDefault="00E93854" w:rsidP="00E93854">
      <w:pPr>
        <w:numPr>
          <w:ilvl w:val="0"/>
          <w:numId w:val="3"/>
        </w:numPr>
        <w:suppressAutoHyphens/>
        <w:autoSpaceDE w:val="0"/>
        <w:spacing w:after="120" w:line="240" w:lineRule="auto"/>
        <w:ind w:left="357" w:hanging="357"/>
        <w:jc w:val="both"/>
        <w:rPr>
          <w:rFonts w:eastAsia="SimSun"/>
        </w:rPr>
      </w:pPr>
      <w:r w:rsidRPr="004074AA">
        <w:rPr>
          <w:rFonts w:eastAsia="Calibri"/>
          <w:color w:val="000000"/>
        </w:rPr>
        <w:t>Com base nas informações en</w:t>
      </w:r>
      <w:r w:rsidRPr="004074AA">
        <w:rPr>
          <w:rFonts w:eastAsia="Calibri"/>
          <w:color w:val="000000"/>
        </w:rPr>
        <w:t xml:space="preserve">viadas pelo HUPES, identificou-se </w:t>
      </w:r>
      <w:r>
        <w:rPr>
          <w:rFonts w:eastAsia="Calibri"/>
          <w:color w:val="000000"/>
        </w:rPr>
        <w:t xml:space="preserve">a existência de </w:t>
      </w:r>
      <w:r w:rsidRPr="004074AA">
        <w:rPr>
          <w:rFonts w:eastAsia="Calibri"/>
          <w:color w:val="000000"/>
        </w:rPr>
        <w:t>servidores</w:t>
      </w:r>
      <w:r w:rsidRPr="004074AA">
        <w:rPr>
          <w:rFonts w:eastAsia="SimSun"/>
        </w:rPr>
        <w:t xml:space="preserve"> com jornada reduzida que, a princípio, não estão lotados em setores que têm o atendimento ao público como atividade principal. </w:t>
      </w:r>
      <w:r w:rsidRPr="004074AA">
        <w:rPr>
          <w:rFonts w:eastAsia="SimSun"/>
        </w:rPr>
        <w:t>O serviço desempenhado nesses setores também não aparenta</w:t>
      </w:r>
      <w:r w:rsidRPr="004074AA">
        <w:rPr>
          <w:rFonts w:eastAsia="SimSun"/>
        </w:rPr>
        <w:t xml:space="preserve"> tratar-se </w:t>
      </w:r>
      <w:r w:rsidRPr="004074AA">
        <w:rPr>
          <w:rFonts w:eastAsia="SimSun"/>
        </w:rPr>
        <w:t>de atividades que exigem o funcionamento de forma ininterrupta por 12 ou mais horas. Além disso, não foi constatado que tais setores realizam trabalho noturno, que se estende para além das 21h. Portanto, não se verificou o atendimento de nenhum dos requisi</w:t>
      </w:r>
      <w:r w:rsidRPr="004074AA">
        <w:rPr>
          <w:rFonts w:eastAsia="SimSun"/>
        </w:rPr>
        <w:t>tos do art. 3º do</w:t>
      </w:r>
      <w:r w:rsidRPr="004074AA">
        <w:rPr>
          <w:color w:val="000000"/>
        </w:rPr>
        <w:t xml:space="preserve"> Decreto n.º 1.590/95. </w:t>
      </w:r>
      <w:r w:rsidRPr="004074AA">
        <w:rPr>
          <w:rFonts w:eastAsia="SimSun"/>
        </w:rPr>
        <w:t>Não obstante a isso, esses servidores cumprem jornada reduzida de 6h diárias. Na tabela abaixo, estão relacionados os casos que puderam ser identificados.</w:t>
      </w:r>
    </w:p>
    <w:tbl>
      <w:tblPr>
        <w:tblW w:w="0" w:type="auto"/>
        <w:tblInd w:w="314" w:type="dxa"/>
        <w:tblLayout w:type="fixed"/>
        <w:tblCellMar>
          <w:left w:w="30" w:type="dxa"/>
          <w:right w:w="30" w:type="dxa"/>
        </w:tblCellMar>
        <w:tblLook w:val="0000" w:firstRow="0" w:lastRow="0" w:firstColumn="0" w:lastColumn="0" w:noHBand="0" w:noVBand="0"/>
      </w:tblPr>
      <w:tblGrid>
        <w:gridCol w:w="1134"/>
        <w:gridCol w:w="1701"/>
        <w:gridCol w:w="3118"/>
        <w:gridCol w:w="851"/>
        <w:gridCol w:w="1417"/>
      </w:tblGrid>
      <w:tr w:rsidR="001D0BF8" w:rsidTr="001D0BF8">
        <w:trPr>
          <w:trHeight w:val="247"/>
        </w:trPr>
        <w:tc>
          <w:tcPr>
            <w:tcW w:w="1134"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rPr>
                <w:b/>
                <w:snapToGrid w:val="0"/>
                <w:color w:val="000000"/>
                <w:sz w:val="20"/>
                <w:szCs w:val="20"/>
                <w:lang w:eastAsia="pt-BR"/>
              </w:rPr>
            </w:pPr>
            <w:r w:rsidRPr="00D14180">
              <w:rPr>
                <w:b/>
                <w:snapToGrid w:val="0"/>
                <w:color w:val="000000"/>
                <w:sz w:val="20"/>
                <w:szCs w:val="20"/>
                <w:lang w:eastAsia="pt-BR"/>
              </w:rPr>
              <w:t>Matrícula</w:t>
            </w:r>
          </w:p>
        </w:tc>
        <w:tc>
          <w:tcPr>
            <w:tcW w:w="1701"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jc w:val="center"/>
              <w:rPr>
                <w:b/>
                <w:snapToGrid w:val="0"/>
                <w:color w:val="000000"/>
                <w:sz w:val="20"/>
                <w:szCs w:val="20"/>
                <w:lang w:eastAsia="pt-BR"/>
              </w:rPr>
            </w:pPr>
            <w:r w:rsidRPr="00D14180">
              <w:rPr>
                <w:b/>
                <w:snapToGrid w:val="0"/>
                <w:color w:val="000000"/>
                <w:sz w:val="20"/>
                <w:szCs w:val="20"/>
                <w:lang w:eastAsia="pt-BR"/>
              </w:rPr>
              <w:t>Cargo</w:t>
            </w:r>
          </w:p>
        </w:tc>
        <w:tc>
          <w:tcPr>
            <w:tcW w:w="3118"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jc w:val="center"/>
              <w:rPr>
                <w:sz w:val="20"/>
                <w:szCs w:val="20"/>
              </w:rPr>
            </w:pPr>
            <w:r w:rsidRPr="00D14180">
              <w:rPr>
                <w:b/>
                <w:snapToGrid w:val="0"/>
                <w:color w:val="000000"/>
                <w:sz w:val="20"/>
                <w:szCs w:val="20"/>
                <w:lang w:eastAsia="pt-BR"/>
              </w:rPr>
              <w:t xml:space="preserve">Setor </w:t>
            </w:r>
            <w:r w:rsidRPr="00D14180">
              <w:rPr>
                <w:b/>
                <w:snapToGrid w:val="0"/>
                <w:color w:val="000000"/>
                <w:sz w:val="20"/>
                <w:szCs w:val="20"/>
                <w:lang w:eastAsia="pt-BR"/>
              </w:rPr>
              <w:t xml:space="preserve">de </w:t>
            </w:r>
            <w:r w:rsidRPr="00D14180">
              <w:rPr>
                <w:b/>
                <w:snapToGrid w:val="0"/>
                <w:color w:val="000000"/>
                <w:sz w:val="20"/>
                <w:szCs w:val="20"/>
                <w:lang w:eastAsia="pt-BR"/>
              </w:rPr>
              <w:t>Exercício</w:t>
            </w:r>
          </w:p>
        </w:tc>
        <w:tc>
          <w:tcPr>
            <w:tcW w:w="851"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jc w:val="center"/>
              <w:rPr>
                <w:b/>
                <w:snapToGrid w:val="0"/>
                <w:color w:val="000000"/>
                <w:sz w:val="20"/>
                <w:szCs w:val="20"/>
                <w:lang w:eastAsia="pt-BR"/>
              </w:rPr>
            </w:pPr>
            <w:r w:rsidRPr="00D14180">
              <w:rPr>
                <w:b/>
                <w:snapToGrid w:val="0"/>
                <w:color w:val="000000"/>
                <w:sz w:val="20"/>
                <w:szCs w:val="20"/>
                <w:lang w:eastAsia="pt-BR"/>
              </w:rPr>
              <w:t xml:space="preserve">Carga Horária </w:t>
            </w:r>
          </w:p>
        </w:tc>
        <w:tc>
          <w:tcPr>
            <w:tcW w:w="1417"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jc w:val="center"/>
              <w:rPr>
                <w:b/>
                <w:snapToGrid w:val="0"/>
                <w:color w:val="000000"/>
                <w:sz w:val="20"/>
                <w:szCs w:val="20"/>
                <w:lang w:eastAsia="pt-BR"/>
              </w:rPr>
            </w:pPr>
            <w:r w:rsidRPr="00D14180">
              <w:rPr>
                <w:b/>
                <w:snapToGrid w:val="0"/>
                <w:color w:val="000000"/>
                <w:sz w:val="20"/>
                <w:szCs w:val="20"/>
                <w:lang w:eastAsia="pt-BR"/>
              </w:rPr>
              <w:t xml:space="preserve">Horário de </w:t>
            </w:r>
            <w:r w:rsidRPr="00D14180">
              <w:rPr>
                <w:b/>
                <w:snapToGrid w:val="0"/>
                <w:color w:val="000000"/>
                <w:sz w:val="20"/>
                <w:szCs w:val="20"/>
                <w:lang w:eastAsia="pt-BR"/>
              </w:rPr>
              <w:t>Trabalho</w:t>
            </w:r>
          </w:p>
        </w:tc>
      </w:tr>
      <w:tr w:rsidR="001D0BF8" w:rsidTr="001D0BF8">
        <w:trPr>
          <w:trHeight w:val="271"/>
        </w:trPr>
        <w:tc>
          <w:tcPr>
            <w:tcW w:w="1134"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rPr>
                <w:snapToGrid w:val="0"/>
                <w:color w:val="000000"/>
                <w:sz w:val="20"/>
                <w:szCs w:val="20"/>
                <w:lang w:eastAsia="pt-BR"/>
              </w:rPr>
            </w:pPr>
            <w:r w:rsidRPr="00D14180">
              <w:rPr>
                <w:snapToGrid w:val="0"/>
                <w:color w:val="000000"/>
                <w:sz w:val="20"/>
                <w:szCs w:val="20"/>
                <w:lang w:eastAsia="pt-BR"/>
              </w:rPr>
              <w:t>1047386</w:t>
            </w:r>
          </w:p>
        </w:tc>
        <w:tc>
          <w:tcPr>
            <w:tcW w:w="1701"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rPr>
                <w:snapToGrid w:val="0"/>
                <w:color w:val="000000"/>
                <w:sz w:val="20"/>
                <w:szCs w:val="20"/>
                <w:lang w:eastAsia="pt-BR"/>
              </w:rPr>
            </w:pPr>
            <w:r w:rsidRPr="00D14180">
              <w:rPr>
                <w:snapToGrid w:val="0"/>
                <w:color w:val="000000"/>
                <w:sz w:val="20"/>
                <w:szCs w:val="20"/>
                <w:lang w:eastAsia="pt-BR"/>
              </w:rPr>
              <w:t>Atendente de Consultório/ Área</w:t>
            </w:r>
          </w:p>
        </w:tc>
        <w:tc>
          <w:tcPr>
            <w:tcW w:w="3118"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Divisão Administrativa</w:t>
            </w:r>
          </w:p>
        </w:tc>
        <w:tc>
          <w:tcPr>
            <w:tcW w:w="851"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30</w:t>
            </w:r>
          </w:p>
        </w:tc>
        <w:tc>
          <w:tcPr>
            <w:tcW w:w="1417"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rPr>
                <w:snapToGrid w:val="0"/>
                <w:color w:val="000000"/>
                <w:sz w:val="20"/>
                <w:szCs w:val="20"/>
                <w:lang w:eastAsia="pt-BR"/>
              </w:rPr>
            </w:pPr>
            <w:r w:rsidRPr="00D14180">
              <w:rPr>
                <w:snapToGrid w:val="0"/>
                <w:color w:val="000000"/>
                <w:sz w:val="20"/>
                <w:szCs w:val="20"/>
                <w:lang w:eastAsia="pt-BR"/>
              </w:rPr>
              <w:t xml:space="preserve">13:00 às 19:00 </w:t>
            </w:r>
          </w:p>
        </w:tc>
      </w:tr>
      <w:tr w:rsidR="001D0BF8" w:rsidTr="001D0BF8">
        <w:trPr>
          <w:trHeight w:val="271"/>
        </w:trPr>
        <w:tc>
          <w:tcPr>
            <w:tcW w:w="1134"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rPr>
                <w:snapToGrid w:val="0"/>
                <w:color w:val="000000"/>
                <w:sz w:val="20"/>
                <w:szCs w:val="20"/>
                <w:lang w:eastAsia="pt-BR"/>
              </w:rPr>
            </w:pPr>
            <w:r w:rsidRPr="00D14180">
              <w:rPr>
                <w:snapToGrid w:val="0"/>
                <w:color w:val="000000"/>
                <w:sz w:val="20"/>
                <w:szCs w:val="20"/>
                <w:lang w:eastAsia="pt-BR"/>
              </w:rPr>
              <w:t>1113834</w:t>
            </w:r>
          </w:p>
        </w:tc>
        <w:tc>
          <w:tcPr>
            <w:tcW w:w="1701"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rPr>
                <w:snapToGrid w:val="0"/>
                <w:color w:val="000000"/>
                <w:sz w:val="20"/>
                <w:szCs w:val="20"/>
                <w:lang w:eastAsia="pt-BR"/>
              </w:rPr>
            </w:pPr>
            <w:r w:rsidRPr="00D14180">
              <w:rPr>
                <w:snapToGrid w:val="0"/>
                <w:color w:val="000000"/>
                <w:sz w:val="20"/>
                <w:szCs w:val="20"/>
                <w:lang w:eastAsia="pt-BR"/>
              </w:rPr>
              <w:t>Auxiliar de Enfermagem</w:t>
            </w:r>
          </w:p>
        </w:tc>
        <w:tc>
          <w:tcPr>
            <w:tcW w:w="3118"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Setor de Contas Médicas</w:t>
            </w:r>
          </w:p>
        </w:tc>
        <w:tc>
          <w:tcPr>
            <w:tcW w:w="851"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30</w:t>
            </w:r>
          </w:p>
        </w:tc>
        <w:tc>
          <w:tcPr>
            <w:tcW w:w="1417"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rPr>
                <w:snapToGrid w:val="0"/>
                <w:color w:val="000000"/>
                <w:sz w:val="20"/>
                <w:szCs w:val="20"/>
                <w:lang w:eastAsia="pt-BR"/>
              </w:rPr>
            </w:pPr>
            <w:r w:rsidRPr="00D14180">
              <w:rPr>
                <w:snapToGrid w:val="0"/>
                <w:color w:val="000000"/>
                <w:sz w:val="20"/>
                <w:szCs w:val="20"/>
                <w:lang w:eastAsia="pt-BR"/>
              </w:rPr>
              <w:t>07:00 às 13:00</w:t>
            </w:r>
          </w:p>
        </w:tc>
      </w:tr>
      <w:tr w:rsidR="001D0BF8" w:rsidTr="001D0BF8">
        <w:trPr>
          <w:trHeight w:val="271"/>
        </w:trPr>
        <w:tc>
          <w:tcPr>
            <w:tcW w:w="1134"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rPr>
                <w:snapToGrid w:val="0"/>
                <w:color w:val="000000"/>
                <w:sz w:val="20"/>
                <w:szCs w:val="20"/>
                <w:lang w:eastAsia="pt-BR"/>
              </w:rPr>
            </w:pPr>
            <w:r w:rsidRPr="00D14180">
              <w:rPr>
                <w:snapToGrid w:val="0"/>
                <w:color w:val="000000"/>
                <w:sz w:val="20"/>
                <w:szCs w:val="20"/>
                <w:lang w:eastAsia="pt-BR"/>
              </w:rPr>
              <w:t>0288072</w:t>
            </w:r>
          </w:p>
        </w:tc>
        <w:tc>
          <w:tcPr>
            <w:tcW w:w="1701"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rPr>
                <w:snapToGrid w:val="0"/>
                <w:color w:val="000000"/>
                <w:sz w:val="20"/>
                <w:szCs w:val="20"/>
                <w:lang w:eastAsia="pt-BR"/>
              </w:rPr>
            </w:pPr>
            <w:r w:rsidRPr="00D14180">
              <w:rPr>
                <w:snapToGrid w:val="0"/>
                <w:color w:val="000000"/>
                <w:sz w:val="20"/>
                <w:szCs w:val="20"/>
                <w:lang w:eastAsia="pt-BR"/>
              </w:rPr>
              <w:t>Auxiliar de Enfermagem</w:t>
            </w:r>
          </w:p>
        </w:tc>
        <w:tc>
          <w:tcPr>
            <w:tcW w:w="3118"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Setor de Patrimônio</w:t>
            </w:r>
          </w:p>
        </w:tc>
        <w:tc>
          <w:tcPr>
            <w:tcW w:w="851"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30</w:t>
            </w:r>
          </w:p>
        </w:tc>
        <w:tc>
          <w:tcPr>
            <w:tcW w:w="1417"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rPr>
                <w:snapToGrid w:val="0"/>
                <w:color w:val="000000"/>
                <w:sz w:val="20"/>
                <w:szCs w:val="20"/>
                <w:lang w:eastAsia="pt-BR"/>
              </w:rPr>
            </w:pPr>
            <w:r w:rsidRPr="00D14180">
              <w:rPr>
                <w:snapToGrid w:val="0"/>
                <w:color w:val="000000"/>
                <w:sz w:val="20"/>
                <w:szCs w:val="20"/>
                <w:lang w:eastAsia="pt-BR"/>
              </w:rPr>
              <w:t>07:30 às 13:30</w:t>
            </w:r>
          </w:p>
        </w:tc>
      </w:tr>
      <w:tr w:rsidR="001D0BF8" w:rsidTr="001D0BF8">
        <w:trPr>
          <w:trHeight w:val="271"/>
        </w:trPr>
        <w:tc>
          <w:tcPr>
            <w:tcW w:w="1134"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rPr>
                <w:snapToGrid w:val="0"/>
                <w:color w:val="000000"/>
                <w:sz w:val="20"/>
                <w:szCs w:val="20"/>
                <w:lang w:eastAsia="pt-BR"/>
              </w:rPr>
            </w:pPr>
            <w:r w:rsidRPr="00D14180">
              <w:rPr>
                <w:snapToGrid w:val="0"/>
                <w:color w:val="000000"/>
                <w:sz w:val="20"/>
                <w:szCs w:val="20"/>
                <w:lang w:eastAsia="pt-BR"/>
              </w:rPr>
              <w:t>0287601</w:t>
            </w:r>
          </w:p>
        </w:tc>
        <w:tc>
          <w:tcPr>
            <w:tcW w:w="1701"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rPr>
                <w:snapToGrid w:val="0"/>
                <w:color w:val="000000"/>
                <w:sz w:val="20"/>
                <w:szCs w:val="20"/>
                <w:lang w:eastAsia="pt-BR"/>
              </w:rPr>
            </w:pPr>
            <w:r w:rsidRPr="00D14180">
              <w:rPr>
                <w:snapToGrid w:val="0"/>
                <w:color w:val="000000"/>
                <w:sz w:val="20"/>
                <w:szCs w:val="20"/>
                <w:lang w:eastAsia="pt-BR"/>
              </w:rPr>
              <w:t>Enfermeiro /</w:t>
            </w:r>
            <w:r w:rsidRPr="00D14180">
              <w:rPr>
                <w:snapToGrid w:val="0"/>
                <w:color w:val="000000"/>
                <w:sz w:val="20"/>
                <w:szCs w:val="20"/>
                <w:lang w:eastAsia="pt-BR"/>
              </w:rPr>
              <w:t xml:space="preserve"> Área</w:t>
            </w:r>
          </w:p>
        </w:tc>
        <w:tc>
          <w:tcPr>
            <w:tcW w:w="3118"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Comissão Permanente de PAD e Sindicância</w:t>
            </w:r>
          </w:p>
        </w:tc>
        <w:tc>
          <w:tcPr>
            <w:tcW w:w="851"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30</w:t>
            </w:r>
          </w:p>
        </w:tc>
        <w:tc>
          <w:tcPr>
            <w:tcW w:w="1417"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rPr>
                <w:snapToGrid w:val="0"/>
                <w:color w:val="000000"/>
                <w:sz w:val="20"/>
                <w:szCs w:val="20"/>
                <w:lang w:eastAsia="pt-BR"/>
              </w:rPr>
            </w:pPr>
            <w:r w:rsidRPr="00D14180">
              <w:rPr>
                <w:snapToGrid w:val="0"/>
                <w:color w:val="000000"/>
                <w:sz w:val="20"/>
                <w:szCs w:val="20"/>
                <w:lang w:eastAsia="pt-BR"/>
              </w:rPr>
              <w:t>07:00 às 13:00</w:t>
            </w:r>
          </w:p>
        </w:tc>
      </w:tr>
      <w:tr w:rsidR="001D0BF8" w:rsidTr="001D0BF8">
        <w:trPr>
          <w:trHeight w:val="271"/>
        </w:trPr>
        <w:tc>
          <w:tcPr>
            <w:tcW w:w="1134"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rPr>
                <w:snapToGrid w:val="0"/>
                <w:color w:val="000000"/>
                <w:sz w:val="20"/>
                <w:szCs w:val="20"/>
                <w:lang w:eastAsia="pt-BR"/>
              </w:rPr>
            </w:pPr>
            <w:r w:rsidRPr="00D14180">
              <w:rPr>
                <w:snapToGrid w:val="0"/>
                <w:color w:val="000000"/>
                <w:sz w:val="20"/>
                <w:szCs w:val="20"/>
                <w:lang w:eastAsia="pt-BR"/>
              </w:rPr>
              <w:t>0283374</w:t>
            </w:r>
          </w:p>
        </w:tc>
        <w:tc>
          <w:tcPr>
            <w:tcW w:w="1701"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rPr>
                <w:snapToGrid w:val="0"/>
                <w:color w:val="000000"/>
                <w:sz w:val="20"/>
                <w:szCs w:val="20"/>
                <w:lang w:eastAsia="pt-BR"/>
              </w:rPr>
            </w:pPr>
            <w:r w:rsidRPr="00D14180">
              <w:rPr>
                <w:snapToGrid w:val="0"/>
                <w:color w:val="000000"/>
                <w:sz w:val="20"/>
                <w:szCs w:val="20"/>
                <w:lang w:eastAsia="pt-BR"/>
              </w:rPr>
              <w:t>Enfermeiro / Área</w:t>
            </w:r>
          </w:p>
        </w:tc>
        <w:tc>
          <w:tcPr>
            <w:tcW w:w="3118"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Serviço de Desenvolvimento de Pessoas</w:t>
            </w:r>
          </w:p>
        </w:tc>
        <w:tc>
          <w:tcPr>
            <w:tcW w:w="851"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30</w:t>
            </w:r>
          </w:p>
        </w:tc>
        <w:tc>
          <w:tcPr>
            <w:tcW w:w="1417"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rPr>
                <w:snapToGrid w:val="0"/>
                <w:color w:val="000000"/>
                <w:sz w:val="20"/>
                <w:szCs w:val="20"/>
                <w:lang w:eastAsia="pt-BR"/>
              </w:rPr>
            </w:pPr>
            <w:r w:rsidRPr="00D14180">
              <w:rPr>
                <w:snapToGrid w:val="0"/>
                <w:color w:val="000000"/>
                <w:sz w:val="20"/>
                <w:szCs w:val="20"/>
                <w:lang w:eastAsia="pt-BR"/>
              </w:rPr>
              <w:t>07:00 às 13:00</w:t>
            </w:r>
          </w:p>
        </w:tc>
      </w:tr>
      <w:tr w:rsidR="001D0BF8" w:rsidTr="001D0BF8">
        <w:trPr>
          <w:trHeight w:val="271"/>
        </w:trPr>
        <w:tc>
          <w:tcPr>
            <w:tcW w:w="1134"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rPr>
                <w:snapToGrid w:val="0"/>
                <w:color w:val="000000"/>
                <w:sz w:val="20"/>
                <w:szCs w:val="20"/>
                <w:lang w:eastAsia="pt-BR"/>
              </w:rPr>
            </w:pPr>
            <w:r w:rsidRPr="00D14180">
              <w:rPr>
                <w:snapToGrid w:val="0"/>
                <w:color w:val="000000"/>
                <w:sz w:val="20"/>
                <w:szCs w:val="20"/>
                <w:lang w:eastAsia="pt-BR"/>
              </w:rPr>
              <w:t>1115857</w:t>
            </w:r>
          </w:p>
        </w:tc>
        <w:tc>
          <w:tcPr>
            <w:tcW w:w="1701"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rPr>
                <w:snapToGrid w:val="0"/>
                <w:color w:val="000000"/>
                <w:sz w:val="20"/>
                <w:szCs w:val="20"/>
                <w:lang w:eastAsia="pt-BR"/>
              </w:rPr>
            </w:pPr>
            <w:r w:rsidRPr="00D14180">
              <w:rPr>
                <w:snapToGrid w:val="0"/>
                <w:color w:val="000000"/>
                <w:sz w:val="20"/>
                <w:szCs w:val="20"/>
                <w:lang w:eastAsia="pt-BR"/>
              </w:rPr>
              <w:t>Enfermeiro / Área</w:t>
            </w:r>
          </w:p>
        </w:tc>
        <w:tc>
          <w:tcPr>
            <w:tcW w:w="3118"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Serviço de Auditoria Interna</w:t>
            </w:r>
          </w:p>
        </w:tc>
        <w:tc>
          <w:tcPr>
            <w:tcW w:w="851"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30</w:t>
            </w:r>
          </w:p>
        </w:tc>
        <w:tc>
          <w:tcPr>
            <w:tcW w:w="1417"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rPr>
                <w:snapToGrid w:val="0"/>
                <w:color w:val="000000"/>
                <w:sz w:val="20"/>
                <w:szCs w:val="20"/>
                <w:lang w:eastAsia="pt-BR"/>
              </w:rPr>
            </w:pPr>
            <w:r w:rsidRPr="00D14180">
              <w:rPr>
                <w:snapToGrid w:val="0"/>
                <w:color w:val="000000"/>
                <w:sz w:val="20"/>
                <w:szCs w:val="20"/>
                <w:lang w:eastAsia="pt-BR"/>
              </w:rPr>
              <w:t>07:00 às 13:00</w:t>
            </w:r>
          </w:p>
        </w:tc>
      </w:tr>
      <w:tr w:rsidR="001D0BF8" w:rsidTr="001D0BF8">
        <w:trPr>
          <w:trHeight w:val="271"/>
        </w:trPr>
        <w:tc>
          <w:tcPr>
            <w:tcW w:w="1134"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rPr>
                <w:snapToGrid w:val="0"/>
                <w:color w:val="000000"/>
                <w:sz w:val="20"/>
                <w:szCs w:val="20"/>
                <w:lang w:eastAsia="pt-BR"/>
              </w:rPr>
            </w:pPr>
            <w:r w:rsidRPr="00D14180">
              <w:rPr>
                <w:snapToGrid w:val="0"/>
                <w:color w:val="000000"/>
                <w:sz w:val="20"/>
                <w:szCs w:val="20"/>
                <w:lang w:eastAsia="pt-BR"/>
              </w:rPr>
              <w:t>1127792</w:t>
            </w:r>
          </w:p>
        </w:tc>
        <w:tc>
          <w:tcPr>
            <w:tcW w:w="1701"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rPr>
                <w:snapToGrid w:val="0"/>
                <w:color w:val="000000"/>
                <w:sz w:val="20"/>
                <w:szCs w:val="20"/>
                <w:lang w:eastAsia="pt-BR"/>
              </w:rPr>
            </w:pPr>
            <w:r w:rsidRPr="00D14180">
              <w:rPr>
                <w:snapToGrid w:val="0"/>
                <w:color w:val="000000"/>
                <w:sz w:val="20"/>
                <w:szCs w:val="20"/>
                <w:lang w:eastAsia="pt-BR"/>
              </w:rPr>
              <w:t>Enfermeiro / Área</w:t>
            </w:r>
          </w:p>
        </w:tc>
        <w:tc>
          <w:tcPr>
            <w:tcW w:w="3118"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Serviço</w:t>
            </w:r>
            <w:r w:rsidRPr="00D14180">
              <w:rPr>
                <w:snapToGrid w:val="0"/>
                <w:color w:val="000000"/>
                <w:sz w:val="20"/>
                <w:szCs w:val="20"/>
                <w:lang w:eastAsia="pt-BR"/>
              </w:rPr>
              <w:t xml:space="preserve"> de Arquivo Médico</w:t>
            </w:r>
          </w:p>
        </w:tc>
        <w:tc>
          <w:tcPr>
            <w:tcW w:w="851"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30</w:t>
            </w:r>
          </w:p>
        </w:tc>
        <w:tc>
          <w:tcPr>
            <w:tcW w:w="1417"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rPr>
                <w:snapToGrid w:val="0"/>
                <w:color w:val="000000"/>
                <w:sz w:val="20"/>
                <w:szCs w:val="20"/>
                <w:lang w:eastAsia="pt-BR"/>
              </w:rPr>
            </w:pPr>
            <w:r w:rsidRPr="00D14180">
              <w:rPr>
                <w:snapToGrid w:val="0"/>
                <w:color w:val="000000"/>
                <w:sz w:val="20"/>
                <w:szCs w:val="20"/>
                <w:lang w:eastAsia="pt-BR"/>
              </w:rPr>
              <w:t xml:space="preserve">13:00 às 19:00 </w:t>
            </w:r>
          </w:p>
        </w:tc>
      </w:tr>
      <w:tr w:rsidR="001D0BF8" w:rsidTr="001D0BF8">
        <w:trPr>
          <w:trHeight w:val="271"/>
        </w:trPr>
        <w:tc>
          <w:tcPr>
            <w:tcW w:w="1134"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rPr>
                <w:snapToGrid w:val="0"/>
                <w:color w:val="000000"/>
                <w:sz w:val="20"/>
                <w:szCs w:val="20"/>
                <w:lang w:eastAsia="pt-BR"/>
              </w:rPr>
            </w:pPr>
            <w:r w:rsidRPr="00D14180">
              <w:rPr>
                <w:snapToGrid w:val="0"/>
                <w:color w:val="000000"/>
                <w:sz w:val="20"/>
                <w:szCs w:val="20"/>
                <w:lang w:eastAsia="pt-BR"/>
              </w:rPr>
              <w:t>0283772</w:t>
            </w:r>
          </w:p>
        </w:tc>
        <w:tc>
          <w:tcPr>
            <w:tcW w:w="1701"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rPr>
                <w:snapToGrid w:val="0"/>
                <w:color w:val="000000"/>
                <w:sz w:val="20"/>
                <w:szCs w:val="20"/>
                <w:lang w:eastAsia="pt-BR"/>
              </w:rPr>
            </w:pPr>
            <w:r w:rsidRPr="00D14180">
              <w:rPr>
                <w:snapToGrid w:val="0"/>
                <w:color w:val="000000"/>
                <w:sz w:val="20"/>
                <w:szCs w:val="20"/>
                <w:lang w:eastAsia="pt-BR"/>
              </w:rPr>
              <w:t>Técnico de Tecnologia da Informação</w:t>
            </w:r>
          </w:p>
        </w:tc>
        <w:tc>
          <w:tcPr>
            <w:tcW w:w="3118"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Núcleo Hospitalar de Epidemiologia</w:t>
            </w:r>
          </w:p>
        </w:tc>
        <w:tc>
          <w:tcPr>
            <w:tcW w:w="851"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30</w:t>
            </w:r>
          </w:p>
        </w:tc>
        <w:tc>
          <w:tcPr>
            <w:tcW w:w="1417"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rPr>
                <w:snapToGrid w:val="0"/>
                <w:color w:val="000000"/>
                <w:sz w:val="20"/>
                <w:szCs w:val="20"/>
                <w:lang w:eastAsia="pt-BR"/>
              </w:rPr>
            </w:pPr>
            <w:r w:rsidRPr="00D14180">
              <w:rPr>
                <w:snapToGrid w:val="0"/>
                <w:color w:val="000000"/>
                <w:sz w:val="20"/>
                <w:szCs w:val="20"/>
                <w:lang w:eastAsia="pt-BR"/>
              </w:rPr>
              <w:t>07:00 às 13:00</w:t>
            </w:r>
          </w:p>
        </w:tc>
      </w:tr>
      <w:tr w:rsidR="001D0BF8" w:rsidTr="001D0BF8">
        <w:trPr>
          <w:trHeight w:val="271"/>
        </w:trPr>
        <w:tc>
          <w:tcPr>
            <w:tcW w:w="1134"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rPr>
                <w:snapToGrid w:val="0"/>
                <w:color w:val="000000"/>
                <w:sz w:val="20"/>
                <w:szCs w:val="20"/>
                <w:lang w:eastAsia="pt-BR"/>
              </w:rPr>
            </w:pPr>
            <w:r w:rsidRPr="00D14180">
              <w:rPr>
                <w:snapToGrid w:val="0"/>
                <w:color w:val="000000"/>
                <w:sz w:val="20"/>
                <w:szCs w:val="20"/>
                <w:lang w:eastAsia="pt-BR"/>
              </w:rPr>
              <w:t>0285921</w:t>
            </w:r>
          </w:p>
        </w:tc>
        <w:tc>
          <w:tcPr>
            <w:tcW w:w="1701"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rPr>
                <w:snapToGrid w:val="0"/>
                <w:color w:val="000000"/>
                <w:sz w:val="20"/>
                <w:szCs w:val="20"/>
                <w:lang w:eastAsia="pt-BR"/>
              </w:rPr>
            </w:pPr>
            <w:r w:rsidRPr="00D14180">
              <w:rPr>
                <w:snapToGrid w:val="0"/>
                <w:color w:val="000000"/>
                <w:sz w:val="20"/>
                <w:szCs w:val="20"/>
                <w:lang w:eastAsia="pt-BR"/>
              </w:rPr>
              <w:t>Técnico em Enfermagem</w:t>
            </w:r>
          </w:p>
        </w:tc>
        <w:tc>
          <w:tcPr>
            <w:tcW w:w="3118"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Setor de Contas Médicas</w:t>
            </w:r>
          </w:p>
        </w:tc>
        <w:tc>
          <w:tcPr>
            <w:tcW w:w="851"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30</w:t>
            </w:r>
          </w:p>
        </w:tc>
        <w:tc>
          <w:tcPr>
            <w:tcW w:w="1417"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rPr>
                <w:snapToGrid w:val="0"/>
                <w:color w:val="000000"/>
                <w:sz w:val="20"/>
                <w:szCs w:val="20"/>
                <w:lang w:eastAsia="pt-BR"/>
              </w:rPr>
            </w:pPr>
            <w:r w:rsidRPr="00D14180">
              <w:rPr>
                <w:snapToGrid w:val="0"/>
                <w:color w:val="000000"/>
                <w:sz w:val="20"/>
                <w:szCs w:val="20"/>
                <w:lang w:eastAsia="pt-BR"/>
              </w:rPr>
              <w:t>07:00 às 13:00</w:t>
            </w:r>
          </w:p>
        </w:tc>
      </w:tr>
      <w:tr w:rsidR="001D0BF8" w:rsidTr="001D0BF8">
        <w:trPr>
          <w:trHeight w:val="271"/>
        </w:trPr>
        <w:tc>
          <w:tcPr>
            <w:tcW w:w="1134"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rPr>
                <w:snapToGrid w:val="0"/>
                <w:color w:val="000000"/>
                <w:sz w:val="20"/>
                <w:szCs w:val="20"/>
                <w:lang w:eastAsia="pt-BR"/>
              </w:rPr>
            </w:pPr>
            <w:r w:rsidRPr="00D14180">
              <w:rPr>
                <w:snapToGrid w:val="0"/>
                <w:color w:val="000000"/>
                <w:sz w:val="20"/>
                <w:szCs w:val="20"/>
                <w:lang w:eastAsia="pt-BR"/>
              </w:rPr>
              <w:t>0286771</w:t>
            </w:r>
          </w:p>
        </w:tc>
        <w:tc>
          <w:tcPr>
            <w:tcW w:w="1701"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rPr>
                <w:snapToGrid w:val="0"/>
                <w:color w:val="000000"/>
                <w:sz w:val="20"/>
                <w:szCs w:val="20"/>
                <w:lang w:eastAsia="pt-BR"/>
              </w:rPr>
            </w:pPr>
            <w:r w:rsidRPr="00D14180">
              <w:rPr>
                <w:snapToGrid w:val="0"/>
                <w:color w:val="000000"/>
                <w:sz w:val="20"/>
                <w:szCs w:val="20"/>
                <w:lang w:eastAsia="pt-BR"/>
              </w:rPr>
              <w:t>Assistente em Administração</w:t>
            </w:r>
          </w:p>
        </w:tc>
        <w:tc>
          <w:tcPr>
            <w:tcW w:w="3118"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Serviço de</w:t>
            </w:r>
            <w:r w:rsidRPr="00D14180">
              <w:rPr>
                <w:snapToGrid w:val="0"/>
                <w:color w:val="000000"/>
                <w:sz w:val="20"/>
                <w:szCs w:val="20"/>
                <w:lang w:eastAsia="pt-BR"/>
              </w:rPr>
              <w:t xml:space="preserve"> Arquivo Médico</w:t>
            </w:r>
          </w:p>
        </w:tc>
        <w:tc>
          <w:tcPr>
            <w:tcW w:w="851"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40</w:t>
            </w:r>
          </w:p>
        </w:tc>
        <w:tc>
          <w:tcPr>
            <w:tcW w:w="1417"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rPr>
                <w:snapToGrid w:val="0"/>
                <w:color w:val="000000"/>
                <w:sz w:val="20"/>
                <w:szCs w:val="20"/>
                <w:lang w:eastAsia="pt-BR"/>
              </w:rPr>
            </w:pPr>
            <w:r w:rsidRPr="00D14180">
              <w:rPr>
                <w:snapToGrid w:val="0"/>
                <w:color w:val="000000"/>
                <w:sz w:val="20"/>
                <w:szCs w:val="20"/>
                <w:lang w:eastAsia="pt-BR"/>
              </w:rPr>
              <w:t>12:00 às 18:00</w:t>
            </w:r>
          </w:p>
        </w:tc>
      </w:tr>
      <w:tr w:rsidR="001D0BF8" w:rsidTr="001D0BF8">
        <w:trPr>
          <w:trHeight w:val="271"/>
        </w:trPr>
        <w:tc>
          <w:tcPr>
            <w:tcW w:w="1134"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rPr>
                <w:snapToGrid w:val="0"/>
                <w:color w:val="000000"/>
                <w:sz w:val="20"/>
                <w:szCs w:val="20"/>
                <w:lang w:eastAsia="pt-BR"/>
              </w:rPr>
            </w:pPr>
            <w:r w:rsidRPr="00D14180">
              <w:rPr>
                <w:snapToGrid w:val="0"/>
                <w:color w:val="000000"/>
                <w:sz w:val="20"/>
                <w:szCs w:val="20"/>
                <w:lang w:eastAsia="pt-BR"/>
              </w:rPr>
              <w:t>1047386</w:t>
            </w:r>
          </w:p>
        </w:tc>
        <w:tc>
          <w:tcPr>
            <w:tcW w:w="1701"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rPr>
                <w:snapToGrid w:val="0"/>
                <w:color w:val="000000"/>
                <w:sz w:val="20"/>
                <w:szCs w:val="20"/>
                <w:lang w:eastAsia="pt-BR"/>
              </w:rPr>
            </w:pPr>
            <w:r w:rsidRPr="00D14180">
              <w:rPr>
                <w:snapToGrid w:val="0"/>
                <w:color w:val="000000"/>
                <w:sz w:val="20"/>
                <w:szCs w:val="20"/>
                <w:lang w:eastAsia="pt-BR"/>
              </w:rPr>
              <w:t>Atendente de Consultório/ Área</w:t>
            </w:r>
          </w:p>
        </w:tc>
        <w:tc>
          <w:tcPr>
            <w:tcW w:w="3118"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Divisão Administrativa</w:t>
            </w:r>
          </w:p>
        </w:tc>
        <w:tc>
          <w:tcPr>
            <w:tcW w:w="851"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30</w:t>
            </w:r>
          </w:p>
        </w:tc>
        <w:tc>
          <w:tcPr>
            <w:tcW w:w="1417"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rPr>
                <w:snapToGrid w:val="0"/>
                <w:color w:val="000000"/>
                <w:sz w:val="20"/>
                <w:szCs w:val="20"/>
                <w:lang w:eastAsia="pt-BR"/>
              </w:rPr>
            </w:pPr>
            <w:r w:rsidRPr="00D14180">
              <w:rPr>
                <w:snapToGrid w:val="0"/>
                <w:color w:val="000000"/>
                <w:sz w:val="20"/>
                <w:szCs w:val="20"/>
                <w:lang w:eastAsia="pt-BR"/>
              </w:rPr>
              <w:t xml:space="preserve">13:00 às 19:00 </w:t>
            </w:r>
          </w:p>
        </w:tc>
      </w:tr>
      <w:tr w:rsidR="001D0BF8" w:rsidTr="001D0BF8">
        <w:trPr>
          <w:trHeight w:val="271"/>
        </w:trPr>
        <w:tc>
          <w:tcPr>
            <w:tcW w:w="1134"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rPr>
                <w:snapToGrid w:val="0"/>
                <w:color w:val="000000"/>
                <w:sz w:val="20"/>
                <w:szCs w:val="20"/>
                <w:lang w:eastAsia="pt-BR"/>
              </w:rPr>
            </w:pPr>
            <w:r w:rsidRPr="00D14180">
              <w:rPr>
                <w:snapToGrid w:val="0"/>
                <w:color w:val="000000"/>
                <w:sz w:val="20"/>
                <w:szCs w:val="20"/>
                <w:lang w:eastAsia="pt-BR"/>
              </w:rPr>
              <w:t>0286962</w:t>
            </w:r>
          </w:p>
        </w:tc>
        <w:tc>
          <w:tcPr>
            <w:tcW w:w="1701"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rPr>
                <w:snapToGrid w:val="0"/>
                <w:color w:val="000000"/>
                <w:sz w:val="20"/>
                <w:szCs w:val="20"/>
                <w:lang w:eastAsia="pt-BR"/>
              </w:rPr>
            </w:pPr>
            <w:r w:rsidRPr="00D14180">
              <w:rPr>
                <w:snapToGrid w:val="0"/>
                <w:color w:val="000000"/>
                <w:sz w:val="20"/>
                <w:szCs w:val="20"/>
                <w:lang w:eastAsia="pt-BR"/>
              </w:rPr>
              <w:t>Contínuo</w:t>
            </w:r>
          </w:p>
        </w:tc>
        <w:tc>
          <w:tcPr>
            <w:tcW w:w="3118"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Divisão Administrativa</w:t>
            </w:r>
          </w:p>
        </w:tc>
        <w:tc>
          <w:tcPr>
            <w:tcW w:w="851"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jc w:val="center"/>
              <w:rPr>
                <w:snapToGrid w:val="0"/>
                <w:color w:val="000000"/>
                <w:sz w:val="20"/>
                <w:szCs w:val="20"/>
                <w:lang w:eastAsia="pt-BR"/>
              </w:rPr>
            </w:pPr>
            <w:r w:rsidRPr="00D14180">
              <w:rPr>
                <w:snapToGrid w:val="0"/>
                <w:color w:val="000000"/>
                <w:sz w:val="20"/>
                <w:szCs w:val="20"/>
                <w:lang w:eastAsia="pt-BR"/>
              </w:rPr>
              <w:t>40</w:t>
            </w:r>
          </w:p>
        </w:tc>
        <w:tc>
          <w:tcPr>
            <w:tcW w:w="1417" w:type="dxa"/>
            <w:tcBorders>
              <w:top w:val="single" w:sz="6" w:space="0" w:color="auto"/>
              <w:left w:val="single" w:sz="6" w:space="0" w:color="auto"/>
              <w:bottom w:val="single" w:sz="6" w:space="0" w:color="auto"/>
              <w:right w:val="single" w:sz="6" w:space="0" w:color="auto"/>
            </w:tcBorders>
          </w:tcPr>
          <w:p w:rsidR="001D0BF8" w:rsidRPr="00D14180" w:rsidRDefault="00E93854" w:rsidP="00D14180">
            <w:pPr>
              <w:spacing w:after="0" w:line="240" w:lineRule="auto"/>
              <w:rPr>
                <w:snapToGrid w:val="0"/>
                <w:color w:val="000000"/>
                <w:sz w:val="20"/>
                <w:szCs w:val="20"/>
                <w:lang w:eastAsia="pt-BR"/>
              </w:rPr>
            </w:pPr>
            <w:r w:rsidRPr="00D14180">
              <w:rPr>
                <w:snapToGrid w:val="0"/>
                <w:color w:val="000000"/>
                <w:sz w:val="20"/>
                <w:szCs w:val="20"/>
                <w:lang w:eastAsia="pt-BR"/>
              </w:rPr>
              <w:t xml:space="preserve">13:00 às 19:00 </w:t>
            </w:r>
          </w:p>
        </w:tc>
      </w:tr>
    </w:tbl>
    <w:p w:rsidR="001D0BF8" w:rsidRPr="001D0BF8" w:rsidRDefault="00E93854" w:rsidP="001D0BF8">
      <w:pPr>
        <w:spacing w:before="200" w:after="120" w:line="240" w:lineRule="auto"/>
        <w:jc w:val="both"/>
        <w:rPr>
          <w:rFonts w:eastAsia="Calibri"/>
          <w:color w:val="000000"/>
        </w:rPr>
      </w:pPr>
      <w:r w:rsidRPr="001D0BF8">
        <w:rPr>
          <w:rFonts w:eastAsia="Calibri"/>
          <w:color w:val="000000"/>
        </w:rPr>
        <w:t xml:space="preserve">Além disso, constatou-se que 02 servidores (matrículas </w:t>
      </w:r>
      <w:r w:rsidRPr="001D0BF8">
        <w:rPr>
          <w:rFonts w:eastAsia="MS Sans Serif"/>
        </w:rPr>
        <w:t xml:space="preserve">2451685 e 1187818) </w:t>
      </w:r>
      <w:r w:rsidRPr="001D0BF8">
        <w:rPr>
          <w:rFonts w:eastAsia="Calibri"/>
          <w:color w:val="000000"/>
        </w:rPr>
        <w:t>possuem indicação de carga horária de 30h semanais, entretanto, na planilha do HUPES, o horário de trabalho dos mesmos compreende o período de 14:00 às 18:00, perfazendo, portanto, uma jornada de 04h diárias.</w:t>
      </w:r>
    </w:p>
    <w:p w:rsidR="001D0BF8" w:rsidRPr="001D0BF8" w:rsidRDefault="00E93854" w:rsidP="00D14180">
      <w:pPr>
        <w:spacing w:before="200" w:after="240" w:line="240" w:lineRule="auto"/>
        <w:jc w:val="both"/>
        <w:rPr>
          <w:color w:val="000000"/>
        </w:rPr>
      </w:pPr>
      <w:r w:rsidRPr="001D0BF8">
        <w:rPr>
          <w:rFonts w:eastAsia="Calibri"/>
          <w:color w:val="000000"/>
        </w:rPr>
        <w:t>Identificou-se, ainda, que vinte e oito servido</w:t>
      </w:r>
      <w:r w:rsidRPr="001D0BF8">
        <w:rPr>
          <w:rFonts w:eastAsia="Calibri"/>
          <w:color w:val="000000"/>
        </w:rPr>
        <w:t xml:space="preserve">res, com função gratificada, estão exercendo regime diferenciado, com jornada de 06h, o que é incompatível com o regime </w:t>
      </w:r>
      <w:r w:rsidRPr="001D0BF8">
        <w:rPr>
          <w:rFonts w:eastAsia="Calibri"/>
          <w:color w:val="000000"/>
        </w:rPr>
        <w:lastRenderedPageBreak/>
        <w:t xml:space="preserve">de dedicação integral ao qual estão submetidos, conforme norma prevista no art. 1º, II, do </w:t>
      </w:r>
      <w:r w:rsidRPr="001D0BF8">
        <w:rPr>
          <w:color w:val="000000"/>
        </w:rPr>
        <w:t xml:space="preserve">Decreto n.º 1.590/95).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3685"/>
        <w:gridCol w:w="1843"/>
      </w:tblGrid>
      <w:tr w:rsidR="001D0BF8" w:rsidTr="002068D9">
        <w:trPr>
          <w:jc w:val="center"/>
        </w:trPr>
        <w:tc>
          <w:tcPr>
            <w:tcW w:w="1276" w:type="dxa"/>
            <w:vAlign w:val="bottom"/>
          </w:tcPr>
          <w:p w:rsidR="001D0BF8" w:rsidRPr="00D14180" w:rsidRDefault="00E93854" w:rsidP="00D14180">
            <w:pPr>
              <w:spacing w:after="0" w:line="240" w:lineRule="auto"/>
              <w:jc w:val="center"/>
              <w:rPr>
                <w:b/>
                <w:sz w:val="20"/>
                <w:szCs w:val="20"/>
              </w:rPr>
            </w:pPr>
            <w:r w:rsidRPr="00D14180">
              <w:rPr>
                <w:b/>
                <w:sz w:val="20"/>
                <w:szCs w:val="20"/>
              </w:rPr>
              <w:t>Matrícula</w:t>
            </w:r>
          </w:p>
        </w:tc>
        <w:tc>
          <w:tcPr>
            <w:tcW w:w="3685" w:type="dxa"/>
            <w:vAlign w:val="bottom"/>
          </w:tcPr>
          <w:p w:rsidR="001D0BF8" w:rsidRPr="00D14180" w:rsidRDefault="00E93854" w:rsidP="00D14180">
            <w:pPr>
              <w:spacing w:after="0" w:line="240" w:lineRule="auto"/>
              <w:jc w:val="center"/>
              <w:rPr>
                <w:b/>
                <w:sz w:val="20"/>
                <w:szCs w:val="20"/>
              </w:rPr>
            </w:pPr>
            <w:r w:rsidRPr="00D14180">
              <w:rPr>
                <w:b/>
                <w:sz w:val="20"/>
                <w:szCs w:val="20"/>
              </w:rPr>
              <w:t>Denominação</w:t>
            </w:r>
            <w:r w:rsidRPr="00D14180">
              <w:rPr>
                <w:b/>
                <w:sz w:val="20"/>
                <w:szCs w:val="20"/>
              </w:rPr>
              <w:t xml:space="preserve"> da Função</w:t>
            </w:r>
          </w:p>
        </w:tc>
        <w:tc>
          <w:tcPr>
            <w:tcW w:w="1843" w:type="dxa"/>
            <w:vAlign w:val="bottom"/>
          </w:tcPr>
          <w:p w:rsidR="001D0BF8" w:rsidRPr="00D14180" w:rsidRDefault="00E93854" w:rsidP="00D14180">
            <w:pPr>
              <w:spacing w:after="0" w:line="240" w:lineRule="auto"/>
              <w:jc w:val="center"/>
              <w:rPr>
                <w:b/>
                <w:sz w:val="20"/>
                <w:szCs w:val="20"/>
              </w:rPr>
            </w:pPr>
            <w:r w:rsidRPr="00D14180">
              <w:rPr>
                <w:b/>
                <w:sz w:val="20"/>
                <w:szCs w:val="20"/>
              </w:rPr>
              <w:t>Jornada</w:t>
            </w:r>
          </w:p>
        </w:tc>
      </w:tr>
      <w:tr w:rsidR="001D0BF8" w:rsidTr="002068D9">
        <w:trPr>
          <w:jc w:val="center"/>
        </w:trPr>
        <w:tc>
          <w:tcPr>
            <w:tcW w:w="1276" w:type="dxa"/>
            <w:vAlign w:val="bottom"/>
          </w:tcPr>
          <w:p w:rsidR="001D0BF8" w:rsidRPr="00D14180" w:rsidRDefault="00E93854" w:rsidP="00D14180">
            <w:pPr>
              <w:spacing w:after="0" w:line="240" w:lineRule="auto"/>
              <w:jc w:val="center"/>
              <w:rPr>
                <w:sz w:val="20"/>
                <w:szCs w:val="20"/>
              </w:rPr>
            </w:pPr>
            <w:r w:rsidRPr="00D14180">
              <w:rPr>
                <w:sz w:val="20"/>
                <w:szCs w:val="20"/>
              </w:rPr>
              <w:t>0286996</w:t>
            </w:r>
          </w:p>
        </w:tc>
        <w:tc>
          <w:tcPr>
            <w:tcW w:w="3685" w:type="dxa"/>
            <w:vAlign w:val="bottom"/>
          </w:tcPr>
          <w:p w:rsidR="001D0BF8" w:rsidRPr="00D14180" w:rsidRDefault="00E93854" w:rsidP="00D14180">
            <w:pPr>
              <w:spacing w:after="0" w:line="240" w:lineRule="auto"/>
              <w:rPr>
                <w:sz w:val="20"/>
                <w:szCs w:val="20"/>
              </w:rPr>
            </w:pPr>
            <w:r w:rsidRPr="00D14180">
              <w:rPr>
                <w:sz w:val="20"/>
                <w:szCs w:val="20"/>
              </w:rPr>
              <w:t>Vice-Diretora</w:t>
            </w:r>
          </w:p>
        </w:tc>
        <w:tc>
          <w:tcPr>
            <w:tcW w:w="1843" w:type="dxa"/>
            <w:vAlign w:val="bottom"/>
          </w:tcPr>
          <w:p w:rsidR="001D0BF8" w:rsidRPr="00D14180" w:rsidRDefault="00E93854" w:rsidP="00D14180">
            <w:pPr>
              <w:spacing w:after="0" w:line="240" w:lineRule="auto"/>
              <w:jc w:val="center"/>
              <w:rPr>
                <w:sz w:val="20"/>
                <w:szCs w:val="20"/>
              </w:rPr>
            </w:pPr>
            <w:r w:rsidRPr="00D14180">
              <w:rPr>
                <w:sz w:val="20"/>
                <w:szCs w:val="20"/>
              </w:rPr>
              <w:t>06h</w:t>
            </w:r>
          </w:p>
        </w:tc>
      </w:tr>
      <w:tr w:rsidR="001D0BF8" w:rsidTr="002068D9">
        <w:trPr>
          <w:jc w:val="center"/>
        </w:trPr>
        <w:tc>
          <w:tcPr>
            <w:tcW w:w="1276" w:type="dxa"/>
            <w:vAlign w:val="bottom"/>
          </w:tcPr>
          <w:p w:rsidR="001D0BF8" w:rsidRPr="00D14180" w:rsidRDefault="00E93854" w:rsidP="00D14180">
            <w:pPr>
              <w:spacing w:after="0" w:line="240" w:lineRule="auto"/>
              <w:jc w:val="center"/>
              <w:rPr>
                <w:sz w:val="20"/>
                <w:szCs w:val="20"/>
              </w:rPr>
            </w:pPr>
            <w:r w:rsidRPr="00D14180">
              <w:rPr>
                <w:sz w:val="20"/>
                <w:szCs w:val="20"/>
              </w:rPr>
              <w:t>1115922</w:t>
            </w:r>
          </w:p>
        </w:tc>
        <w:tc>
          <w:tcPr>
            <w:tcW w:w="3685" w:type="dxa"/>
            <w:vAlign w:val="bottom"/>
          </w:tcPr>
          <w:p w:rsidR="001D0BF8" w:rsidRPr="00D14180" w:rsidRDefault="00E93854" w:rsidP="00D14180">
            <w:pPr>
              <w:spacing w:after="0" w:line="240" w:lineRule="auto"/>
              <w:rPr>
                <w:sz w:val="20"/>
                <w:szCs w:val="20"/>
              </w:rPr>
            </w:pPr>
            <w:r w:rsidRPr="00D14180">
              <w:rPr>
                <w:sz w:val="20"/>
                <w:szCs w:val="20"/>
              </w:rPr>
              <w:t>Coor. Compras e Materiais</w:t>
            </w:r>
          </w:p>
        </w:tc>
        <w:tc>
          <w:tcPr>
            <w:tcW w:w="1843" w:type="dxa"/>
            <w:vAlign w:val="bottom"/>
          </w:tcPr>
          <w:p w:rsidR="001D0BF8" w:rsidRPr="00D14180" w:rsidRDefault="00E93854" w:rsidP="00D14180">
            <w:pPr>
              <w:spacing w:after="0" w:line="240" w:lineRule="auto"/>
              <w:jc w:val="center"/>
              <w:rPr>
                <w:sz w:val="20"/>
                <w:szCs w:val="20"/>
              </w:rPr>
            </w:pPr>
            <w:r w:rsidRPr="00D14180">
              <w:rPr>
                <w:sz w:val="20"/>
                <w:szCs w:val="20"/>
              </w:rPr>
              <w:t>06h</w:t>
            </w:r>
          </w:p>
        </w:tc>
      </w:tr>
      <w:tr w:rsidR="001D0BF8" w:rsidTr="002068D9">
        <w:trPr>
          <w:jc w:val="center"/>
        </w:trPr>
        <w:tc>
          <w:tcPr>
            <w:tcW w:w="1276" w:type="dxa"/>
            <w:vAlign w:val="bottom"/>
          </w:tcPr>
          <w:p w:rsidR="001D0BF8" w:rsidRPr="00D14180" w:rsidRDefault="00E93854" w:rsidP="00D14180">
            <w:pPr>
              <w:spacing w:after="0" w:line="240" w:lineRule="auto"/>
              <w:jc w:val="center"/>
              <w:rPr>
                <w:sz w:val="20"/>
                <w:szCs w:val="20"/>
              </w:rPr>
            </w:pPr>
            <w:r w:rsidRPr="00D14180">
              <w:rPr>
                <w:sz w:val="20"/>
                <w:szCs w:val="20"/>
              </w:rPr>
              <w:t>1380906</w:t>
            </w:r>
          </w:p>
        </w:tc>
        <w:tc>
          <w:tcPr>
            <w:tcW w:w="3685" w:type="dxa"/>
            <w:vAlign w:val="bottom"/>
          </w:tcPr>
          <w:p w:rsidR="001D0BF8" w:rsidRPr="00D14180" w:rsidRDefault="00E93854" w:rsidP="00D14180">
            <w:pPr>
              <w:spacing w:after="0" w:line="240" w:lineRule="auto"/>
              <w:rPr>
                <w:sz w:val="20"/>
                <w:szCs w:val="20"/>
              </w:rPr>
            </w:pPr>
            <w:r w:rsidRPr="00D14180">
              <w:rPr>
                <w:sz w:val="20"/>
                <w:szCs w:val="20"/>
              </w:rPr>
              <w:t>Coordenadora Enfermagem</w:t>
            </w:r>
          </w:p>
        </w:tc>
        <w:tc>
          <w:tcPr>
            <w:tcW w:w="1843" w:type="dxa"/>
            <w:vAlign w:val="bottom"/>
          </w:tcPr>
          <w:p w:rsidR="001D0BF8" w:rsidRPr="00D14180" w:rsidRDefault="00E93854" w:rsidP="00D14180">
            <w:pPr>
              <w:spacing w:after="0" w:line="240" w:lineRule="auto"/>
              <w:jc w:val="center"/>
              <w:rPr>
                <w:sz w:val="20"/>
                <w:szCs w:val="20"/>
              </w:rPr>
            </w:pPr>
            <w:r w:rsidRPr="00D14180">
              <w:rPr>
                <w:sz w:val="20"/>
                <w:szCs w:val="20"/>
              </w:rPr>
              <w:t>06h</w:t>
            </w:r>
          </w:p>
        </w:tc>
      </w:tr>
      <w:tr w:rsidR="001D0BF8" w:rsidTr="002068D9">
        <w:trPr>
          <w:jc w:val="center"/>
        </w:trPr>
        <w:tc>
          <w:tcPr>
            <w:tcW w:w="1276" w:type="dxa"/>
            <w:vAlign w:val="bottom"/>
          </w:tcPr>
          <w:p w:rsidR="001D0BF8" w:rsidRPr="00D14180" w:rsidRDefault="00E93854" w:rsidP="00D14180">
            <w:pPr>
              <w:spacing w:after="0" w:line="240" w:lineRule="auto"/>
              <w:jc w:val="center"/>
              <w:rPr>
                <w:sz w:val="20"/>
                <w:szCs w:val="20"/>
              </w:rPr>
            </w:pPr>
            <w:r w:rsidRPr="00D14180">
              <w:rPr>
                <w:sz w:val="20"/>
                <w:szCs w:val="20"/>
              </w:rPr>
              <w:t>0285519</w:t>
            </w:r>
          </w:p>
        </w:tc>
        <w:tc>
          <w:tcPr>
            <w:tcW w:w="3685" w:type="dxa"/>
            <w:vAlign w:val="bottom"/>
          </w:tcPr>
          <w:p w:rsidR="001D0BF8" w:rsidRPr="00D14180" w:rsidRDefault="00E93854" w:rsidP="00D14180">
            <w:pPr>
              <w:spacing w:after="0" w:line="240" w:lineRule="auto"/>
              <w:rPr>
                <w:sz w:val="20"/>
                <w:szCs w:val="20"/>
              </w:rPr>
            </w:pPr>
            <w:r w:rsidRPr="00D14180">
              <w:rPr>
                <w:sz w:val="20"/>
                <w:szCs w:val="20"/>
              </w:rPr>
              <w:t>Chefe de Serv. Arquitetura</w:t>
            </w:r>
          </w:p>
        </w:tc>
        <w:tc>
          <w:tcPr>
            <w:tcW w:w="1843" w:type="dxa"/>
            <w:vAlign w:val="bottom"/>
          </w:tcPr>
          <w:p w:rsidR="001D0BF8" w:rsidRPr="00D14180" w:rsidRDefault="00E93854" w:rsidP="00D14180">
            <w:pPr>
              <w:spacing w:after="0" w:line="240" w:lineRule="auto"/>
              <w:jc w:val="center"/>
              <w:rPr>
                <w:sz w:val="20"/>
                <w:szCs w:val="20"/>
              </w:rPr>
            </w:pPr>
            <w:r w:rsidRPr="00D14180">
              <w:rPr>
                <w:sz w:val="20"/>
                <w:szCs w:val="20"/>
              </w:rPr>
              <w:t>06h</w:t>
            </w:r>
          </w:p>
        </w:tc>
      </w:tr>
      <w:tr w:rsidR="001D0BF8" w:rsidTr="002068D9">
        <w:trPr>
          <w:jc w:val="center"/>
        </w:trPr>
        <w:tc>
          <w:tcPr>
            <w:tcW w:w="1276" w:type="dxa"/>
            <w:vAlign w:val="bottom"/>
          </w:tcPr>
          <w:p w:rsidR="001D0BF8" w:rsidRPr="00D14180" w:rsidRDefault="00E93854" w:rsidP="00D14180">
            <w:pPr>
              <w:spacing w:after="0" w:line="240" w:lineRule="auto"/>
              <w:jc w:val="center"/>
              <w:rPr>
                <w:sz w:val="20"/>
                <w:szCs w:val="20"/>
              </w:rPr>
            </w:pPr>
            <w:r w:rsidRPr="00D14180">
              <w:rPr>
                <w:sz w:val="20"/>
                <w:szCs w:val="20"/>
              </w:rPr>
              <w:t>1112355</w:t>
            </w:r>
          </w:p>
        </w:tc>
        <w:tc>
          <w:tcPr>
            <w:tcW w:w="3685" w:type="dxa"/>
            <w:vAlign w:val="bottom"/>
          </w:tcPr>
          <w:p w:rsidR="001D0BF8" w:rsidRPr="00D14180" w:rsidRDefault="00E93854" w:rsidP="00D14180">
            <w:pPr>
              <w:spacing w:after="0" w:line="240" w:lineRule="auto"/>
              <w:rPr>
                <w:sz w:val="20"/>
                <w:szCs w:val="20"/>
              </w:rPr>
            </w:pPr>
            <w:r w:rsidRPr="00D14180">
              <w:rPr>
                <w:sz w:val="20"/>
                <w:szCs w:val="20"/>
              </w:rPr>
              <w:t>Cord. Um. Transf. Sangue</w:t>
            </w:r>
          </w:p>
        </w:tc>
        <w:tc>
          <w:tcPr>
            <w:tcW w:w="1843" w:type="dxa"/>
            <w:vAlign w:val="bottom"/>
          </w:tcPr>
          <w:p w:rsidR="001D0BF8" w:rsidRPr="00D14180" w:rsidRDefault="00E93854" w:rsidP="00D14180">
            <w:pPr>
              <w:spacing w:after="0" w:line="240" w:lineRule="auto"/>
              <w:jc w:val="center"/>
              <w:rPr>
                <w:sz w:val="20"/>
                <w:szCs w:val="20"/>
              </w:rPr>
            </w:pPr>
            <w:r w:rsidRPr="00D14180">
              <w:rPr>
                <w:sz w:val="20"/>
                <w:szCs w:val="20"/>
              </w:rPr>
              <w:t>06h</w:t>
            </w:r>
          </w:p>
        </w:tc>
      </w:tr>
      <w:tr w:rsidR="001D0BF8" w:rsidTr="002068D9">
        <w:trPr>
          <w:jc w:val="center"/>
        </w:trPr>
        <w:tc>
          <w:tcPr>
            <w:tcW w:w="1276" w:type="dxa"/>
            <w:vAlign w:val="bottom"/>
          </w:tcPr>
          <w:p w:rsidR="001D0BF8" w:rsidRPr="00D14180" w:rsidRDefault="00E93854" w:rsidP="00D14180">
            <w:pPr>
              <w:spacing w:after="0" w:line="240" w:lineRule="auto"/>
              <w:jc w:val="center"/>
              <w:rPr>
                <w:sz w:val="20"/>
                <w:szCs w:val="20"/>
              </w:rPr>
            </w:pPr>
            <w:r w:rsidRPr="00D14180">
              <w:rPr>
                <w:sz w:val="20"/>
                <w:szCs w:val="20"/>
              </w:rPr>
              <w:t>1443154</w:t>
            </w:r>
          </w:p>
        </w:tc>
        <w:tc>
          <w:tcPr>
            <w:tcW w:w="3685" w:type="dxa"/>
            <w:vAlign w:val="bottom"/>
          </w:tcPr>
          <w:p w:rsidR="001D0BF8" w:rsidRPr="00D14180" w:rsidRDefault="00E93854" w:rsidP="00D14180">
            <w:pPr>
              <w:spacing w:after="0" w:line="240" w:lineRule="auto"/>
              <w:rPr>
                <w:sz w:val="20"/>
                <w:szCs w:val="20"/>
              </w:rPr>
            </w:pPr>
            <w:r w:rsidRPr="00D14180">
              <w:rPr>
                <w:sz w:val="20"/>
                <w:szCs w:val="20"/>
              </w:rPr>
              <w:t>Coord. Enf. C. Cirúrgico</w:t>
            </w:r>
          </w:p>
        </w:tc>
        <w:tc>
          <w:tcPr>
            <w:tcW w:w="1843" w:type="dxa"/>
            <w:vAlign w:val="bottom"/>
          </w:tcPr>
          <w:p w:rsidR="001D0BF8" w:rsidRPr="00D14180" w:rsidRDefault="00E93854" w:rsidP="00D14180">
            <w:pPr>
              <w:spacing w:after="0" w:line="240" w:lineRule="auto"/>
              <w:jc w:val="center"/>
              <w:rPr>
                <w:sz w:val="20"/>
                <w:szCs w:val="20"/>
              </w:rPr>
            </w:pPr>
            <w:r w:rsidRPr="00D14180">
              <w:rPr>
                <w:sz w:val="20"/>
                <w:szCs w:val="20"/>
              </w:rPr>
              <w:t>06h</w:t>
            </w:r>
          </w:p>
        </w:tc>
      </w:tr>
      <w:tr w:rsidR="001D0BF8" w:rsidTr="002068D9">
        <w:trPr>
          <w:jc w:val="center"/>
        </w:trPr>
        <w:tc>
          <w:tcPr>
            <w:tcW w:w="1276" w:type="dxa"/>
            <w:vAlign w:val="bottom"/>
          </w:tcPr>
          <w:p w:rsidR="001D0BF8" w:rsidRPr="00D14180" w:rsidRDefault="00E93854" w:rsidP="00D14180">
            <w:pPr>
              <w:spacing w:after="0" w:line="240" w:lineRule="auto"/>
              <w:jc w:val="center"/>
              <w:rPr>
                <w:sz w:val="20"/>
                <w:szCs w:val="20"/>
              </w:rPr>
            </w:pPr>
            <w:r w:rsidRPr="00D14180">
              <w:rPr>
                <w:sz w:val="20"/>
                <w:szCs w:val="20"/>
              </w:rPr>
              <w:t>1380901</w:t>
            </w:r>
          </w:p>
        </w:tc>
        <w:tc>
          <w:tcPr>
            <w:tcW w:w="3685" w:type="dxa"/>
            <w:vAlign w:val="bottom"/>
          </w:tcPr>
          <w:p w:rsidR="001D0BF8" w:rsidRPr="00D14180" w:rsidRDefault="00E93854" w:rsidP="00D14180">
            <w:pPr>
              <w:pStyle w:val="ndice"/>
              <w:suppressLineNumbers w:val="0"/>
              <w:spacing w:after="0" w:line="240" w:lineRule="auto"/>
              <w:rPr>
                <w:sz w:val="20"/>
                <w:szCs w:val="20"/>
              </w:rPr>
            </w:pPr>
            <w:r w:rsidRPr="00D14180">
              <w:rPr>
                <w:sz w:val="20"/>
                <w:szCs w:val="20"/>
              </w:rPr>
              <w:t>Coor</w:t>
            </w:r>
            <w:r w:rsidRPr="00D14180">
              <w:rPr>
                <w:sz w:val="20"/>
                <w:szCs w:val="20"/>
              </w:rPr>
              <w:t>. Enf. Pr. Aten. Pediátrico</w:t>
            </w:r>
          </w:p>
        </w:tc>
        <w:tc>
          <w:tcPr>
            <w:tcW w:w="1843" w:type="dxa"/>
            <w:vAlign w:val="bottom"/>
          </w:tcPr>
          <w:p w:rsidR="001D0BF8" w:rsidRPr="00D14180" w:rsidRDefault="00E93854" w:rsidP="00D14180">
            <w:pPr>
              <w:spacing w:after="0" w:line="240" w:lineRule="auto"/>
              <w:jc w:val="center"/>
              <w:rPr>
                <w:sz w:val="20"/>
                <w:szCs w:val="20"/>
              </w:rPr>
            </w:pPr>
            <w:r w:rsidRPr="00D14180">
              <w:rPr>
                <w:sz w:val="20"/>
                <w:szCs w:val="20"/>
              </w:rPr>
              <w:t>06h</w:t>
            </w:r>
          </w:p>
        </w:tc>
      </w:tr>
      <w:tr w:rsidR="001D0BF8" w:rsidTr="002068D9">
        <w:trPr>
          <w:jc w:val="center"/>
        </w:trPr>
        <w:tc>
          <w:tcPr>
            <w:tcW w:w="1276" w:type="dxa"/>
            <w:vAlign w:val="bottom"/>
          </w:tcPr>
          <w:p w:rsidR="001D0BF8" w:rsidRPr="00D14180" w:rsidRDefault="00E93854" w:rsidP="00D14180">
            <w:pPr>
              <w:spacing w:after="0" w:line="240" w:lineRule="auto"/>
              <w:jc w:val="center"/>
              <w:rPr>
                <w:sz w:val="20"/>
                <w:szCs w:val="20"/>
              </w:rPr>
            </w:pPr>
            <w:r w:rsidRPr="00D14180">
              <w:rPr>
                <w:sz w:val="20"/>
                <w:szCs w:val="20"/>
              </w:rPr>
              <w:t>0286578</w:t>
            </w:r>
          </w:p>
        </w:tc>
        <w:tc>
          <w:tcPr>
            <w:tcW w:w="3685" w:type="dxa"/>
            <w:vAlign w:val="bottom"/>
          </w:tcPr>
          <w:p w:rsidR="001D0BF8" w:rsidRPr="00D14180" w:rsidRDefault="00E93854" w:rsidP="00D14180">
            <w:pPr>
              <w:spacing w:after="0" w:line="240" w:lineRule="auto"/>
              <w:rPr>
                <w:sz w:val="20"/>
                <w:szCs w:val="20"/>
              </w:rPr>
            </w:pPr>
            <w:r w:rsidRPr="00D14180">
              <w:rPr>
                <w:sz w:val="20"/>
                <w:szCs w:val="20"/>
              </w:rPr>
              <w:t>Coord. Ouvidoria</w:t>
            </w:r>
          </w:p>
        </w:tc>
        <w:tc>
          <w:tcPr>
            <w:tcW w:w="1843" w:type="dxa"/>
            <w:vAlign w:val="bottom"/>
          </w:tcPr>
          <w:p w:rsidR="001D0BF8" w:rsidRPr="00D14180" w:rsidRDefault="00E93854" w:rsidP="00D14180">
            <w:pPr>
              <w:spacing w:after="0" w:line="240" w:lineRule="auto"/>
              <w:jc w:val="center"/>
              <w:rPr>
                <w:sz w:val="20"/>
                <w:szCs w:val="20"/>
              </w:rPr>
            </w:pPr>
            <w:r w:rsidRPr="00D14180">
              <w:rPr>
                <w:sz w:val="20"/>
                <w:szCs w:val="20"/>
              </w:rPr>
              <w:t>06h</w:t>
            </w:r>
          </w:p>
        </w:tc>
      </w:tr>
      <w:tr w:rsidR="001D0BF8" w:rsidTr="002068D9">
        <w:trPr>
          <w:jc w:val="center"/>
        </w:trPr>
        <w:tc>
          <w:tcPr>
            <w:tcW w:w="1276" w:type="dxa"/>
            <w:vAlign w:val="bottom"/>
          </w:tcPr>
          <w:p w:rsidR="001D0BF8" w:rsidRPr="00D14180" w:rsidRDefault="00E93854" w:rsidP="00D14180">
            <w:pPr>
              <w:spacing w:after="0" w:line="240" w:lineRule="auto"/>
              <w:jc w:val="center"/>
              <w:rPr>
                <w:sz w:val="20"/>
                <w:szCs w:val="20"/>
              </w:rPr>
            </w:pPr>
            <w:r w:rsidRPr="00D14180">
              <w:rPr>
                <w:sz w:val="20"/>
                <w:szCs w:val="20"/>
              </w:rPr>
              <w:t>1556460</w:t>
            </w:r>
          </w:p>
        </w:tc>
        <w:tc>
          <w:tcPr>
            <w:tcW w:w="3685" w:type="dxa"/>
            <w:vAlign w:val="bottom"/>
          </w:tcPr>
          <w:p w:rsidR="001D0BF8" w:rsidRPr="00D14180" w:rsidRDefault="00E93854" w:rsidP="00D14180">
            <w:pPr>
              <w:spacing w:after="0" w:line="240" w:lineRule="auto"/>
              <w:rPr>
                <w:sz w:val="20"/>
                <w:szCs w:val="20"/>
              </w:rPr>
            </w:pPr>
            <w:r w:rsidRPr="00D14180">
              <w:rPr>
                <w:sz w:val="20"/>
                <w:szCs w:val="20"/>
              </w:rPr>
              <w:t>Chef. Serv. Farmaceutico</w:t>
            </w:r>
          </w:p>
        </w:tc>
        <w:tc>
          <w:tcPr>
            <w:tcW w:w="1843" w:type="dxa"/>
            <w:vAlign w:val="bottom"/>
          </w:tcPr>
          <w:p w:rsidR="001D0BF8" w:rsidRPr="00D14180" w:rsidRDefault="00E93854" w:rsidP="00D14180">
            <w:pPr>
              <w:spacing w:after="0" w:line="240" w:lineRule="auto"/>
              <w:jc w:val="center"/>
              <w:rPr>
                <w:sz w:val="20"/>
                <w:szCs w:val="20"/>
              </w:rPr>
            </w:pPr>
            <w:r w:rsidRPr="00D14180">
              <w:rPr>
                <w:sz w:val="20"/>
                <w:szCs w:val="20"/>
              </w:rPr>
              <w:t>06h</w:t>
            </w:r>
          </w:p>
        </w:tc>
      </w:tr>
      <w:tr w:rsidR="001D0BF8" w:rsidTr="002068D9">
        <w:trPr>
          <w:jc w:val="center"/>
        </w:trPr>
        <w:tc>
          <w:tcPr>
            <w:tcW w:w="1276" w:type="dxa"/>
            <w:vAlign w:val="bottom"/>
          </w:tcPr>
          <w:p w:rsidR="001D0BF8" w:rsidRPr="00D14180" w:rsidRDefault="00E93854" w:rsidP="00D14180">
            <w:pPr>
              <w:spacing w:after="0" w:line="240" w:lineRule="auto"/>
              <w:jc w:val="center"/>
              <w:rPr>
                <w:sz w:val="20"/>
                <w:szCs w:val="20"/>
              </w:rPr>
            </w:pPr>
            <w:r w:rsidRPr="00D14180">
              <w:rPr>
                <w:sz w:val="20"/>
                <w:szCs w:val="20"/>
              </w:rPr>
              <w:t>1115787</w:t>
            </w:r>
          </w:p>
        </w:tc>
        <w:tc>
          <w:tcPr>
            <w:tcW w:w="3685" w:type="dxa"/>
            <w:vAlign w:val="bottom"/>
          </w:tcPr>
          <w:p w:rsidR="001D0BF8" w:rsidRPr="00D14180" w:rsidRDefault="00E93854" w:rsidP="00D14180">
            <w:pPr>
              <w:spacing w:after="0" w:line="240" w:lineRule="auto"/>
              <w:rPr>
                <w:sz w:val="20"/>
                <w:szCs w:val="20"/>
              </w:rPr>
            </w:pPr>
            <w:r w:rsidRPr="00D14180">
              <w:rPr>
                <w:sz w:val="20"/>
                <w:szCs w:val="20"/>
              </w:rPr>
              <w:t>Vice-Coord. Enferm</w:t>
            </w:r>
          </w:p>
        </w:tc>
        <w:tc>
          <w:tcPr>
            <w:tcW w:w="1843" w:type="dxa"/>
            <w:vAlign w:val="bottom"/>
          </w:tcPr>
          <w:p w:rsidR="001D0BF8" w:rsidRPr="00D14180" w:rsidRDefault="00E93854" w:rsidP="00D14180">
            <w:pPr>
              <w:spacing w:after="0" w:line="240" w:lineRule="auto"/>
              <w:jc w:val="center"/>
              <w:rPr>
                <w:sz w:val="20"/>
                <w:szCs w:val="20"/>
              </w:rPr>
            </w:pPr>
            <w:r w:rsidRPr="00D14180">
              <w:rPr>
                <w:sz w:val="20"/>
                <w:szCs w:val="20"/>
              </w:rPr>
              <w:t>06h</w:t>
            </w:r>
          </w:p>
        </w:tc>
      </w:tr>
      <w:tr w:rsidR="001D0BF8" w:rsidTr="002068D9">
        <w:trPr>
          <w:jc w:val="center"/>
        </w:trPr>
        <w:tc>
          <w:tcPr>
            <w:tcW w:w="1276" w:type="dxa"/>
            <w:vAlign w:val="bottom"/>
          </w:tcPr>
          <w:p w:rsidR="001D0BF8" w:rsidRPr="00D14180" w:rsidRDefault="00E93854" w:rsidP="00D14180">
            <w:pPr>
              <w:spacing w:after="0" w:line="240" w:lineRule="auto"/>
              <w:jc w:val="center"/>
              <w:rPr>
                <w:sz w:val="20"/>
                <w:szCs w:val="20"/>
              </w:rPr>
            </w:pPr>
            <w:r w:rsidRPr="00D14180">
              <w:rPr>
                <w:sz w:val="20"/>
                <w:szCs w:val="20"/>
              </w:rPr>
              <w:t>1292497</w:t>
            </w:r>
          </w:p>
        </w:tc>
        <w:tc>
          <w:tcPr>
            <w:tcW w:w="3685" w:type="dxa"/>
            <w:vAlign w:val="bottom"/>
          </w:tcPr>
          <w:p w:rsidR="001D0BF8" w:rsidRPr="00D14180" w:rsidRDefault="00E93854" w:rsidP="00D14180">
            <w:pPr>
              <w:spacing w:after="0" w:line="240" w:lineRule="auto"/>
              <w:rPr>
                <w:sz w:val="20"/>
                <w:szCs w:val="20"/>
              </w:rPr>
            </w:pPr>
            <w:r w:rsidRPr="00D14180">
              <w:rPr>
                <w:sz w:val="20"/>
                <w:szCs w:val="20"/>
              </w:rPr>
              <w:t>Supervisora Serv. Ass. Enf.</w:t>
            </w:r>
          </w:p>
        </w:tc>
        <w:tc>
          <w:tcPr>
            <w:tcW w:w="1843" w:type="dxa"/>
            <w:vAlign w:val="bottom"/>
          </w:tcPr>
          <w:p w:rsidR="001D0BF8" w:rsidRPr="00D14180" w:rsidRDefault="00E93854" w:rsidP="00D14180">
            <w:pPr>
              <w:spacing w:after="0" w:line="240" w:lineRule="auto"/>
              <w:jc w:val="center"/>
              <w:rPr>
                <w:sz w:val="20"/>
                <w:szCs w:val="20"/>
              </w:rPr>
            </w:pPr>
            <w:r w:rsidRPr="00D14180">
              <w:rPr>
                <w:sz w:val="20"/>
                <w:szCs w:val="20"/>
              </w:rPr>
              <w:t>06h</w:t>
            </w:r>
          </w:p>
        </w:tc>
      </w:tr>
      <w:tr w:rsidR="001D0BF8" w:rsidTr="002068D9">
        <w:trPr>
          <w:jc w:val="center"/>
        </w:trPr>
        <w:tc>
          <w:tcPr>
            <w:tcW w:w="1276" w:type="dxa"/>
            <w:vAlign w:val="bottom"/>
          </w:tcPr>
          <w:p w:rsidR="001D0BF8" w:rsidRPr="00D14180" w:rsidRDefault="00E93854" w:rsidP="00D14180">
            <w:pPr>
              <w:spacing w:after="0" w:line="240" w:lineRule="auto"/>
              <w:jc w:val="center"/>
              <w:rPr>
                <w:sz w:val="20"/>
                <w:szCs w:val="20"/>
              </w:rPr>
            </w:pPr>
            <w:r w:rsidRPr="00D14180">
              <w:rPr>
                <w:sz w:val="20"/>
                <w:szCs w:val="20"/>
              </w:rPr>
              <w:t>0287001</w:t>
            </w:r>
          </w:p>
        </w:tc>
        <w:tc>
          <w:tcPr>
            <w:tcW w:w="3685" w:type="dxa"/>
            <w:vAlign w:val="bottom"/>
          </w:tcPr>
          <w:p w:rsidR="001D0BF8" w:rsidRPr="00D14180" w:rsidRDefault="00E93854" w:rsidP="00D14180">
            <w:pPr>
              <w:spacing w:after="0" w:line="240" w:lineRule="auto"/>
              <w:rPr>
                <w:sz w:val="20"/>
                <w:szCs w:val="20"/>
              </w:rPr>
            </w:pPr>
            <w:r w:rsidRPr="00D14180">
              <w:rPr>
                <w:sz w:val="20"/>
                <w:szCs w:val="20"/>
              </w:rPr>
              <w:t>Cood. SERAI</w:t>
            </w:r>
          </w:p>
        </w:tc>
        <w:tc>
          <w:tcPr>
            <w:tcW w:w="1843" w:type="dxa"/>
            <w:vAlign w:val="bottom"/>
          </w:tcPr>
          <w:p w:rsidR="001D0BF8" w:rsidRPr="00D14180" w:rsidRDefault="00E93854" w:rsidP="00D14180">
            <w:pPr>
              <w:spacing w:after="0" w:line="240" w:lineRule="auto"/>
              <w:jc w:val="center"/>
              <w:rPr>
                <w:sz w:val="20"/>
                <w:szCs w:val="20"/>
              </w:rPr>
            </w:pPr>
            <w:r w:rsidRPr="00D14180">
              <w:rPr>
                <w:sz w:val="20"/>
                <w:szCs w:val="20"/>
              </w:rPr>
              <w:t>06h</w:t>
            </w:r>
          </w:p>
        </w:tc>
      </w:tr>
      <w:tr w:rsidR="001D0BF8" w:rsidTr="002068D9">
        <w:trPr>
          <w:jc w:val="center"/>
        </w:trPr>
        <w:tc>
          <w:tcPr>
            <w:tcW w:w="1276" w:type="dxa"/>
            <w:vAlign w:val="bottom"/>
          </w:tcPr>
          <w:p w:rsidR="001D0BF8" w:rsidRPr="00D14180" w:rsidRDefault="00E93854" w:rsidP="00D14180">
            <w:pPr>
              <w:spacing w:after="0" w:line="240" w:lineRule="auto"/>
              <w:jc w:val="center"/>
              <w:rPr>
                <w:sz w:val="20"/>
                <w:szCs w:val="20"/>
              </w:rPr>
            </w:pPr>
            <w:r w:rsidRPr="00D14180">
              <w:rPr>
                <w:sz w:val="20"/>
                <w:szCs w:val="20"/>
              </w:rPr>
              <w:t>0285899</w:t>
            </w:r>
          </w:p>
        </w:tc>
        <w:tc>
          <w:tcPr>
            <w:tcW w:w="3685" w:type="dxa"/>
            <w:vAlign w:val="bottom"/>
          </w:tcPr>
          <w:p w:rsidR="001D0BF8" w:rsidRPr="00D14180" w:rsidRDefault="00E93854" w:rsidP="00D14180">
            <w:pPr>
              <w:spacing w:after="0" w:line="240" w:lineRule="auto"/>
              <w:rPr>
                <w:sz w:val="20"/>
                <w:szCs w:val="20"/>
              </w:rPr>
            </w:pPr>
            <w:r w:rsidRPr="00D14180">
              <w:rPr>
                <w:sz w:val="20"/>
                <w:szCs w:val="20"/>
              </w:rPr>
              <w:t>Chef. Serv. Fisioterapia</w:t>
            </w:r>
          </w:p>
        </w:tc>
        <w:tc>
          <w:tcPr>
            <w:tcW w:w="1843" w:type="dxa"/>
            <w:vAlign w:val="bottom"/>
          </w:tcPr>
          <w:p w:rsidR="001D0BF8" w:rsidRPr="00D14180" w:rsidRDefault="00E93854" w:rsidP="00D14180">
            <w:pPr>
              <w:spacing w:after="0" w:line="240" w:lineRule="auto"/>
              <w:jc w:val="center"/>
              <w:rPr>
                <w:sz w:val="20"/>
                <w:szCs w:val="20"/>
              </w:rPr>
            </w:pPr>
            <w:r w:rsidRPr="00D14180">
              <w:rPr>
                <w:sz w:val="20"/>
                <w:szCs w:val="20"/>
              </w:rPr>
              <w:t>06h</w:t>
            </w:r>
          </w:p>
        </w:tc>
      </w:tr>
      <w:tr w:rsidR="001D0BF8" w:rsidTr="002068D9">
        <w:trPr>
          <w:jc w:val="center"/>
        </w:trPr>
        <w:tc>
          <w:tcPr>
            <w:tcW w:w="1276" w:type="dxa"/>
            <w:vAlign w:val="bottom"/>
          </w:tcPr>
          <w:p w:rsidR="001D0BF8" w:rsidRPr="00D14180" w:rsidRDefault="00E93854" w:rsidP="00D14180">
            <w:pPr>
              <w:spacing w:after="0" w:line="240" w:lineRule="auto"/>
              <w:jc w:val="center"/>
              <w:rPr>
                <w:sz w:val="20"/>
                <w:szCs w:val="20"/>
              </w:rPr>
            </w:pPr>
            <w:r w:rsidRPr="00D14180">
              <w:rPr>
                <w:sz w:val="20"/>
                <w:szCs w:val="20"/>
              </w:rPr>
              <w:t>0287002</w:t>
            </w:r>
          </w:p>
        </w:tc>
        <w:tc>
          <w:tcPr>
            <w:tcW w:w="3685" w:type="dxa"/>
            <w:vAlign w:val="bottom"/>
          </w:tcPr>
          <w:p w:rsidR="001D0BF8" w:rsidRPr="00D14180" w:rsidRDefault="00E93854" w:rsidP="00D14180">
            <w:pPr>
              <w:spacing w:after="0" w:line="240" w:lineRule="auto"/>
              <w:rPr>
                <w:sz w:val="20"/>
                <w:szCs w:val="20"/>
              </w:rPr>
            </w:pPr>
            <w:r w:rsidRPr="00D14180">
              <w:rPr>
                <w:sz w:val="20"/>
                <w:szCs w:val="20"/>
              </w:rPr>
              <w:t xml:space="preserve">Ch. Serv. </w:t>
            </w:r>
            <w:r w:rsidRPr="00D14180">
              <w:rPr>
                <w:sz w:val="20"/>
                <w:szCs w:val="20"/>
              </w:rPr>
              <w:t>Enf. Radiologia</w:t>
            </w:r>
          </w:p>
        </w:tc>
        <w:tc>
          <w:tcPr>
            <w:tcW w:w="1843" w:type="dxa"/>
            <w:vAlign w:val="bottom"/>
          </w:tcPr>
          <w:p w:rsidR="001D0BF8" w:rsidRPr="00D14180" w:rsidRDefault="00E93854" w:rsidP="00D14180">
            <w:pPr>
              <w:spacing w:after="0" w:line="240" w:lineRule="auto"/>
              <w:jc w:val="center"/>
              <w:rPr>
                <w:sz w:val="20"/>
                <w:szCs w:val="20"/>
              </w:rPr>
            </w:pPr>
            <w:r w:rsidRPr="00D14180">
              <w:rPr>
                <w:sz w:val="20"/>
                <w:szCs w:val="20"/>
              </w:rPr>
              <w:t>06h</w:t>
            </w:r>
          </w:p>
        </w:tc>
      </w:tr>
      <w:tr w:rsidR="001D0BF8" w:rsidTr="002068D9">
        <w:trPr>
          <w:jc w:val="center"/>
        </w:trPr>
        <w:tc>
          <w:tcPr>
            <w:tcW w:w="1276" w:type="dxa"/>
            <w:vAlign w:val="bottom"/>
          </w:tcPr>
          <w:p w:rsidR="001D0BF8" w:rsidRPr="00D14180" w:rsidRDefault="00E93854" w:rsidP="00D14180">
            <w:pPr>
              <w:spacing w:after="0" w:line="240" w:lineRule="auto"/>
              <w:jc w:val="center"/>
              <w:rPr>
                <w:sz w:val="20"/>
                <w:szCs w:val="20"/>
              </w:rPr>
            </w:pPr>
            <w:r w:rsidRPr="00D14180">
              <w:rPr>
                <w:sz w:val="20"/>
                <w:szCs w:val="20"/>
              </w:rPr>
              <w:t>0284295</w:t>
            </w:r>
          </w:p>
        </w:tc>
        <w:tc>
          <w:tcPr>
            <w:tcW w:w="3685" w:type="dxa"/>
            <w:vAlign w:val="bottom"/>
          </w:tcPr>
          <w:p w:rsidR="001D0BF8" w:rsidRPr="00D14180" w:rsidRDefault="00E93854" w:rsidP="00D14180">
            <w:pPr>
              <w:spacing w:after="0" w:line="240" w:lineRule="auto"/>
              <w:rPr>
                <w:sz w:val="20"/>
                <w:szCs w:val="20"/>
              </w:rPr>
            </w:pPr>
            <w:r w:rsidRPr="00D14180">
              <w:rPr>
                <w:sz w:val="20"/>
                <w:szCs w:val="20"/>
              </w:rPr>
              <w:t>Ch. Serv. Lab. Imunogenética</w:t>
            </w:r>
          </w:p>
        </w:tc>
        <w:tc>
          <w:tcPr>
            <w:tcW w:w="1843" w:type="dxa"/>
            <w:vAlign w:val="bottom"/>
          </w:tcPr>
          <w:p w:rsidR="001D0BF8" w:rsidRPr="00D14180" w:rsidRDefault="00E93854" w:rsidP="00D14180">
            <w:pPr>
              <w:spacing w:after="0" w:line="240" w:lineRule="auto"/>
              <w:jc w:val="center"/>
              <w:rPr>
                <w:sz w:val="20"/>
                <w:szCs w:val="20"/>
              </w:rPr>
            </w:pPr>
            <w:r w:rsidRPr="00D14180">
              <w:rPr>
                <w:sz w:val="20"/>
                <w:szCs w:val="20"/>
              </w:rPr>
              <w:t>06h</w:t>
            </w:r>
          </w:p>
        </w:tc>
      </w:tr>
      <w:tr w:rsidR="001D0BF8" w:rsidTr="002068D9">
        <w:trPr>
          <w:jc w:val="center"/>
        </w:trPr>
        <w:tc>
          <w:tcPr>
            <w:tcW w:w="1276" w:type="dxa"/>
            <w:vAlign w:val="bottom"/>
          </w:tcPr>
          <w:p w:rsidR="001D0BF8" w:rsidRPr="00D14180" w:rsidRDefault="00E93854" w:rsidP="00D14180">
            <w:pPr>
              <w:spacing w:after="0" w:line="240" w:lineRule="auto"/>
              <w:jc w:val="center"/>
              <w:rPr>
                <w:sz w:val="20"/>
                <w:szCs w:val="20"/>
              </w:rPr>
            </w:pPr>
            <w:r w:rsidRPr="00D14180">
              <w:rPr>
                <w:sz w:val="20"/>
                <w:szCs w:val="20"/>
              </w:rPr>
              <w:t>1443217</w:t>
            </w:r>
          </w:p>
        </w:tc>
        <w:tc>
          <w:tcPr>
            <w:tcW w:w="3685" w:type="dxa"/>
            <w:vAlign w:val="bottom"/>
          </w:tcPr>
          <w:p w:rsidR="001D0BF8" w:rsidRPr="00D14180" w:rsidRDefault="00E93854" w:rsidP="00D14180">
            <w:pPr>
              <w:spacing w:after="0" w:line="240" w:lineRule="auto"/>
              <w:rPr>
                <w:sz w:val="20"/>
                <w:szCs w:val="20"/>
              </w:rPr>
            </w:pPr>
            <w:r w:rsidRPr="00D14180">
              <w:rPr>
                <w:sz w:val="20"/>
                <w:szCs w:val="20"/>
              </w:rPr>
              <w:t>Coord. Unid. 3B</w:t>
            </w:r>
          </w:p>
        </w:tc>
        <w:tc>
          <w:tcPr>
            <w:tcW w:w="1843" w:type="dxa"/>
            <w:vAlign w:val="bottom"/>
          </w:tcPr>
          <w:p w:rsidR="001D0BF8" w:rsidRPr="00D14180" w:rsidRDefault="00E93854" w:rsidP="00D14180">
            <w:pPr>
              <w:spacing w:after="0" w:line="240" w:lineRule="auto"/>
              <w:jc w:val="center"/>
              <w:rPr>
                <w:sz w:val="20"/>
                <w:szCs w:val="20"/>
              </w:rPr>
            </w:pPr>
            <w:r w:rsidRPr="00D14180">
              <w:rPr>
                <w:sz w:val="20"/>
                <w:szCs w:val="20"/>
              </w:rPr>
              <w:t>06h</w:t>
            </w:r>
          </w:p>
        </w:tc>
      </w:tr>
      <w:tr w:rsidR="001D0BF8" w:rsidTr="002068D9">
        <w:trPr>
          <w:jc w:val="center"/>
        </w:trPr>
        <w:tc>
          <w:tcPr>
            <w:tcW w:w="1276" w:type="dxa"/>
            <w:vAlign w:val="bottom"/>
          </w:tcPr>
          <w:p w:rsidR="001D0BF8" w:rsidRPr="00D14180" w:rsidRDefault="00E93854" w:rsidP="00D14180">
            <w:pPr>
              <w:spacing w:after="0" w:line="240" w:lineRule="auto"/>
              <w:jc w:val="center"/>
              <w:rPr>
                <w:sz w:val="20"/>
                <w:szCs w:val="20"/>
              </w:rPr>
            </w:pPr>
            <w:r w:rsidRPr="00D14180">
              <w:rPr>
                <w:sz w:val="20"/>
                <w:szCs w:val="20"/>
              </w:rPr>
              <w:t>1101473</w:t>
            </w:r>
          </w:p>
        </w:tc>
        <w:tc>
          <w:tcPr>
            <w:tcW w:w="3685" w:type="dxa"/>
            <w:vAlign w:val="bottom"/>
          </w:tcPr>
          <w:p w:rsidR="001D0BF8" w:rsidRPr="00D14180" w:rsidRDefault="00E93854" w:rsidP="00D14180">
            <w:pPr>
              <w:spacing w:after="0" w:line="240" w:lineRule="auto"/>
              <w:rPr>
                <w:sz w:val="20"/>
                <w:szCs w:val="20"/>
              </w:rPr>
            </w:pPr>
            <w:r w:rsidRPr="00D14180">
              <w:rPr>
                <w:sz w:val="20"/>
                <w:szCs w:val="20"/>
              </w:rPr>
              <w:t>Ch. Serv.  S. Social</w:t>
            </w:r>
          </w:p>
        </w:tc>
        <w:tc>
          <w:tcPr>
            <w:tcW w:w="1843" w:type="dxa"/>
            <w:vAlign w:val="bottom"/>
          </w:tcPr>
          <w:p w:rsidR="001D0BF8" w:rsidRPr="00D14180" w:rsidRDefault="00E93854" w:rsidP="00D14180">
            <w:pPr>
              <w:spacing w:after="0" w:line="240" w:lineRule="auto"/>
              <w:jc w:val="center"/>
              <w:rPr>
                <w:sz w:val="20"/>
                <w:szCs w:val="20"/>
              </w:rPr>
            </w:pPr>
            <w:r w:rsidRPr="00D14180">
              <w:rPr>
                <w:sz w:val="20"/>
                <w:szCs w:val="20"/>
              </w:rPr>
              <w:t>06h</w:t>
            </w:r>
          </w:p>
        </w:tc>
      </w:tr>
      <w:tr w:rsidR="001D0BF8" w:rsidTr="002068D9">
        <w:trPr>
          <w:jc w:val="center"/>
        </w:trPr>
        <w:tc>
          <w:tcPr>
            <w:tcW w:w="1276" w:type="dxa"/>
            <w:vAlign w:val="bottom"/>
          </w:tcPr>
          <w:p w:rsidR="001D0BF8" w:rsidRPr="00D14180" w:rsidRDefault="00E93854" w:rsidP="00D14180">
            <w:pPr>
              <w:spacing w:after="0" w:line="240" w:lineRule="auto"/>
              <w:jc w:val="center"/>
              <w:rPr>
                <w:sz w:val="20"/>
                <w:szCs w:val="20"/>
              </w:rPr>
            </w:pPr>
            <w:r w:rsidRPr="00D14180">
              <w:rPr>
                <w:sz w:val="20"/>
                <w:szCs w:val="20"/>
              </w:rPr>
              <w:t>1380866</w:t>
            </w:r>
          </w:p>
        </w:tc>
        <w:tc>
          <w:tcPr>
            <w:tcW w:w="3685" w:type="dxa"/>
            <w:vAlign w:val="bottom"/>
          </w:tcPr>
          <w:p w:rsidR="001D0BF8" w:rsidRPr="00D14180" w:rsidRDefault="00E93854" w:rsidP="00D14180">
            <w:pPr>
              <w:spacing w:after="0" w:line="240" w:lineRule="auto"/>
              <w:rPr>
                <w:sz w:val="20"/>
                <w:szCs w:val="20"/>
              </w:rPr>
            </w:pPr>
            <w:r w:rsidRPr="00D14180">
              <w:rPr>
                <w:sz w:val="20"/>
                <w:szCs w:val="20"/>
              </w:rPr>
              <w:t>Coor. Enf. 3B</w:t>
            </w:r>
          </w:p>
        </w:tc>
        <w:tc>
          <w:tcPr>
            <w:tcW w:w="1843" w:type="dxa"/>
            <w:vAlign w:val="bottom"/>
          </w:tcPr>
          <w:p w:rsidR="001D0BF8" w:rsidRPr="00D14180" w:rsidRDefault="00E93854" w:rsidP="00D14180">
            <w:pPr>
              <w:spacing w:after="0" w:line="240" w:lineRule="auto"/>
              <w:jc w:val="center"/>
              <w:rPr>
                <w:sz w:val="20"/>
                <w:szCs w:val="20"/>
              </w:rPr>
            </w:pPr>
            <w:r w:rsidRPr="00D14180">
              <w:rPr>
                <w:sz w:val="20"/>
                <w:szCs w:val="20"/>
              </w:rPr>
              <w:t>06h</w:t>
            </w:r>
          </w:p>
        </w:tc>
      </w:tr>
      <w:tr w:rsidR="001D0BF8" w:rsidTr="002068D9">
        <w:trPr>
          <w:jc w:val="center"/>
        </w:trPr>
        <w:tc>
          <w:tcPr>
            <w:tcW w:w="1276" w:type="dxa"/>
            <w:vAlign w:val="bottom"/>
          </w:tcPr>
          <w:p w:rsidR="001D0BF8" w:rsidRPr="00D14180" w:rsidRDefault="00E93854" w:rsidP="00D14180">
            <w:pPr>
              <w:spacing w:after="0" w:line="240" w:lineRule="auto"/>
              <w:jc w:val="center"/>
              <w:rPr>
                <w:sz w:val="20"/>
                <w:szCs w:val="20"/>
              </w:rPr>
            </w:pPr>
            <w:r w:rsidRPr="00D14180">
              <w:rPr>
                <w:sz w:val="20"/>
                <w:szCs w:val="20"/>
              </w:rPr>
              <w:t>1380867</w:t>
            </w:r>
          </w:p>
        </w:tc>
        <w:tc>
          <w:tcPr>
            <w:tcW w:w="3685" w:type="dxa"/>
            <w:vAlign w:val="bottom"/>
          </w:tcPr>
          <w:p w:rsidR="001D0BF8" w:rsidRPr="00D14180" w:rsidRDefault="00E93854" w:rsidP="00D14180">
            <w:pPr>
              <w:spacing w:after="0" w:line="240" w:lineRule="auto"/>
              <w:rPr>
                <w:sz w:val="20"/>
                <w:szCs w:val="20"/>
              </w:rPr>
            </w:pPr>
            <w:r w:rsidRPr="00D14180">
              <w:rPr>
                <w:sz w:val="20"/>
                <w:szCs w:val="20"/>
              </w:rPr>
              <w:t>Coor. Enf Peq. Lactentes</w:t>
            </w:r>
          </w:p>
        </w:tc>
        <w:tc>
          <w:tcPr>
            <w:tcW w:w="1843" w:type="dxa"/>
            <w:vAlign w:val="bottom"/>
          </w:tcPr>
          <w:p w:rsidR="001D0BF8" w:rsidRPr="00D14180" w:rsidRDefault="00E93854" w:rsidP="00D14180">
            <w:pPr>
              <w:spacing w:after="0" w:line="240" w:lineRule="auto"/>
              <w:jc w:val="center"/>
              <w:rPr>
                <w:sz w:val="20"/>
                <w:szCs w:val="20"/>
              </w:rPr>
            </w:pPr>
            <w:r w:rsidRPr="00D14180">
              <w:rPr>
                <w:sz w:val="20"/>
                <w:szCs w:val="20"/>
              </w:rPr>
              <w:t>06h</w:t>
            </w:r>
          </w:p>
        </w:tc>
      </w:tr>
      <w:tr w:rsidR="001D0BF8" w:rsidTr="002068D9">
        <w:trPr>
          <w:jc w:val="center"/>
        </w:trPr>
        <w:tc>
          <w:tcPr>
            <w:tcW w:w="1276" w:type="dxa"/>
            <w:vAlign w:val="bottom"/>
          </w:tcPr>
          <w:p w:rsidR="001D0BF8" w:rsidRPr="00D14180" w:rsidRDefault="00E93854" w:rsidP="00D14180">
            <w:pPr>
              <w:spacing w:after="0" w:line="240" w:lineRule="auto"/>
              <w:jc w:val="center"/>
              <w:rPr>
                <w:sz w:val="20"/>
                <w:szCs w:val="20"/>
              </w:rPr>
            </w:pPr>
            <w:r w:rsidRPr="00D14180">
              <w:rPr>
                <w:sz w:val="20"/>
                <w:szCs w:val="20"/>
              </w:rPr>
              <w:t>1380870</w:t>
            </w:r>
          </w:p>
        </w:tc>
        <w:tc>
          <w:tcPr>
            <w:tcW w:w="3685" w:type="dxa"/>
            <w:vAlign w:val="bottom"/>
          </w:tcPr>
          <w:p w:rsidR="001D0BF8" w:rsidRPr="00D14180" w:rsidRDefault="00E93854" w:rsidP="00D14180">
            <w:pPr>
              <w:spacing w:after="0" w:line="240" w:lineRule="auto"/>
              <w:rPr>
                <w:sz w:val="20"/>
                <w:szCs w:val="20"/>
              </w:rPr>
            </w:pPr>
            <w:r w:rsidRPr="00D14180">
              <w:rPr>
                <w:sz w:val="20"/>
                <w:szCs w:val="20"/>
              </w:rPr>
              <w:t>Coor. Higienização</w:t>
            </w:r>
          </w:p>
        </w:tc>
        <w:tc>
          <w:tcPr>
            <w:tcW w:w="1843" w:type="dxa"/>
            <w:vAlign w:val="bottom"/>
          </w:tcPr>
          <w:p w:rsidR="001D0BF8" w:rsidRPr="00D14180" w:rsidRDefault="00E93854" w:rsidP="00D14180">
            <w:pPr>
              <w:spacing w:after="0" w:line="240" w:lineRule="auto"/>
              <w:jc w:val="center"/>
              <w:rPr>
                <w:sz w:val="20"/>
                <w:szCs w:val="20"/>
              </w:rPr>
            </w:pPr>
            <w:r w:rsidRPr="00D14180">
              <w:rPr>
                <w:sz w:val="20"/>
                <w:szCs w:val="20"/>
              </w:rPr>
              <w:t>06h</w:t>
            </w:r>
          </w:p>
        </w:tc>
      </w:tr>
      <w:tr w:rsidR="001D0BF8" w:rsidTr="002068D9">
        <w:trPr>
          <w:jc w:val="center"/>
        </w:trPr>
        <w:tc>
          <w:tcPr>
            <w:tcW w:w="1276" w:type="dxa"/>
            <w:vAlign w:val="bottom"/>
          </w:tcPr>
          <w:p w:rsidR="001D0BF8" w:rsidRPr="00D14180" w:rsidRDefault="00E93854" w:rsidP="00D14180">
            <w:pPr>
              <w:spacing w:after="0" w:line="240" w:lineRule="auto"/>
              <w:jc w:val="center"/>
              <w:rPr>
                <w:sz w:val="20"/>
                <w:szCs w:val="20"/>
              </w:rPr>
            </w:pPr>
            <w:r w:rsidRPr="00D14180">
              <w:rPr>
                <w:sz w:val="20"/>
                <w:szCs w:val="20"/>
              </w:rPr>
              <w:t>0285129</w:t>
            </w:r>
          </w:p>
        </w:tc>
        <w:tc>
          <w:tcPr>
            <w:tcW w:w="3685" w:type="dxa"/>
            <w:vAlign w:val="bottom"/>
          </w:tcPr>
          <w:p w:rsidR="001D0BF8" w:rsidRPr="00D14180" w:rsidRDefault="00E93854" w:rsidP="00D14180">
            <w:pPr>
              <w:spacing w:after="0" w:line="240" w:lineRule="auto"/>
              <w:rPr>
                <w:sz w:val="20"/>
                <w:szCs w:val="20"/>
                <w:lang w:val="en-US"/>
              </w:rPr>
            </w:pPr>
            <w:r w:rsidRPr="00D14180">
              <w:rPr>
                <w:sz w:val="20"/>
                <w:szCs w:val="20"/>
                <w:lang w:val="en-US"/>
              </w:rPr>
              <w:t xml:space="preserve">Ch. Serv. Man. Equip. </w:t>
            </w:r>
            <w:r w:rsidRPr="00D14180">
              <w:rPr>
                <w:sz w:val="20"/>
                <w:szCs w:val="20"/>
                <w:lang w:val="en-US"/>
              </w:rPr>
              <w:t>Hpspit</w:t>
            </w:r>
          </w:p>
        </w:tc>
        <w:tc>
          <w:tcPr>
            <w:tcW w:w="1843" w:type="dxa"/>
            <w:vAlign w:val="bottom"/>
          </w:tcPr>
          <w:p w:rsidR="001D0BF8" w:rsidRPr="00D14180" w:rsidRDefault="00E93854" w:rsidP="00D14180">
            <w:pPr>
              <w:spacing w:after="0" w:line="240" w:lineRule="auto"/>
              <w:jc w:val="center"/>
              <w:rPr>
                <w:sz w:val="20"/>
                <w:szCs w:val="20"/>
              </w:rPr>
            </w:pPr>
            <w:r w:rsidRPr="00D14180">
              <w:rPr>
                <w:sz w:val="20"/>
                <w:szCs w:val="20"/>
              </w:rPr>
              <w:t>06h</w:t>
            </w:r>
          </w:p>
        </w:tc>
      </w:tr>
      <w:tr w:rsidR="001D0BF8" w:rsidTr="002068D9">
        <w:trPr>
          <w:jc w:val="center"/>
        </w:trPr>
        <w:tc>
          <w:tcPr>
            <w:tcW w:w="1276" w:type="dxa"/>
            <w:vAlign w:val="bottom"/>
          </w:tcPr>
          <w:p w:rsidR="001D0BF8" w:rsidRPr="00D14180" w:rsidRDefault="00E93854" w:rsidP="00D14180">
            <w:pPr>
              <w:spacing w:after="0" w:line="240" w:lineRule="auto"/>
              <w:jc w:val="center"/>
              <w:rPr>
                <w:sz w:val="20"/>
                <w:szCs w:val="20"/>
              </w:rPr>
            </w:pPr>
            <w:r w:rsidRPr="00D14180">
              <w:rPr>
                <w:sz w:val="20"/>
                <w:szCs w:val="20"/>
              </w:rPr>
              <w:t>2111697</w:t>
            </w:r>
          </w:p>
        </w:tc>
        <w:tc>
          <w:tcPr>
            <w:tcW w:w="3685" w:type="dxa"/>
            <w:vAlign w:val="bottom"/>
          </w:tcPr>
          <w:p w:rsidR="001D0BF8" w:rsidRPr="00D14180" w:rsidRDefault="00E93854" w:rsidP="00D14180">
            <w:pPr>
              <w:spacing w:after="0" w:line="240" w:lineRule="auto"/>
              <w:rPr>
                <w:sz w:val="20"/>
                <w:szCs w:val="20"/>
              </w:rPr>
            </w:pPr>
            <w:r w:rsidRPr="00D14180">
              <w:rPr>
                <w:sz w:val="20"/>
                <w:szCs w:val="20"/>
              </w:rPr>
              <w:t>Coor. Enf. Unid. Endoscópia</w:t>
            </w:r>
          </w:p>
        </w:tc>
        <w:tc>
          <w:tcPr>
            <w:tcW w:w="1843" w:type="dxa"/>
            <w:vAlign w:val="bottom"/>
          </w:tcPr>
          <w:p w:rsidR="001D0BF8" w:rsidRPr="00D14180" w:rsidRDefault="00E93854" w:rsidP="00D14180">
            <w:pPr>
              <w:spacing w:after="0" w:line="240" w:lineRule="auto"/>
              <w:jc w:val="center"/>
              <w:rPr>
                <w:sz w:val="20"/>
                <w:szCs w:val="20"/>
              </w:rPr>
            </w:pPr>
            <w:r w:rsidRPr="00D14180">
              <w:rPr>
                <w:sz w:val="20"/>
                <w:szCs w:val="20"/>
              </w:rPr>
              <w:t>06h</w:t>
            </w:r>
          </w:p>
        </w:tc>
      </w:tr>
      <w:tr w:rsidR="001D0BF8" w:rsidTr="002068D9">
        <w:trPr>
          <w:jc w:val="center"/>
        </w:trPr>
        <w:tc>
          <w:tcPr>
            <w:tcW w:w="1276" w:type="dxa"/>
            <w:vAlign w:val="bottom"/>
          </w:tcPr>
          <w:p w:rsidR="001D0BF8" w:rsidRPr="00D14180" w:rsidRDefault="00E93854" w:rsidP="00D14180">
            <w:pPr>
              <w:spacing w:after="0" w:line="240" w:lineRule="auto"/>
              <w:jc w:val="center"/>
              <w:rPr>
                <w:sz w:val="20"/>
                <w:szCs w:val="20"/>
              </w:rPr>
            </w:pPr>
            <w:r w:rsidRPr="00D14180">
              <w:rPr>
                <w:sz w:val="20"/>
                <w:szCs w:val="20"/>
              </w:rPr>
              <w:t>0285822</w:t>
            </w:r>
          </w:p>
        </w:tc>
        <w:tc>
          <w:tcPr>
            <w:tcW w:w="3685" w:type="dxa"/>
            <w:vAlign w:val="bottom"/>
          </w:tcPr>
          <w:p w:rsidR="001D0BF8" w:rsidRPr="00D14180" w:rsidRDefault="00E93854" w:rsidP="00D14180">
            <w:pPr>
              <w:spacing w:after="0" w:line="240" w:lineRule="auto"/>
              <w:rPr>
                <w:sz w:val="20"/>
                <w:szCs w:val="20"/>
              </w:rPr>
            </w:pPr>
            <w:r w:rsidRPr="00D14180">
              <w:rPr>
                <w:sz w:val="20"/>
                <w:szCs w:val="20"/>
              </w:rPr>
              <w:t>Ch. Serv. Lab. Bacteriologia</w:t>
            </w:r>
          </w:p>
        </w:tc>
        <w:tc>
          <w:tcPr>
            <w:tcW w:w="1843" w:type="dxa"/>
            <w:vAlign w:val="bottom"/>
          </w:tcPr>
          <w:p w:rsidR="001D0BF8" w:rsidRPr="00D14180" w:rsidRDefault="00E93854" w:rsidP="00D14180">
            <w:pPr>
              <w:spacing w:after="0" w:line="240" w:lineRule="auto"/>
              <w:jc w:val="center"/>
              <w:rPr>
                <w:sz w:val="20"/>
                <w:szCs w:val="20"/>
              </w:rPr>
            </w:pPr>
            <w:r w:rsidRPr="00D14180">
              <w:rPr>
                <w:sz w:val="20"/>
                <w:szCs w:val="20"/>
              </w:rPr>
              <w:t>06h</w:t>
            </w:r>
          </w:p>
        </w:tc>
      </w:tr>
      <w:tr w:rsidR="001D0BF8" w:rsidTr="002068D9">
        <w:trPr>
          <w:jc w:val="center"/>
        </w:trPr>
        <w:tc>
          <w:tcPr>
            <w:tcW w:w="1276" w:type="dxa"/>
            <w:vAlign w:val="bottom"/>
          </w:tcPr>
          <w:p w:rsidR="001D0BF8" w:rsidRPr="00D14180" w:rsidRDefault="00E93854" w:rsidP="00D14180">
            <w:pPr>
              <w:spacing w:after="0" w:line="240" w:lineRule="auto"/>
              <w:jc w:val="center"/>
              <w:rPr>
                <w:sz w:val="20"/>
                <w:szCs w:val="20"/>
              </w:rPr>
            </w:pPr>
            <w:r w:rsidRPr="00D14180">
              <w:rPr>
                <w:sz w:val="20"/>
                <w:szCs w:val="20"/>
              </w:rPr>
              <w:t>1034750</w:t>
            </w:r>
          </w:p>
        </w:tc>
        <w:tc>
          <w:tcPr>
            <w:tcW w:w="3685" w:type="dxa"/>
            <w:vAlign w:val="bottom"/>
          </w:tcPr>
          <w:p w:rsidR="001D0BF8" w:rsidRPr="00D14180" w:rsidRDefault="00E93854" w:rsidP="00D14180">
            <w:pPr>
              <w:spacing w:after="0" w:line="240" w:lineRule="auto"/>
              <w:rPr>
                <w:sz w:val="20"/>
                <w:szCs w:val="20"/>
              </w:rPr>
            </w:pPr>
            <w:r w:rsidRPr="00D14180">
              <w:rPr>
                <w:sz w:val="20"/>
                <w:szCs w:val="20"/>
              </w:rPr>
              <w:t>Coord. 3-D</w:t>
            </w:r>
          </w:p>
        </w:tc>
        <w:tc>
          <w:tcPr>
            <w:tcW w:w="1843" w:type="dxa"/>
            <w:vAlign w:val="bottom"/>
          </w:tcPr>
          <w:p w:rsidR="001D0BF8" w:rsidRPr="00D14180" w:rsidRDefault="00E93854" w:rsidP="00D14180">
            <w:pPr>
              <w:spacing w:after="0" w:line="240" w:lineRule="auto"/>
              <w:jc w:val="center"/>
              <w:rPr>
                <w:sz w:val="20"/>
                <w:szCs w:val="20"/>
              </w:rPr>
            </w:pPr>
            <w:r w:rsidRPr="00D14180">
              <w:rPr>
                <w:sz w:val="20"/>
                <w:szCs w:val="20"/>
              </w:rPr>
              <w:t>06h</w:t>
            </w:r>
          </w:p>
        </w:tc>
      </w:tr>
      <w:tr w:rsidR="001D0BF8" w:rsidTr="002068D9">
        <w:trPr>
          <w:jc w:val="center"/>
        </w:trPr>
        <w:tc>
          <w:tcPr>
            <w:tcW w:w="1276" w:type="dxa"/>
            <w:vAlign w:val="bottom"/>
          </w:tcPr>
          <w:p w:rsidR="001D0BF8" w:rsidRPr="00D14180" w:rsidRDefault="00E93854" w:rsidP="00D14180">
            <w:pPr>
              <w:spacing w:after="0" w:line="240" w:lineRule="auto"/>
              <w:jc w:val="center"/>
              <w:rPr>
                <w:sz w:val="20"/>
                <w:szCs w:val="20"/>
              </w:rPr>
            </w:pPr>
            <w:r w:rsidRPr="00D14180">
              <w:rPr>
                <w:sz w:val="20"/>
                <w:szCs w:val="20"/>
              </w:rPr>
              <w:t>0285921</w:t>
            </w:r>
          </w:p>
        </w:tc>
        <w:tc>
          <w:tcPr>
            <w:tcW w:w="3685" w:type="dxa"/>
            <w:vAlign w:val="bottom"/>
          </w:tcPr>
          <w:p w:rsidR="001D0BF8" w:rsidRPr="00D14180" w:rsidRDefault="00E93854" w:rsidP="00D14180">
            <w:pPr>
              <w:spacing w:after="0" w:line="240" w:lineRule="auto"/>
              <w:rPr>
                <w:sz w:val="20"/>
                <w:szCs w:val="20"/>
              </w:rPr>
            </w:pPr>
            <w:r w:rsidRPr="00D14180">
              <w:rPr>
                <w:sz w:val="20"/>
                <w:szCs w:val="20"/>
              </w:rPr>
              <w:t>Ch. Serv. C. Médicas</w:t>
            </w:r>
          </w:p>
        </w:tc>
        <w:tc>
          <w:tcPr>
            <w:tcW w:w="1843" w:type="dxa"/>
            <w:vAlign w:val="bottom"/>
          </w:tcPr>
          <w:p w:rsidR="001D0BF8" w:rsidRPr="00D14180" w:rsidRDefault="00E93854" w:rsidP="00D14180">
            <w:pPr>
              <w:spacing w:after="0" w:line="240" w:lineRule="auto"/>
              <w:jc w:val="center"/>
              <w:rPr>
                <w:sz w:val="20"/>
                <w:szCs w:val="20"/>
              </w:rPr>
            </w:pPr>
            <w:r w:rsidRPr="00D14180">
              <w:rPr>
                <w:sz w:val="20"/>
                <w:szCs w:val="20"/>
              </w:rPr>
              <w:t>06h</w:t>
            </w:r>
          </w:p>
        </w:tc>
      </w:tr>
      <w:tr w:rsidR="001D0BF8" w:rsidTr="002068D9">
        <w:trPr>
          <w:jc w:val="center"/>
        </w:trPr>
        <w:tc>
          <w:tcPr>
            <w:tcW w:w="1276" w:type="dxa"/>
            <w:vAlign w:val="bottom"/>
          </w:tcPr>
          <w:p w:rsidR="001D0BF8" w:rsidRPr="00D14180" w:rsidRDefault="00E93854" w:rsidP="00D14180">
            <w:pPr>
              <w:spacing w:after="0" w:line="240" w:lineRule="auto"/>
              <w:jc w:val="center"/>
              <w:rPr>
                <w:sz w:val="20"/>
                <w:szCs w:val="20"/>
              </w:rPr>
            </w:pPr>
            <w:r w:rsidRPr="00D14180">
              <w:rPr>
                <w:sz w:val="20"/>
                <w:szCs w:val="20"/>
              </w:rPr>
              <w:t>0286965</w:t>
            </w:r>
          </w:p>
        </w:tc>
        <w:tc>
          <w:tcPr>
            <w:tcW w:w="3685" w:type="dxa"/>
            <w:vAlign w:val="bottom"/>
          </w:tcPr>
          <w:p w:rsidR="001D0BF8" w:rsidRPr="00D14180" w:rsidRDefault="00E93854" w:rsidP="00D14180">
            <w:pPr>
              <w:spacing w:after="0" w:line="240" w:lineRule="auto"/>
              <w:rPr>
                <w:sz w:val="20"/>
                <w:szCs w:val="20"/>
              </w:rPr>
            </w:pPr>
            <w:r w:rsidRPr="00D14180">
              <w:rPr>
                <w:sz w:val="20"/>
                <w:szCs w:val="20"/>
              </w:rPr>
              <w:t>Sec. Administrativa</w:t>
            </w:r>
          </w:p>
        </w:tc>
        <w:tc>
          <w:tcPr>
            <w:tcW w:w="1843" w:type="dxa"/>
            <w:vAlign w:val="bottom"/>
          </w:tcPr>
          <w:p w:rsidR="001D0BF8" w:rsidRPr="00D14180" w:rsidRDefault="00E93854" w:rsidP="00D14180">
            <w:pPr>
              <w:spacing w:after="0" w:line="240" w:lineRule="auto"/>
              <w:jc w:val="center"/>
              <w:rPr>
                <w:sz w:val="20"/>
                <w:szCs w:val="20"/>
              </w:rPr>
            </w:pPr>
            <w:r w:rsidRPr="00D14180">
              <w:rPr>
                <w:sz w:val="20"/>
                <w:szCs w:val="20"/>
              </w:rPr>
              <w:t>06h</w:t>
            </w:r>
          </w:p>
        </w:tc>
      </w:tr>
      <w:tr w:rsidR="001D0BF8" w:rsidTr="002068D9">
        <w:trPr>
          <w:jc w:val="center"/>
        </w:trPr>
        <w:tc>
          <w:tcPr>
            <w:tcW w:w="1276" w:type="dxa"/>
            <w:vAlign w:val="bottom"/>
          </w:tcPr>
          <w:p w:rsidR="001D0BF8" w:rsidRPr="00D14180" w:rsidRDefault="00E93854" w:rsidP="00D14180">
            <w:pPr>
              <w:spacing w:after="0" w:line="240" w:lineRule="auto"/>
              <w:jc w:val="center"/>
              <w:rPr>
                <w:sz w:val="20"/>
                <w:szCs w:val="20"/>
              </w:rPr>
            </w:pPr>
            <w:r w:rsidRPr="00D14180">
              <w:rPr>
                <w:sz w:val="20"/>
                <w:szCs w:val="20"/>
              </w:rPr>
              <w:t>0286973</w:t>
            </w:r>
          </w:p>
        </w:tc>
        <w:tc>
          <w:tcPr>
            <w:tcW w:w="3685" w:type="dxa"/>
            <w:vAlign w:val="bottom"/>
          </w:tcPr>
          <w:p w:rsidR="001D0BF8" w:rsidRPr="00D14180" w:rsidRDefault="00E93854" w:rsidP="00D14180">
            <w:pPr>
              <w:spacing w:after="0" w:line="240" w:lineRule="auto"/>
              <w:rPr>
                <w:sz w:val="20"/>
                <w:szCs w:val="20"/>
              </w:rPr>
            </w:pPr>
            <w:r w:rsidRPr="00D14180">
              <w:rPr>
                <w:sz w:val="20"/>
                <w:szCs w:val="20"/>
              </w:rPr>
              <w:t>Assis. Direção</w:t>
            </w:r>
          </w:p>
        </w:tc>
        <w:tc>
          <w:tcPr>
            <w:tcW w:w="1843" w:type="dxa"/>
            <w:vAlign w:val="bottom"/>
          </w:tcPr>
          <w:p w:rsidR="001D0BF8" w:rsidRPr="00D14180" w:rsidRDefault="00E93854" w:rsidP="00D14180">
            <w:pPr>
              <w:spacing w:after="0" w:line="240" w:lineRule="auto"/>
              <w:jc w:val="center"/>
              <w:rPr>
                <w:sz w:val="20"/>
                <w:szCs w:val="20"/>
              </w:rPr>
            </w:pPr>
            <w:r w:rsidRPr="00D14180">
              <w:rPr>
                <w:sz w:val="20"/>
                <w:szCs w:val="20"/>
              </w:rPr>
              <w:t>06h</w:t>
            </w:r>
          </w:p>
        </w:tc>
      </w:tr>
      <w:tr w:rsidR="001D0BF8" w:rsidTr="002068D9">
        <w:trPr>
          <w:jc w:val="center"/>
        </w:trPr>
        <w:tc>
          <w:tcPr>
            <w:tcW w:w="1276" w:type="dxa"/>
            <w:vAlign w:val="bottom"/>
          </w:tcPr>
          <w:p w:rsidR="001D0BF8" w:rsidRPr="00D14180" w:rsidRDefault="00E93854" w:rsidP="00D14180">
            <w:pPr>
              <w:spacing w:after="0" w:line="240" w:lineRule="auto"/>
              <w:jc w:val="center"/>
              <w:rPr>
                <w:sz w:val="20"/>
                <w:szCs w:val="20"/>
              </w:rPr>
            </w:pPr>
            <w:r w:rsidRPr="00D14180">
              <w:rPr>
                <w:sz w:val="20"/>
                <w:szCs w:val="20"/>
              </w:rPr>
              <w:t>0283331</w:t>
            </w:r>
          </w:p>
        </w:tc>
        <w:tc>
          <w:tcPr>
            <w:tcW w:w="3685" w:type="dxa"/>
            <w:vAlign w:val="bottom"/>
          </w:tcPr>
          <w:p w:rsidR="001D0BF8" w:rsidRPr="00D14180" w:rsidRDefault="00E93854" w:rsidP="00D14180">
            <w:pPr>
              <w:spacing w:after="0" w:line="240" w:lineRule="auto"/>
              <w:rPr>
                <w:sz w:val="20"/>
                <w:szCs w:val="20"/>
              </w:rPr>
            </w:pPr>
            <w:r w:rsidRPr="00D14180">
              <w:rPr>
                <w:sz w:val="20"/>
                <w:szCs w:val="20"/>
              </w:rPr>
              <w:t>Ch. Serv. Lavanderia</w:t>
            </w:r>
          </w:p>
        </w:tc>
        <w:tc>
          <w:tcPr>
            <w:tcW w:w="1843" w:type="dxa"/>
            <w:vAlign w:val="bottom"/>
          </w:tcPr>
          <w:p w:rsidR="001D0BF8" w:rsidRPr="00D14180" w:rsidRDefault="00E93854" w:rsidP="00D14180">
            <w:pPr>
              <w:spacing w:after="0" w:line="240" w:lineRule="auto"/>
              <w:jc w:val="center"/>
              <w:rPr>
                <w:sz w:val="20"/>
                <w:szCs w:val="20"/>
              </w:rPr>
            </w:pPr>
            <w:r w:rsidRPr="00D14180">
              <w:rPr>
                <w:sz w:val="20"/>
                <w:szCs w:val="20"/>
              </w:rPr>
              <w:t>06h</w:t>
            </w:r>
          </w:p>
        </w:tc>
      </w:tr>
    </w:tbl>
    <w:p w:rsidR="001D0BF8" w:rsidRPr="001D0BF8" w:rsidRDefault="00E93854" w:rsidP="001D0BF8">
      <w:pPr>
        <w:suppressAutoHyphens/>
        <w:autoSpaceDE w:val="0"/>
        <w:spacing w:before="200" w:after="120" w:line="240" w:lineRule="auto"/>
        <w:ind w:left="357"/>
        <w:jc w:val="both"/>
        <w:rPr>
          <w:rFonts w:eastAsia="SimSun"/>
        </w:rPr>
      </w:pPr>
      <w:r w:rsidRPr="001D0BF8">
        <w:rPr>
          <w:rFonts w:eastAsia="Calibri"/>
          <w:color w:val="000000"/>
        </w:rPr>
        <w:t xml:space="preserve">Por fim, verificou-se que 02 auxiliares de enfermagem (matrículas </w:t>
      </w:r>
      <w:r w:rsidRPr="001D0BF8">
        <w:rPr>
          <w:rFonts w:eastAsia="MS Sans Serif"/>
        </w:rPr>
        <w:t xml:space="preserve">1380857 e 1111841) possuem </w:t>
      </w:r>
      <w:r w:rsidRPr="001D0BF8">
        <w:rPr>
          <w:rFonts w:eastAsia="Calibri"/>
          <w:color w:val="000000"/>
        </w:rPr>
        <w:t>regime diferenciado de 20h semanais, com base em legislação específica, segundo informação prestada pela unidade. Contudo, observa-se que para o referido cargo não</w:t>
      </w:r>
      <w:r w:rsidRPr="001D0BF8">
        <w:rPr>
          <w:rFonts w:eastAsia="Calibri"/>
          <w:color w:val="000000"/>
        </w:rPr>
        <w:t xml:space="preserve"> há, conforme Portaria 3.353/2010, do Ministério do Planej</w:t>
      </w:r>
      <w:r>
        <w:rPr>
          <w:rFonts w:eastAsia="Calibri"/>
          <w:color w:val="000000"/>
        </w:rPr>
        <w:t>amento, lei específica concedendo</w:t>
      </w:r>
      <w:r w:rsidRPr="001D0BF8">
        <w:rPr>
          <w:rFonts w:eastAsia="Calibri"/>
          <w:color w:val="000000"/>
        </w:rPr>
        <w:t xml:space="preserve"> tal direito.</w:t>
      </w:r>
    </w:p>
    <w:p w:rsidR="005961F8" w:rsidRDefault="00E93854" w:rsidP="00A005E4">
      <w:pPr>
        <w:spacing w:after="120" w:line="240" w:lineRule="auto"/>
        <w:jc w:val="both"/>
        <w:rPr>
          <w:rFonts w:eastAsia="Times New Roman"/>
        </w:rPr>
      </w:pP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##/Fato##</w:t>
      </w:r>
    </w:p>
    <w:p w:rsidR="00D526C2" w:rsidRPr="004339A0" w:rsidRDefault="00E93854" w:rsidP="00D526C2">
      <w:pPr>
        <w:spacing w:after="0" w:line="240" w:lineRule="auto"/>
        <w:rPr>
          <w:rFonts w:ascii="Arial" w:hAnsi="Arial" w:cs="Arial"/>
          <w:b/>
        </w:rPr>
      </w:pPr>
      <w:r>
        <w:rPr>
          <w:b/>
        </w:rPr>
        <w:t>Causa</w:t>
      </w:r>
    </w:p>
    <w:p w:rsidR="00D526C2" w:rsidRPr="00B531A3" w:rsidRDefault="00E93854" w:rsidP="00D526C2">
      <w:pPr>
        <w:spacing w:after="0" w:line="240" w:lineRule="auto"/>
        <w:rPr>
          <w:b/>
        </w:rPr>
      </w:pPr>
    </w:p>
    <w:p w:rsidR="005768A0" w:rsidRDefault="00E93854" w:rsidP="005768A0">
      <w:pPr>
        <w:spacing w:after="120" w:line="240" w:lineRule="auto"/>
        <w:jc w:val="both"/>
      </w:pPr>
      <w:r>
        <w:t xml:space="preserve">Ausência de definição, na </w:t>
      </w:r>
      <w:r w:rsidRPr="0067535D">
        <w:rPr>
          <w:rFonts w:eastAsia="SimSun"/>
        </w:rPr>
        <w:t>Portaria UFBA n.º 958/2009</w:t>
      </w:r>
      <w:r>
        <w:rPr>
          <w:rFonts w:eastAsia="SimSun"/>
        </w:rPr>
        <w:t>, dos casos específicos em</w:t>
      </w:r>
      <w:r w:rsidRPr="005768A0">
        <w:t xml:space="preserve"> </w:t>
      </w:r>
      <w:r>
        <w:t>que é possível e há interesse público na implantação</w:t>
      </w:r>
      <w:r>
        <w:t xml:space="preserve"> da jornada de trabalho reduzida para as unidades de saúde.</w:t>
      </w:r>
    </w:p>
    <w:p w:rsidR="000B3106" w:rsidRDefault="00E93854" w:rsidP="005768A0">
      <w:pPr>
        <w:spacing w:after="120" w:line="240" w:lineRule="auto"/>
        <w:jc w:val="both"/>
      </w:pPr>
      <w:r>
        <w:t>Implantação, pelos gestores das unidades de saúde da UFBA, d</w:t>
      </w:r>
      <w:r>
        <w:t xml:space="preserve">a jornada de trabalho </w:t>
      </w:r>
      <w:r>
        <w:t xml:space="preserve">reduzida </w:t>
      </w:r>
      <w:r>
        <w:t>sem</w:t>
      </w:r>
      <w:r>
        <w:t xml:space="preserve"> </w:t>
      </w:r>
      <w:r>
        <w:t>observância dos requisitos condicionantes presentes no Decreto nº 1.590/95</w:t>
      </w:r>
      <w:r>
        <w:t>.</w:t>
      </w:r>
    </w:p>
    <w:p w:rsidR="0025114A" w:rsidRPr="009609CE" w:rsidRDefault="00E93854" w:rsidP="00F37271">
      <w:pPr>
        <w:spacing w:before="100" w:beforeAutospacing="1" w:after="100" w:afterAutospacing="1"/>
        <w:contextualSpacing/>
        <w:jc w:val="both"/>
      </w:pPr>
      <w:r w:rsidRPr="009609CE">
        <w:t xml:space="preserve"> </w:t>
      </w:r>
    </w:p>
    <w:p w:rsidR="0025114A"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##/Causa##</w:t>
      </w:r>
    </w:p>
    <w:p w:rsidR="00D526C2" w:rsidRPr="004339A0" w:rsidRDefault="00E93854" w:rsidP="00D526C2">
      <w:pPr>
        <w:spacing w:after="0" w:line="240" w:lineRule="auto"/>
        <w:rPr>
          <w:rFonts w:ascii="Arial" w:hAnsi="Arial" w:cs="Arial"/>
          <w:b/>
        </w:rPr>
      </w:pPr>
      <w:r>
        <w:rPr>
          <w:b/>
        </w:rPr>
        <w:t>Manifestação</w:t>
      </w:r>
      <w:r>
        <w:rPr>
          <w:b/>
        </w:rPr>
        <w:t xml:space="preserve"> da Unidade Examinada</w:t>
      </w:r>
    </w:p>
    <w:p w:rsidR="00D526C2" w:rsidRPr="00B531A3" w:rsidRDefault="00E93854" w:rsidP="00D526C2">
      <w:pPr>
        <w:spacing w:after="0" w:line="240" w:lineRule="auto"/>
        <w:rPr>
          <w:b/>
        </w:rPr>
      </w:pPr>
    </w:p>
    <w:p w:rsidR="000D1886" w:rsidRDefault="00E93854" w:rsidP="00DB7BB2">
      <w:pPr>
        <w:spacing w:after="120" w:line="240" w:lineRule="auto"/>
        <w:contextualSpacing/>
        <w:jc w:val="both"/>
      </w:pPr>
      <w:r w:rsidRPr="00DB7BB2">
        <w:t xml:space="preserve">Em atendimento à Solicitação de Auditoria </w:t>
      </w:r>
      <w:r>
        <w:t xml:space="preserve">CHS </w:t>
      </w:r>
      <w:r w:rsidRPr="00DB7BB2">
        <w:t xml:space="preserve">nº </w:t>
      </w:r>
      <w:r>
        <w:t>07</w:t>
      </w:r>
      <w:r>
        <w:t>/2013, de 1</w:t>
      </w:r>
      <w:r>
        <w:t>7</w:t>
      </w:r>
      <w:r w:rsidRPr="00DB7BB2">
        <w:t xml:space="preserve">/05/2013, a Unidade foi instada a se manifestar sobre os fatos apontados, entretanto, não foram apresentadas justificativas formais pelos gestores responsáveis </w:t>
      </w:r>
      <w:r>
        <w:t xml:space="preserve">do </w:t>
      </w:r>
      <w:r>
        <w:t xml:space="preserve">Complexo Hospitalar e de Saúde </w:t>
      </w:r>
      <w:r>
        <w:lastRenderedPageBreak/>
        <w:t>d</w:t>
      </w:r>
      <w:r w:rsidRPr="00DB7BB2">
        <w:t>a UFBA. Vale salientar que no relato da constatação já se encontram descritas e analisadas as manifestações colhidas durante os trabalhos de</w:t>
      </w:r>
      <w:r>
        <w:t xml:space="preserve"> campo da</w:t>
      </w:r>
      <w:r w:rsidRPr="00DB7BB2">
        <w:t xml:space="preserve"> auditoria.</w:t>
      </w: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##/ManifestacaoUnidadeExaminada##</w:t>
      </w:r>
    </w:p>
    <w:p w:rsidR="00D526C2" w:rsidRPr="004339A0" w:rsidRDefault="00E93854" w:rsidP="00D526C2">
      <w:pPr>
        <w:spacing w:after="0" w:line="240" w:lineRule="auto"/>
        <w:rPr>
          <w:rFonts w:ascii="Arial" w:hAnsi="Arial" w:cs="Arial"/>
          <w:b/>
        </w:rPr>
      </w:pPr>
      <w:r>
        <w:rPr>
          <w:b/>
        </w:rPr>
        <w:t>Análise do Controle Interno</w:t>
      </w:r>
    </w:p>
    <w:p w:rsidR="00D526C2" w:rsidRPr="00B531A3" w:rsidRDefault="00E93854" w:rsidP="00D526C2">
      <w:pPr>
        <w:spacing w:after="0" w:line="240" w:lineRule="auto"/>
        <w:rPr>
          <w:b/>
        </w:rPr>
      </w:pPr>
    </w:p>
    <w:p w:rsidR="00152478" w:rsidRDefault="00E93854" w:rsidP="00021768">
      <w:pPr>
        <w:pStyle w:val="Corpodetexto2"/>
        <w:spacing w:before="200" w:line="240" w:lineRule="auto"/>
        <w:rPr>
          <w:rFonts w:eastAsia="SimSun"/>
          <w:sz w:val="24"/>
        </w:rPr>
      </w:pPr>
      <w:r>
        <w:rPr>
          <w:sz w:val="24"/>
        </w:rPr>
        <w:t xml:space="preserve">A definição genérica apresentada na </w:t>
      </w:r>
      <w:r w:rsidRPr="0067535D">
        <w:rPr>
          <w:rFonts w:eastAsia="SimSun"/>
          <w:sz w:val="24"/>
        </w:rPr>
        <w:t>Portaria UFBA n.º 958/2009</w:t>
      </w:r>
      <w:r>
        <w:rPr>
          <w:rFonts w:eastAsia="SimSun"/>
          <w:sz w:val="24"/>
        </w:rPr>
        <w:t>, que autoriza a carga horária diferenciada</w:t>
      </w:r>
      <w:r w:rsidRPr="0067535D">
        <w:rPr>
          <w:rFonts w:eastAsia="SimSun"/>
          <w:sz w:val="24"/>
        </w:rPr>
        <w:t xml:space="preserve"> de 30 horas</w:t>
      </w:r>
      <w:r>
        <w:rPr>
          <w:rFonts w:eastAsia="SimSun"/>
          <w:sz w:val="24"/>
        </w:rPr>
        <w:t xml:space="preserve"> para as unidades de saúde,</w:t>
      </w:r>
      <w:r>
        <w:rPr>
          <w:sz w:val="24"/>
        </w:rPr>
        <w:t xml:space="preserve"> com a </w:t>
      </w:r>
      <w:r w:rsidRPr="0067535D">
        <w:rPr>
          <w:rFonts w:eastAsia="SimSun"/>
          <w:sz w:val="24"/>
        </w:rPr>
        <w:t>transcr</w:t>
      </w:r>
      <w:r>
        <w:rPr>
          <w:rFonts w:eastAsia="SimSun"/>
          <w:sz w:val="24"/>
        </w:rPr>
        <w:t>ição apenas das</w:t>
      </w:r>
      <w:r w:rsidRPr="0067535D">
        <w:rPr>
          <w:rFonts w:eastAsia="SimSun"/>
          <w:sz w:val="24"/>
        </w:rPr>
        <w:t xml:space="preserve"> disposições gerais do art. 3º do Decreto n.º 1.590/95</w:t>
      </w:r>
      <w:r>
        <w:rPr>
          <w:rFonts w:eastAsia="SimSun"/>
          <w:sz w:val="24"/>
        </w:rPr>
        <w:t xml:space="preserve">, dificulta a identificação dos casos específicos e o controle da flexibilização da jornada por parte dos gestores do CHS/UFBA. </w:t>
      </w:r>
    </w:p>
    <w:p w:rsidR="005A36BE" w:rsidRDefault="00E93854" w:rsidP="006C5BF8">
      <w:pPr>
        <w:pStyle w:val="Corpodetexto2"/>
        <w:spacing w:before="200" w:line="240" w:lineRule="auto"/>
        <w:rPr>
          <w:sz w:val="24"/>
        </w:rPr>
      </w:pPr>
      <w:r>
        <w:rPr>
          <w:rFonts w:eastAsia="SimSun"/>
          <w:sz w:val="24"/>
        </w:rPr>
        <w:t>Assim</w:t>
      </w:r>
      <w:r>
        <w:rPr>
          <w:sz w:val="24"/>
        </w:rPr>
        <w:t xml:space="preserve">, diante da ausência de critérios internos específicos, verifica-se que os gestores </w:t>
      </w:r>
      <w:r>
        <w:rPr>
          <w:sz w:val="24"/>
        </w:rPr>
        <w:t>passaram a conceder a jornada reduzida</w:t>
      </w:r>
      <w:r>
        <w:rPr>
          <w:sz w:val="24"/>
        </w:rPr>
        <w:t xml:space="preserve"> de acordo com a conveniência de cada unidade</w:t>
      </w:r>
      <w:r>
        <w:rPr>
          <w:sz w:val="24"/>
        </w:rPr>
        <w:t xml:space="preserve"> ou de cada setor. </w:t>
      </w:r>
      <w:r>
        <w:rPr>
          <w:sz w:val="24"/>
        </w:rPr>
        <w:t xml:space="preserve">Ocorre que, em muitos desses casos, a flexibilização da jornada era feita </w:t>
      </w:r>
      <w:r>
        <w:rPr>
          <w:sz w:val="24"/>
        </w:rPr>
        <w:t>sem</w:t>
      </w:r>
      <w:r>
        <w:rPr>
          <w:sz w:val="24"/>
        </w:rPr>
        <w:t xml:space="preserve"> </w:t>
      </w:r>
      <w:r>
        <w:rPr>
          <w:sz w:val="24"/>
        </w:rPr>
        <w:t>observa</w:t>
      </w:r>
      <w:r>
        <w:rPr>
          <w:sz w:val="24"/>
        </w:rPr>
        <w:t>r todos os requisitos do Decreto n.º 1.590/95, quais sejam:</w:t>
      </w:r>
    </w:p>
    <w:p w:rsidR="00A1085E" w:rsidRDefault="00E93854" w:rsidP="006C5BF8">
      <w:pPr>
        <w:pStyle w:val="Recuodecorpodetexto"/>
        <w:rPr>
          <w:rFonts w:ascii="Times New Roman" w:eastAsia="SimSun" w:hAnsi="Times New Roman"/>
          <w:sz w:val="24"/>
        </w:rPr>
      </w:pPr>
      <w:r w:rsidRPr="0067535D">
        <w:rPr>
          <w:rFonts w:ascii="Times New Roman" w:eastAsia="SimSun" w:hAnsi="Times New Roman"/>
          <w:sz w:val="24"/>
        </w:rPr>
        <w:t xml:space="preserve">I </w:t>
      </w:r>
      <w:r>
        <w:rPr>
          <w:rFonts w:ascii="Times New Roman" w:eastAsia="SimSun" w:hAnsi="Times New Roman"/>
          <w:sz w:val="24"/>
        </w:rPr>
        <w:t>–</w:t>
      </w:r>
      <w:r w:rsidRPr="0067535D">
        <w:rPr>
          <w:rFonts w:ascii="Times New Roman" w:eastAsia="SimSun" w:hAnsi="Times New Roman"/>
          <w:sz w:val="24"/>
        </w:rPr>
        <w:t xml:space="preserve"> Serviços que exi</w:t>
      </w:r>
      <w:r>
        <w:rPr>
          <w:rFonts w:ascii="Times New Roman" w:eastAsia="SimSun" w:hAnsi="Times New Roman"/>
          <w:sz w:val="24"/>
        </w:rPr>
        <w:t>g</w:t>
      </w:r>
      <w:r w:rsidRPr="0067535D">
        <w:rPr>
          <w:rFonts w:ascii="Times New Roman" w:eastAsia="SimSun" w:hAnsi="Times New Roman"/>
          <w:sz w:val="24"/>
        </w:rPr>
        <w:t xml:space="preserve">em atividades contínuas </w:t>
      </w:r>
      <w:r>
        <w:rPr>
          <w:rFonts w:ascii="Times New Roman" w:eastAsia="SimSun" w:hAnsi="Times New Roman"/>
          <w:sz w:val="24"/>
        </w:rPr>
        <w:t>de</w:t>
      </w:r>
      <w:r>
        <w:rPr>
          <w:rFonts w:ascii="Times New Roman" w:eastAsia="SimSun" w:hAnsi="Times New Roman"/>
          <w:sz w:val="24"/>
        </w:rPr>
        <w:t xml:space="preserve"> 24 horas (art. 2º)</w:t>
      </w:r>
      <w:r w:rsidRPr="0067535D">
        <w:rPr>
          <w:rFonts w:ascii="Times New Roman" w:eastAsia="SimSun" w:hAnsi="Times New Roman"/>
          <w:sz w:val="24"/>
        </w:rPr>
        <w:t>;</w:t>
      </w:r>
    </w:p>
    <w:p w:rsidR="00A1085E" w:rsidRDefault="00E93854" w:rsidP="006C5BF8">
      <w:pPr>
        <w:pStyle w:val="Recuodecorpodetexto"/>
        <w:rPr>
          <w:rFonts w:ascii="Times New Roman" w:eastAsia="SimSun" w:hAnsi="Times New Roman"/>
          <w:sz w:val="24"/>
        </w:rPr>
      </w:pPr>
      <w:r w:rsidRPr="0067535D">
        <w:rPr>
          <w:rFonts w:ascii="Times New Roman" w:eastAsia="SimSun" w:hAnsi="Times New Roman"/>
          <w:sz w:val="24"/>
        </w:rPr>
        <w:t xml:space="preserve">II </w:t>
      </w:r>
      <w:r>
        <w:rPr>
          <w:rFonts w:ascii="Times New Roman" w:eastAsia="SimSun" w:hAnsi="Times New Roman"/>
          <w:sz w:val="24"/>
        </w:rPr>
        <w:t>–</w:t>
      </w:r>
      <w:r w:rsidRPr="0067535D">
        <w:rPr>
          <w:rFonts w:ascii="Times New Roman" w:eastAsia="SimSun" w:hAnsi="Times New Roman"/>
          <w:sz w:val="24"/>
        </w:rPr>
        <w:t xml:space="preserve"> Serviços </w:t>
      </w:r>
      <w:r>
        <w:rPr>
          <w:rFonts w:ascii="Times New Roman" w:eastAsia="SimSun" w:hAnsi="Times New Roman"/>
          <w:sz w:val="24"/>
        </w:rPr>
        <w:t>em que o</w:t>
      </w:r>
      <w:r w:rsidRPr="005A36BE">
        <w:rPr>
          <w:rFonts w:ascii="Times New Roman" w:hAnsi="Times New Roman"/>
          <w:sz w:val="24"/>
        </w:rPr>
        <w:t xml:space="preserve"> </w:t>
      </w:r>
      <w:r w:rsidRPr="004074AA">
        <w:rPr>
          <w:rFonts w:ascii="Times New Roman" w:hAnsi="Times New Roman"/>
          <w:sz w:val="24"/>
        </w:rPr>
        <w:t xml:space="preserve">atendimento ao público </w:t>
      </w:r>
      <w:r>
        <w:rPr>
          <w:rFonts w:ascii="Times New Roman" w:hAnsi="Times New Roman"/>
          <w:sz w:val="24"/>
        </w:rPr>
        <w:t>é</w:t>
      </w:r>
      <w:r w:rsidRPr="004074AA">
        <w:rPr>
          <w:rFonts w:ascii="Times New Roman" w:hAnsi="Times New Roman"/>
          <w:sz w:val="24"/>
        </w:rPr>
        <w:t xml:space="preserve"> atividade intrín</w:t>
      </w:r>
      <w:r>
        <w:rPr>
          <w:rFonts w:ascii="Times New Roman" w:hAnsi="Times New Roman"/>
          <w:sz w:val="24"/>
        </w:rPr>
        <w:t>seca ao funcionamento do setor e</w:t>
      </w:r>
      <w:r w:rsidRPr="004074AA">
        <w:rPr>
          <w:rFonts w:ascii="Times New Roman" w:hAnsi="Times New Roman"/>
          <w:sz w:val="24"/>
        </w:rPr>
        <w:t xml:space="preserve"> à função desempenhada pelo servidor, bem como </w:t>
      </w:r>
      <w:r>
        <w:rPr>
          <w:rFonts w:ascii="Times New Roman" w:hAnsi="Times New Roman"/>
          <w:sz w:val="24"/>
        </w:rPr>
        <w:t xml:space="preserve">em que haja </w:t>
      </w:r>
      <w:r w:rsidRPr="004074AA">
        <w:rPr>
          <w:rFonts w:ascii="Times New Roman" w:hAnsi="Times New Roman"/>
          <w:sz w:val="24"/>
        </w:rPr>
        <w:t xml:space="preserve">manifestação do dirigente máximo do órgão ou entidade acerca do interesse </w:t>
      </w:r>
      <w:r w:rsidRPr="004074AA">
        <w:rPr>
          <w:rFonts w:ascii="Times New Roman" w:hAnsi="Times New Roman"/>
          <w:sz w:val="24"/>
        </w:rPr>
        <w:t>público pelo</w:t>
      </w:r>
      <w:r>
        <w:rPr>
          <w:rFonts w:ascii="Times New Roman" w:hAnsi="Times New Roman"/>
          <w:sz w:val="24"/>
        </w:rPr>
        <w:t xml:space="preserve"> seu</w:t>
      </w:r>
      <w:r w:rsidRPr="004074AA">
        <w:rPr>
          <w:rFonts w:ascii="Times New Roman" w:hAnsi="Times New Roman"/>
          <w:sz w:val="24"/>
        </w:rPr>
        <w:t xml:space="preserve"> funcionamento ininterrupto do serviço por doze ou mais horas</w:t>
      </w:r>
      <w:r>
        <w:rPr>
          <w:rFonts w:ascii="Times New Roman" w:hAnsi="Times New Roman"/>
          <w:sz w:val="24"/>
        </w:rPr>
        <w:t xml:space="preserve"> </w:t>
      </w:r>
      <w:r w:rsidRPr="0067535D">
        <w:rPr>
          <w:rFonts w:ascii="Times New Roman" w:eastAsia="SimSun" w:hAnsi="Times New Roman"/>
          <w:sz w:val="24"/>
        </w:rPr>
        <w:t>(art. 3º);</w:t>
      </w:r>
    </w:p>
    <w:p w:rsidR="00021768" w:rsidRPr="00A1085E" w:rsidRDefault="00E93854" w:rsidP="006C5BF8">
      <w:pPr>
        <w:pStyle w:val="Recuodecorpodetexto"/>
        <w:rPr>
          <w:rFonts w:ascii="Times New Roman" w:eastAsia="SimSun" w:hAnsi="Times New Roman"/>
          <w:sz w:val="24"/>
        </w:rPr>
      </w:pPr>
      <w:r w:rsidRPr="0067535D">
        <w:rPr>
          <w:rFonts w:ascii="Times New Roman" w:eastAsia="SimSun" w:hAnsi="Times New Roman"/>
          <w:sz w:val="24"/>
        </w:rPr>
        <w:t>III – Trabalho realizado no período noturno (art. 3º).</w:t>
      </w:r>
    </w:p>
    <w:p w:rsidR="001750CA" w:rsidRPr="001750CA" w:rsidRDefault="00E93854" w:rsidP="006C5BF8">
      <w:pPr>
        <w:spacing w:after="120" w:line="240" w:lineRule="auto"/>
        <w:jc w:val="both"/>
        <w:rPr>
          <w:rFonts w:eastAsia="SimSun"/>
        </w:rPr>
      </w:pPr>
      <w:r>
        <w:rPr>
          <w:rFonts w:eastAsia="SimSun"/>
        </w:rPr>
        <w:t>Por consequência, durante os trabalhos de auditoria foi possível constatar inúmeros casos</w:t>
      </w:r>
      <w:r>
        <w:t xml:space="preserve"> de concessão indevida de regime diferenciado para setores e serviços que não atendiam aos requisitos legais.</w:t>
      </w:r>
    </w:p>
    <w:p w:rsidR="000B3106" w:rsidRDefault="00E93854" w:rsidP="001750CA">
      <w:pPr>
        <w:spacing w:after="120" w:line="240" w:lineRule="auto"/>
        <w:jc w:val="both"/>
      </w:pPr>
      <w:r>
        <w:t>Diante de todo exposto, verifica-se a necessidade urgente de adequação do normativo interno da UFBA que disciplina o regime diferenciado de jornad</w:t>
      </w:r>
      <w:r>
        <w:t>a de trabalho para as unidades de saúde, de modo a especificar, observados os requisitos do Decreto n.º 1.590/95, os setores e serviços em que é possível e há interesse público na implantação da jornada de trabalho reduzida.</w:t>
      </w:r>
    </w:p>
    <w:p w:rsidR="00925B76" w:rsidRDefault="00E93854" w:rsidP="001750CA">
      <w:pPr>
        <w:spacing w:after="120" w:line="240" w:lineRule="auto"/>
        <w:jc w:val="both"/>
      </w:pPr>
      <w:r>
        <w:t xml:space="preserve">Enquanto isso, os </w:t>
      </w:r>
      <w:r>
        <w:t>gestores deve</w:t>
      </w:r>
      <w:r>
        <w:t>m adotar medidas para que os servidores que não realizam o atendimento ao público como atividade principal</w:t>
      </w:r>
      <w:r>
        <w:t xml:space="preserve"> </w:t>
      </w:r>
      <w:r>
        <w:t>ou</w:t>
      </w:r>
      <w:r w:rsidRPr="00C929C8">
        <w:rPr>
          <w:color w:val="FF0000"/>
        </w:rPr>
        <w:t xml:space="preserve"> </w:t>
      </w:r>
      <w:r>
        <w:t xml:space="preserve">que executam atividades que não exigem o funcionamento ininterrupto por 12 ou mais horas passem a </w:t>
      </w:r>
      <w:r>
        <w:t>cumprir a carga horária normal de 40h.</w:t>
      </w:r>
    </w:p>
    <w:p w:rsidR="00152478" w:rsidRDefault="00E93854" w:rsidP="001750CA">
      <w:pPr>
        <w:spacing w:after="120" w:line="240" w:lineRule="auto"/>
        <w:jc w:val="both"/>
      </w:pPr>
      <w:r>
        <w:t xml:space="preserve">Não </w:t>
      </w:r>
      <w:r>
        <w:t>obstante as falhas/lacunas identificadas na referida Portaria, a</w:t>
      </w:r>
      <w:r>
        <w:t xml:space="preserve"> fim de se evitar a descontinuidade dos serviços médicos hospitalares, p</w:t>
      </w:r>
      <w:r>
        <w:t>ara os demais servidores das unidades de saúde que vêm desempenhando atividades finalísticas de atendimento ao público</w:t>
      </w:r>
      <w:r>
        <w:t xml:space="preserve"> e</w:t>
      </w:r>
      <w:r>
        <w:t xml:space="preserve">m turnos contínuos de 12 ou mais horas, que desenvolvem trabalho noturno </w:t>
      </w:r>
      <w:r>
        <w:t>ou</w:t>
      </w:r>
      <w:r>
        <w:t xml:space="preserve"> que realizam serviços</w:t>
      </w:r>
      <w:r w:rsidRPr="00AA45F0">
        <w:rPr>
          <w:rFonts w:eastAsia="SimSun"/>
        </w:rPr>
        <w:t xml:space="preserve"> </w:t>
      </w:r>
      <w:r w:rsidRPr="0067535D">
        <w:rPr>
          <w:rFonts w:eastAsia="SimSun"/>
        </w:rPr>
        <w:t>que exi</w:t>
      </w:r>
      <w:r>
        <w:rPr>
          <w:rFonts w:eastAsia="SimSun"/>
        </w:rPr>
        <w:t>g</w:t>
      </w:r>
      <w:r w:rsidRPr="0067535D">
        <w:rPr>
          <w:rFonts w:eastAsia="SimSun"/>
        </w:rPr>
        <w:t xml:space="preserve">em atividades contínuas </w:t>
      </w:r>
      <w:r>
        <w:rPr>
          <w:rFonts w:eastAsia="SimSun"/>
        </w:rPr>
        <w:t>de 24 horas, a jornada reduzida poderá ser mantida.</w:t>
      </w:r>
    </w:p>
    <w:p w:rsidR="00152478" w:rsidRDefault="00E93854" w:rsidP="00F37271">
      <w:pPr>
        <w:spacing w:before="100" w:beforeAutospacing="1" w:after="100" w:afterAutospacing="1" w:line="240" w:lineRule="auto"/>
        <w:contextualSpacing/>
        <w:jc w:val="both"/>
      </w:pPr>
    </w:p>
    <w:p w:rsidR="000A4052" w:rsidRPr="009609CE" w:rsidRDefault="00E93854" w:rsidP="00F37271">
      <w:pPr>
        <w:spacing w:before="100" w:beforeAutospacing="1" w:after="100" w:afterAutospacing="1" w:line="240" w:lineRule="auto"/>
        <w:contextualSpacing/>
        <w:jc w:val="both"/>
      </w:pPr>
      <w:r w:rsidRPr="009609CE">
        <w:t xml:space="preserve"> </w:t>
      </w:r>
    </w:p>
    <w:p w:rsidR="000A4052" w:rsidRPr="00514268" w:rsidRDefault="00E93854" w:rsidP="00F37271">
      <w:pPr>
        <w:spacing w:before="100" w:beforeAutospacing="1" w:after="100" w:afterAutospacing="1" w:line="240" w:lineRule="auto"/>
        <w:contextualSpacing/>
        <w:jc w:val="both"/>
        <w:rPr>
          <w:color w:val="FFFFFF" w:themeColor="background1"/>
          <w:spacing w:val="-514"/>
          <w:sz w:val="2"/>
          <w:szCs w:val="2"/>
        </w:rPr>
      </w:pPr>
      <w:r w:rsidRPr="00514268">
        <w:rPr>
          <w:color w:val="FFFFFF" w:themeColor="background1"/>
          <w:spacing w:val="-514"/>
          <w:sz w:val="2"/>
          <w:szCs w:val="2"/>
        </w:rPr>
        <w:t>##/AnaliseControleInterno##</w:t>
      </w:r>
    </w:p>
    <w:p w:rsidR="000F5F8E" w:rsidRPr="004339A0" w:rsidRDefault="00E93854" w:rsidP="00D509D8">
      <w:pPr>
        <w:spacing w:after="0" w:line="240" w:lineRule="auto"/>
        <w:jc w:val="both"/>
        <w:rPr>
          <w:b/>
        </w:rPr>
      </w:pPr>
      <w:r w:rsidRPr="004339A0">
        <w:rPr>
          <w:b/>
        </w:rPr>
        <w:t>Recomendações:</w:t>
      </w:r>
    </w:p>
    <w:p w:rsidR="003E24DF" w:rsidRDefault="00E93854" w:rsidP="00EF4848">
      <w:pPr>
        <w:spacing w:after="0" w:line="240" w:lineRule="auto"/>
        <w:jc w:val="both"/>
      </w:pPr>
      <w:r>
        <w:t xml:space="preserve">Recomendação 1: Que os gestores do CHS e das unidades de saúde da UFBA passem a exigir dos servidores que tiveram a jornada de trabalho reduzida para 6 horas diárias, sem atender aos requisitos do Decreto n.º 1.590/95, o cumprimento da carga horária de 40 </w:t>
      </w:r>
      <w:r>
        <w:t>horas semanais, excepcionados os casos amparados por decisão judicial ou legislação específica.</w:t>
      </w:r>
    </w:p>
    <w:p w:rsidR="00EE78AC" w:rsidRPr="00FF7D89" w:rsidRDefault="00E93854" w:rsidP="00EF4848">
      <w:pPr>
        <w:spacing w:after="0" w:line="240" w:lineRule="auto"/>
        <w:jc w:val="both"/>
      </w:pPr>
    </w:p>
    <w:p w:rsidR="003E24DF" w:rsidRDefault="00E93854" w:rsidP="00EF4848">
      <w:pPr>
        <w:spacing w:after="0" w:line="240" w:lineRule="auto"/>
        <w:jc w:val="both"/>
      </w:pPr>
      <w:r>
        <w:lastRenderedPageBreak/>
        <w:t xml:space="preserve">Recomendação 2: Que seja exigido dos servidores ocupantes de cargos comissionados ou funções gratificadas o cumprimento da carga horária de 40 horas semanais, </w:t>
      </w:r>
      <w:r>
        <w:t>independentemente da implementação ou não da jornada reduzida pela UFBA.</w:t>
      </w:r>
    </w:p>
    <w:p w:rsidR="00EE78AC" w:rsidRPr="00FF7D89" w:rsidRDefault="00E93854" w:rsidP="00EF4848">
      <w:pPr>
        <w:spacing w:after="0" w:line="240" w:lineRule="auto"/>
        <w:jc w:val="both"/>
      </w:pPr>
    </w:p>
    <w:p w:rsidR="003E24DF" w:rsidRDefault="00E93854" w:rsidP="00EF4848">
      <w:pPr>
        <w:spacing w:after="0" w:line="240" w:lineRule="auto"/>
        <w:jc w:val="both"/>
      </w:pPr>
      <w:r>
        <w:t>Recomendação 3: Que os gestores do CHS e da Maternidade Climério de Oliveira adotem medidas visando a regularização dos 11 (onze) casos de servidores com jornada de trabalho reduzida</w:t>
      </w:r>
      <w:r>
        <w:t xml:space="preserve"> para 06h e com intervalo para refeições, contrariando o art. 3º, in fine, do Decreto n.º 1.590/95.</w:t>
      </w:r>
    </w:p>
    <w:p w:rsidR="00EE78AC" w:rsidRPr="00FF7D89" w:rsidRDefault="00E93854" w:rsidP="00EF4848">
      <w:pPr>
        <w:spacing w:after="0" w:line="240" w:lineRule="auto"/>
        <w:jc w:val="both"/>
      </w:pPr>
    </w:p>
    <w:p w:rsidR="003E24DF" w:rsidRDefault="00E93854" w:rsidP="00EF4848">
      <w:pPr>
        <w:spacing w:after="0" w:line="240" w:lineRule="auto"/>
        <w:jc w:val="both"/>
      </w:pPr>
      <w:r>
        <w:t>Recomendação 4: Que os gestores do CHS e do Serviço Médico Universitário Rubens Brasil - SMURB adotem medidas visando a regularização da situação de 16 ser</w:t>
      </w:r>
      <w:r>
        <w:t>vidores, que já possuem jornada diferenciada por força de legislação específica, mas que não vêm cumprindo a carga horária reduzida a que estão sujeitos, inclusive, com o corte de ponto correspondente às horas que não foram prestadas.</w:t>
      </w:r>
    </w:p>
    <w:p w:rsidR="00EE78AC" w:rsidRPr="00FF7D89" w:rsidRDefault="00E93854" w:rsidP="00EF4848">
      <w:pPr>
        <w:spacing w:after="0" w:line="240" w:lineRule="auto"/>
        <w:jc w:val="both"/>
      </w:pPr>
    </w:p>
    <w:p w:rsidR="003E24DF" w:rsidRDefault="00E93854" w:rsidP="00EF4848">
      <w:pPr>
        <w:spacing w:after="0" w:line="240" w:lineRule="auto"/>
        <w:jc w:val="both"/>
      </w:pPr>
      <w:r>
        <w:t xml:space="preserve">Recomendação 5: Que </w:t>
      </w:r>
      <w:r>
        <w:t>os gestores do CHS e do SMURB adotem medidas visando a regularização dos três servidores com jornada de trabalho reduzida para 06h e com intervalo para refeições, contrariando o art. 3º, in fine, do Decreto n.º 1.590/95.</w:t>
      </w:r>
    </w:p>
    <w:p w:rsidR="00EE78AC" w:rsidRPr="00FF7D89" w:rsidRDefault="00E93854" w:rsidP="00EF4848">
      <w:pPr>
        <w:spacing w:after="0" w:line="240" w:lineRule="auto"/>
        <w:jc w:val="both"/>
      </w:pPr>
    </w:p>
    <w:p w:rsidR="003E24DF" w:rsidRDefault="00E93854" w:rsidP="00EF4848">
      <w:pPr>
        <w:spacing w:after="0" w:line="240" w:lineRule="auto"/>
        <w:jc w:val="both"/>
      </w:pPr>
      <w:r>
        <w:t>Recomendação 6: Que os gestores do</w:t>
      </w:r>
      <w:r>
        <w:t xml:space="preserve"> CHS e do Hospital Universitário Professor Edgard Santos - HUPES adotem medidas visando a regularização da situação de 02 servidores com indicação de carga horária de 30h semanais, conforme informação do próprio HUPES, mas que vêm cumprindo uma jornada de </w:t>
      </w:r>
      <w:r>
        <w:t>04h diárias, inclusive, com o corte de ponto correspondente às horas que não foram prestadas.</w:t>
      </w:r>
    </w:p>
    <w:p w:rsidR="00EE78AC" w:rsidRPr="00FF7D89" w:rsidRDefault="00E93854" w:rsidP="00EF4848">
      <w:pPr>
        <w:spacing w:after="0" w:line="240" w:lineRule="auto"/>
        <w:jc w:val="both"/>
      </w:pPr>
    </w:p>
    <w:p w:rsidR="003E24DF" w:rsidRDefault="00E93854" w:rsidP="00EF4848">
      <w:pPr>
        <w:spacing w:after="0" w:line="240" w:lineRule="auto"/>
        <w:jc w:val="both"/>
      </w:pPr>
      <w:r>
        <w:t xml:space="preserve">Recomendação 7: Que os gestores do CHS e do HUPES esclareçam a situação de 02 servidores que ocupam o cargo de auxiliar de enfermagem com regime diferenciado de </w:t>
      </w:r>
      <w:r>
        <w:t>20h semanais, uma vez que não foi identificada legislação específica concedendo tal jornada.</w:t>
      </w:r>
    </w:p>
    <w:p w:rsidR="00EE78AC" w:rsidRPr="00FF7D89" w:rsidRDefault="00E93854" w:rsidP="00EF4848">
      <w:pPr>
        <w:spacing w:after="0" w:line="240" w:lineRule="auto"/>
        <w:jc w:val="both"/>
      </w:pPr>
    </w:p>
    <w:p w:rsidR="00516FB4" w:rsidRPr="007F413D" w:rsidRDefault="00E93854" w:rsidP="007F413D">
      <w:pPr>
        <w:spacing w:after="0" w:line="240" w:lineRule="auto"/>
        <w:jc w:val="both"/>
        <w:rPr>
          <w:rFonts w:eastAsia="Times New Roman"/>
          <w:lang w:eastAsia="pt-BR"/>
        </w:rPr>
      </w:pPr>
      <w:bookmarkStart w:id="2" w:name="bookmark0"/>
      <w:bookmarkEnd w:id="2"/>
    </w:p>
    <w:sectPr w:rsidR="00516FB4" w:rsidRPr="007F413D" w:rsidSect="00A611FB">
      <w:footerReference w:type="default" r:id="rId18"/>
      <w:pgSz w:w="11906" w:h="16838"/>
      <w:pgMar w:top="426"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620" w:rsidRDefault="00DD5620" w:rsidP="007E28E1">
      <w:pPr>
        <w:spacing w:after="0" w:line="240" w:lineRule="auto"/>
      </w:pPr>
      <w:r>
        <w:separator/>
      </w:r>
    </w:p>
  </w:endnote>
  <w:endnote w:type="continuationSeparator" w:id="0">
    <w:p w:rsidR="00DD5620" w:rsidRDefault="00DD5620" w:rsidP="007E2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Italic">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3F" w:csb1="00000000"/>
  </w:font>
  <w:font w:name="TimesNewRoman">
    <w:panose1 w:val="00000000000000000000"/>
    <w:charset w:val="00"/>
    <w:family w:val="auto"/>
    <w:notTrueType/>
    <w:pitch w:val="default"/>
    <w:sig w:usb0="00000003" w:usb1="00000000" w:usb2="00000000" w:usb3="00000000" w:csb0="00000001" w:csb1="00000000"/>
  </w:font>
  <w:font w:name="Times-Roman">
    <w:altName w:val="Times New Roman"/>
    <w:charset w:val="00"/>
    <w:family w:val="roman"/>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Bold">
    <w:charset w:val="00"/>
    <w:family w:val="swiss"/>
    <w:pitch w:val="default"/>
  </w:font>
  <w:font w:name="TTE2t00">
    <w:charset w:val="00"/>
    <w:family w:val="auto"/>
    <w:pitch w:val="default"/>
  </w:font>
  <w:font w:name="MS Sans Serif">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6D8" w:rsidRDefault="000B46D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6F" w:rsidRDefault="00E93854" w:rsidP="00E73E6F">
    <w:pPr>
      <w:pStyle w:val="Rodap"/>
      <w:jc w:val="center"/>
      <w:rPr>
        <w:b/>
        <w:i/>
        <w:color w:val="BFBFBF" w:themeColor="background1" w:themeShade="BF"/>
        <w:sz w:val="18"/>
        <w:szCs w:val="18"/>
      </w:rPr>
    </w:pPr>
    <w:r>
      <w:rPr>
        <w:noProof/>
        <w:lang w:eastAsia="pt-BR"/>
      </w:rPr>
      <w:pict>
        <v:line id="Conector reto 18" o:spid="_x0000_s4104"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45pt,9.05pt" to="449.65pt,9.05pt"/>
      </w:pict>
    </w:r>
    <w:r>
      <w:rPr>
        <w:noProof/>
        <w:lang w:eastAsia="pt-BR"/>
      </w:rPr>
      <w:pict>
        <v:line id="Conector reto 17" o:spid="_x0000_s4103"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pt" to="201.45pt,9pt"/>
      </w:pict>
    </w:r>
  </w:p>
  <w:p w:rsidR="00E73E6F" w:rsidRDefault="00E73E6F" w:rsidP="00E73E6F">
    <w:pPr>
      <w:pStyle w:val="Rodap"/>
      <w:rPr>
        <w:rStyle w:val="Hyperlink"/>
      </w:rPr>
    </w:pPr>
    <w:r>
      <w:rPr>
        <w:rFonts w:asciiTheme="minorHAnsi" w:hAnsiTheme="minorHAnsi" w:cstheme="minorBidi"/>
        <w:noProof/>
        <w:sz w:val="22"/>
        <w:szCs w:val="22"/>
        <w:lang w:eastAsia="pt-BR"/>
      </w:rPr>
      <w:drawing>
        <wp:anchor distT="0" distB="0" distL="114300" distR="114300" simplePos="0" relativeHeight="251653120" behindDoc="0" locked="0" layoutInCell="1" allowOverlap="1">
          <wp:simplePos x="0" y="0"/>
          <wp:positionH relativeFrom="column">
            <wp:posOffset>2581275</wp:posOffset>
          </wp:positionH>
          <wp:positionV relativeFrom="paragraph">
            <wp:posOffset>-180340</wp:posOffset>
          </wp:positionV>
          <wp:extent cx="800100" cy="368300"/>
          <wp:effectExtent l="0" t="0" r="0" b="0"/>
          <wp:wrapNone/>
          <wp:docPr id="2" name="Imagem 2" descr="logo portal_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descr="logo portal_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68300"/>
                  </a:xfrm>
                  <a:prstGeom prst="rect">
                    <a:avLst/>
                  </a:prstGeom>
                  <a:noFill/>
                </pic:spPr>
              </pic:pic>
            </a:graphicData>
          </a:graphic>
        </wp:anchor>
      </w:drawing>
    </w:r>
    <w:r w:rsidR="00E93854">
      <w:rPr>
        <w:rFonts w:asciiTheme="minorHAnsi" w:hAnsiTheme="minorHAnsi" w:cstheme="minorBidi"/>
        <w:noProof/>
        <w:sz w:val="22"/>
        <w:szCs w:val="22"/>
        <w:lang w:eastAsia="pt-BR"/>
      </w:rPr>
      <w:pict>
        <v:line id="Conector reto 12" o:spid="_x0000_s4102"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5pt,781.35pt" to="272.35pt,781.35pt"/>
      </w:pict>
    </w:r>
    <w:r w:rsidR="00E93854">
      <w:rPr>
        <w:rFonts w:asciiTheme="minorHAnsi" w:hAnsiTheme="minorHAnsi" w:cstheme="minorBidi"/>
        <w:noProof/>
        <w:sz w:val="22"/>
        <w:szCs w:val="22"/>
        <w:lang w:eastAsia="pt-BR"/>
      </w:rPr>
      <w:pict>
        <v:line id="Conector reto 11" o:spid="_x0000_s4101"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5pt,781.35pt" to="272.35pt,781.35pt"/>
      </w:pict>
    </w:r>
    <w:r>
      <w:rPr>
        <w:b/>
        <w:i/>
        <w:color w:val="BFBFBF" w:themeColor="background1" w:themeShade="BF"/>
        <w:sz w:val="18"/>
        <w:szCs w:val="18"/>
      </w:rPr>
      <w:t xml:space="preserve">    </w:t>
    </w:r>
    <w:r>
      <w:rPr>
        <w:b/>
        <w:i/>
        <w:sz w:val="18"/>
        <w:szCs w:val="18"/>
      </w:rPr>
      <w:t xml:space="preserve">Dinheiro público é da sua conta           </w:t>
    </w:r>
    <w:r>
      <w:rPr>
        <w:b/>
        <w:i/>
        <w:sz w:val="18"/>
        <w:szCs w:val="18"/>
      </w:rPr>
      <w:tab/>
    </w:r>
    <w:r>
      <w:rPr>
        <w:b/>
        <w:i/>
        <w:sz w:val="18"/>
        <w:szCs w:val="18"/>
      </w:rPr>
      <w:tab/>
      <w:t xml:space="preserve">                                            </w:t>
    </w:r>
    <w:hyperlink r:id="rId2" w:history="1">
      <w:r>
        <w:rPr>
          <w:rStyle w:val="Hyperlink"/>
          <w:i/>
          <w:sz w:val="18"/>
          <w:szCs w:val="18"/>
        </w:rPr>
        <w:t>www.portaldatransparencia.gov.br</w:t>
      </w:r>
    </w:hyperlink>
  </w:p>
  <w:sdt>
    <w:sdtPr>
      <w:id w:val="399796476"/>
      <w:docPartObj>
        <w:docPartGallery w:val="Page Numbers (Bottom of Page)"/>
        <w:docPartUnique/>
      </w:docPartObj>
    </w:sdtPr>
    <w:sdtEndPr>
      <w:rPr>
        <w:sz w:val="20"/>
        <w:szCs w:val="20"/>
      </w:rPr>
    </w:sdtEndPr>
    <w:sdtContent>
      <w:p w:rsidR="000B46D8" w:rsidRPr="000B46D8" w:rsidRDefault="000B46D8" w:rsidP="000B46D8">
        <w:pPr>
          <w:pStyle w:val="Rodap"/>
          <w:tabs>
            <w:tab w:val="clear" w:pos="8504"/>
            <w:tab w:val="right" w:pos="9639"/>
          </w:tabs>
          <w:ind w:right="-1135"/>
          <w:jc w:val="right"/>
          <w:rPr>
            <w:sz w:val="20"/>
            <w:szCs w:val="20"/>
          </w:rPr>
        </w:pPr>
        <w:r w:rsidRPr="00187197">
          <w:rPr>
            <w:sz w:val="20"/>
            <w:szCs w:val="20"/>
          </w:rPr>
          <w:fldChar w:fldCharType="begin"/>
        </w:r>
        <w:r w:rsidRPr="00187197">
          <w:rPr>
            <w:sz w:val="20"/>
            <w:szCs w:val="20"/>
          </w:rPr>
          <w:instrText>PAGE   \* MERGEFORMAT</w:instrText>
        </w:r>
        <w:r w:rsidRPr="00187197">
          <w:rPr>
            <w:sz w:val="20"/>
            <w:szCs w:val="20"/>
          </w:rPr>
          <w:fldChar w:fldCharType="separate"/>
        </w:r>
        <w:r w:rsidR="00E93854">
          <w:rPr>
            <w:noProof/>
            <w:sz w:val="20"/>
            <w:szCs w:val="20"/>
          </w:rPr>
          <w:t>1</w:t>
        </w:r>
        <w:r w:rsidRPr="00187197">
          <w:rPr>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6D8" w:rsidRDefault="000B46D8">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E6F" w:rsidRDefault="00E93854" w:rsidP="00E73E6F">
    <w:pPr>
      <w:pStyle w:val="Rodap"/>
      <w:jc w:val="center"/>
      <w:rPr>
        <w:b/>
        <w:i/>
        <w:color w:val="BFBFBF" w:themeColor="background1" w:themeShade="BF"/>
        <w:sz w:val="18"/>
        <w:szCs w:val="18"/>
      </w:rPr>
    </w:pPr>
    <w:r>
      <w:rPr>
        <w:noProof/>
        <w:lang w:eastAsia="pt-BR"/>
      </w:rPr>
      <w:pict>
        <v:line id="_x0000_s4100"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45pt,9.05pt" to="449.65pt,9.05pt"/>
      </w:pict>
    </w:r>
    <w:r>
      <w:rPr>
        <w:noProof/>
        <w:lang w:eastAsia="pt-BR"/>
      </w:rPr>
      <w:pict>
        <v:line id="_x0000_s4099"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pt" to="201.45pt,9pt"/>
      </w:pict>
    </w:r>
  </w:p>
  <w:p w:rsidR="00E73E6F" w:rsidRDefault="00E73E6F" w:rsidP="00E73E6F">
    <w:pPr>
      <w:pStyle w:val="Rodap"/>
      <w:rPr>
        <w:rStyle w:val="Hyperlink"/>
      </w:rPr>
    </w:pPr>
    <w:r>
      <w:rPr>
        <w:rFonts w:asciiTheme="minorHAnsi" w:hAnsiTheme="minorHAnsi" w:cstheme="minorBidi"/>
        <w:noProof/>
        <w:sz w:val="22"/>
        <w:szCs w:val="22"/>
        <w:lang w:eastAsia="pt-BR"/>
      </w:rPr>
      <w:drawing>
        <wp:anchor distT="0" distB="0" distL="114300" distR="114300" simplePos="0" relativeHeight="251654144" behindDoc="0" locked="0" layoutInCell="1" allowOverlap="1">
          <wp:simplePos x="0" y="0"/>
          <wp:positionH relativeFrom="column">
            <wp:posOffset>2581275</wp:posOffset>
          </wp:positionH>
          <wp:positionV relativeFrom="paragraph">
            <wp:posOffset>-180340</wp:posOffset>
          </wp:positionV>
          <wp:extent cx="800100" cy="368300"/>
          <wp:effectExtent l="0" t="0" r="0" b="0"/>
          <wp:wrapNone/>
          <wp:docPr id="3" name="Imagem 3" descr="logo portal_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descr="logo portal_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68300"/>
                  </a:xfrm>
                  <a:prstGeom prst="rect">
                    <a:avLst/>
                  </a:prstGeom>
                  <a:noFill/>
                </pic:spPr>
              </pic:pic>
            </a:graphicData>
          </a:graphic>
        </wp:anchor>
      </w:drawing>
    </w:r>
    <w:r w:rsidR="00E93854">
      <w:rPr>
        <w:rFonts w:asciiTheme="minorHAnsi" w:hAnsiTheme="minorHAnsi" w:cstheme="minorBidi"/>
        <w:noProof/>
        <w:sz w:val="22"/>
        <w:szCs w:val="22"/>
        <w:lang w:eastAsia="pt-BR"/>
      </w:rPr>
      <w:pict>
        <v:line id="_x0000_s4098"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5pt,781.35pt" to="272.35pt,781.35pt"/>
      </w:pict>
    </w:r>
    <w:r w:rsidR="00E93854">
      <w:rPr>
        <w:rFonts w:asciiTheme="minorHAnsi" w:hAnsiTheme="minorHAnsi" w:cstheme="minorBidi"/>
        <w:noProof/>
        <w:sz w:val="22"/>
        <w:szCs w:val="22"/>
        <w:lang w:eastAsia="pt-BR"/>
      </w:rPr>
      <w:pict>
        <v:line id="_x0000_s4097"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5pt,781.35pt" to="272.35pt,781.35pt"/>
      </w:pict>
    </w:r>
    <w:r>
      <w:rPr>
        <w:b/>
        <w:i/>
        <w:color w:val="BFBFBF" w:themeColor="background1" w:themeShade="BF"/>
        <w:sz w:val="18"/>
        <w:szCs w:val="18"/>
      </w:rPr>
      <w:t xml:space="preserve">    </w:t>
    </w:r>
    <w:r>
      <w:rPr>
        <w:b/>
        <w:i/>
        <w:sz w:val="18"/>
        <w:szCs w:val="18"/>
      </w:rPr>
      <w:t xml:space="preserve">Dinheiro público é da sua conta           </w:t>
    </w:r>
    <w:r>
      <w:rPr>
        <w:b/>
        <w:i/>
        <w:sz w:val="18"/>
        <w:szCs w:val="18"/>
      </w:rPr>
      <w:tab/>
    </w:r>
    <w:r>
      <w:rPr>
        <w:b/>
        <w:i/>
        <w:sz w:val="18"/>
        <w:szCs w:val="18"/>
      </w:rPr>
      <w:tab/>
      <w:t xml:space="preserve">                                            </w:t>
    </w:r>
    <w:hyperlink r:id="rId2" w:history="1">
      <w:r>
        <w:rPr>
          <w:rStyle w:val="Hyperlink"/>
          <w:i/>
          <w:sz w:val="18"/>
          <w:szCs w:val="18"/>
        </w:rPr>
        <w:t>www.portaldatransparencia.gov.br</w:t>
      </w:r>
    </w:hyperlink>
  </w:p>
  <w:p w:rsidR="00E73E6F" w:rsidRDefault="00E73E6F" w:rsidP="00AE507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620" w:rsidRDefault="00DD5620" w:rsidP="007E28E1">
      <w:pPr>
        <w:spacing w:after="0" w:line="240" w:lineRule="auto"/>
      </w:pPr>
      <w:r>
        <w:separator/>
      </w:r>
    </w:p>
  </w:footnote>
  <w:footnote w:type="continuationSeparator" w:id="0">
    <w:p w:rsidR="00DD5620" w:rsidRDefault="00DD5620" w:rsidP="007E2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6D8" w:rsidRDefault="000B46D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6D8" w:rsidRDefault="000B46D8">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6D8" w:rsidRDefault="000B46D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E78453A"/>
    <w:lvl w:ilvl="0">
      <w:start w:val="1"/>
      <w:numFmt w:val="lowerRoman"/>
      <w:lvlText w:val="(%1)"/>
      <w:lvlJc w:val="left"/>
      <w:pPr>
        <w:tabs>
          <w:tab w:val="num" w:pos="720"/>
        </w:tabs>
        <w:ind w:left="720" w:hanging="360"/>
      </w:pPr>
      <w:rPr>
        <w:rFonts w:ascii="Times New Roman" w:eastAsia="Times-Italic" w:hAnsi="Times New Roman" w:cs="Times New Roman"/>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Microsoft YaHei"/>
      </w:rPr>
    </w:lvl>
    <w:lvl w:ilvl="1">
      <w:start w:val="1"/>
      <w:numFmt w:val="bullet"/>
      <w:lvlText w:val=""/>
      <w:lvlJc w:val="left"/>
      <w:pPr>
        <w:tabs>
          <w:tab w:val="num" w:pos="1080"/>
        </w:tabs>
        <w:ind w:left="1080" w:hanging="360"/>
      </w:pPr>
      <w:rPr>
        <w:rFonts w:ascii="Symbol" w:hAnsi="Symbol" w:cs="Microsoft YaHei"/>
      </w:rPr>
    </w:lvl>
    <w:lvl w:ilvl="2">
      <w:start w:val="1"/>
      <w:numFmt w:val="bullet"/>
      <w:lvlText w:val=""/>
      <w:lvlJc w:val="left"/>
      <w:pPr>
        <w:tabs>
          <w:tab w:val="num" w:pos="1440"/>
        </w:tabs>
        <w:ind w:left="1440" w:hanging="360"/>
      </w:pPr>
      <w:rPr>
        <w:rFonts w:ascii="Symbol" w:hAnsi="Symbol" w:cs="Microsoft YaHei"/>
      </w:rPr>
    </w:lvl>
    <w:lvl w:ilvl="3">
      <w:start w:val="1"/>
      <w:numFmt w:val="bullet"/>
      <w:lvlText w:val=""/>
      <w:lvlJc w:val="left"/>
      <w:pPr>
        <w:tabs>
          <w:tab w:val="num" w:pos="1800"/>
        </w:tabs>
        <w:ind w:left="1800" w:hanging="360"/>
      </w:pPr>
      <w:rPr>
        <w:rFonts w:ascii="Symbol" w:hAnsi="Symbol" w:cs="Microsoft YaHei"/>
      </w:rPr>
    </w:lvl>
    <w:lvl w:ilvl="4">
      <w:start w:val="1"/>
      <w:numFmt w:val="bullet"/>
      <w:lvlText w:val=""/>
      <w:lvlJc w:val="left"/>
      <w:pPr>
        <w:tabs>
          <w:tab w:val="num" w:pos="2160"/>
        </w:tabs>
        <w:ind w:left="2160" w:hanging="360"/>
      </w:pPr>
      <w:rPr>
        <w:rFonts w:ascii="Symbol" w:hAnsi="Symbol" w:cs="Microsoft YaHei"/>
      </w:rPr>
    </w:lvl>
    <w:lvl w:ilvl="5">
      <w:start w:val="1"/>
      <w:numFmt w:val="bullet"/>
      <w:lvlText w:val=""/>
      <w:lvlJc w:val="left"/>
      <w:pPr>
        <w:tabs>
          <w:tab w:val="num" w:pos="2520"/>
        </w:tabs>
        <w:ind w:left="2520" w:hanging="360"/>
      </w:pPr>
      <w:rPr>
        <w:rFonts w:ascii="Symbol" w:hAnsi="Symbol" w:cs="Microsoft YaHei"/>
      </w:rPr>
    </w:lvl>
    <w:lvl w:ilvl="6">
      <w:start w:val="1"/>
      <w:numFmt w:val="bullet"/>
      <w:lvlText w:val=""/>
      <w:lvlJc w:val="left"/>
      <w:pPr>
        <w:tabs>
          <w:tab w:val="num" w:pos="2880"/>
        </w:tabs>
        <w:ind w:left="2880" w:hanging="360"/>
      </w:pPr>
      <w:rPr>
        <w:rFonts w:ascii="Symbol" w:hAnsi="Symbol" w:cs="Microsoft YaHei"/>
      </w:rPr>
    </w:lvl>
    <w:lvl w:ilvl="7">
      <w:start w:val="1"/>
      <w:numFmt w:val="bullet"/>
      <w:lvlText w:val=""/>
      <w:lvlJc w:val="left"/>
      <w:pPr>
        <w:tabs>
          <w:tab w:val="num" w:pos="3240"/>
        </w:tabs>
        <w:ind w:left="3240" w:hanging="360"/>
      </w:pPr>
      <w:rPr>
        <w:rFonts w:ascii="Symbol" w:hAnsi="Symbol" w:cs="Microsoft YaHei"/>
      </w:rPr>
    </w:lvl>
    <w:lvl w:ilvl="8">
      <w:start w:val="1"/>
      <w:numFmt w:val="bullet"/>
      <w:lvlText w:val=""/>
      <w:lvlJc w:val="left"/>
      <w:pPr>
        <w:tabs>
          <w:tab w:val="num" w:pos="3600"/>
        </w:tabs>
        <w:ind w:left="3600" w:hanging="360"/>
      </w:pPr>
      <w:rPr>
        <w:rFonts w:ascii="Symbol" w:hAnsi="Symbol" w:cs="Microsoft YaHei"/>
      </w:rPr>
    </w:lvl>
  </w:abstractNum>
  <w:abstractNum w:abstractNumId="4">
    <w:nsid w:val="0013A15D"/>
    <w:multiLevelType w:val="singleLevel"/>
    <w:tmpl w:val="00000002"/>
    <w:name w:val="WW8Num2"/>
    <w:lvl w:ilvl="0">
      <w:start w:val="1"/>
      <w:numFmt w:val="lowerLetter"/>
      <w:lvlText w:val="%1)"/>
      <w:lvlJc w:val="left"/>
      <w:pPr>
        <w:tabs>
          <w:tab w:val="num" w:pos="360"/>
        </w:tabs>
        <w:ind w:left="360" w:hanging="360"/>
      </w:pPr>
    </w:lvl>
  </w:abstractNum>
  <w:abstractNum w:abstractNumId="5">
    <w:nsid w:val="001B4189"/>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28A299"/>
    <w:multiLevelType w:val="singleLevel"/>
    <w:tmpl w:val="00000002"/>
    <w:name w:val="WW8Num2"/>
    <w:lvl w:ilvl="0">
      <w:start w:val="1"/>
      <w:numFmt w:val="lowerLetter"/>
      <w:lvlText w:val="%1)"/>
      <w:lvlJc w:val="left"/>
      <w:pPr>
        <w:tabs>
          <w:tab w:val="num" w:pos="360"/>
        </w:tabs>
        <w:ind w:left="360" w:hanging="360"/>
      </w:pPr>
    </w:lvl>
  </w:abstractNum>
  <w:abstractNum w:abstractNumId="7">
    <w:nsid w:val="002A6AB0"/>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0497C82"/>
    <w:multiLevelType w:val="singleLevel"/>
    <w:tmpl w:val="00000002"/>
    <w:name w:val="WW8Num2"/>
    <w:lvl w:ilvl="0">
      <w:start w:val="1"/>
      <w:numFmt w:val="lowerLetter"/>
      <w:lvlText w:val="%1)"/>
      <w:lvlJc w:val="left"/>
      <w:pPr>
        <w:tabs>
          <w:tab w:val="num" w:pos="360"/>
        </w:tabs>
        <w:ind w:left="360" w:hanging="360"/>
      </w:pPr>
    </w:lvl>
  </w:abstractNum>
  <w:abstractNum w:abstractNumId="9">
    <w:nsid w:val="004AEE5E"/>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5D2F0C"/>
    <w:multiLevelType w:val="singleLevel"/>
    <w:tmpl w:val="56AC5BF6"/>
    <w:lvl w:ilvl="0">
      <w:start w:val="1"/>
      <w:numFmt w:val="lowerLetter"/>
      <w:lvlText w:val="%1)"/>
      <w:lvlJc w:val="left"/>
      <w:pPr>
        <w:tabs>
          <w:tab w:val="num" w:pos="1068"/>
        </w:tabs>
        <w:ind w:left="1068" w:hanging="360"/>
      </w:pPr>
      <w:rPr>
        <w:rFonts w:hint="default"/>
      </w:rPr>
    </w:lvl>
  </w:abstractNum>
  <w:abstractNum w:abstractNumId="11">
    <w:nsid w:val="0062528B"/>
    <w:multiLevelType w:val="singleLevel"/>
    <w:tmpl w:val="00000002"/>
    <w:name w:val="WW8Num2"/>
    <w:lvl w:ilvl="0">
      <w:start w:val="1"/>
      <w:numFmt w:val="lowerLetter"/>
      <w:lvlText w:val="%1)"/>
      <w:lvlJc w:val="left"/>
      <w:pPr>
        <w:tabs>
          <w:tab w:val="num" w:pos="360"/>
        </w:tabs>
        <w:ind w:left="360" w:hanging="360"/>
      </w:pPr>
    </w:lvl>
  </w:abstractNum>
  <w:abstractNum w:abstractNumId="12">
    <w:nsid w:val="007229F1"/>
    <w:multiLevelType w:val="hybridMultilevel"/>
    <w:tmpl w:val="08EED1D0"/>
    <w:lvl w:ilvl="0" w:tplc="8AC8AA9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007E5021"/>
    <w:multiLevelType w:val="singleLevel"/>
    <w:tmpl w:val="7A8EFAA0"/>
    <w:lvl w:ilvl="0">
      <w:start w:val="10"/>
      <w:numFmt w:val="bullet"/>
      <w:lvlText w:val="-"/>
      <w:lvlJc w:val="left"/>
      <w:pPr>
        <w:tabs>
          <w:tab w:val="num" w:pos="360"/>
        </w:tabs>
        <w:ind w:left="360" w:hanging="360"/>
      </w:pPr>
      <w:rPr>
        <w:rFonts w:eastAsia="Times New Roman" w:hint="default"/>
      </w:rPr>
    </w:lvl>
  </w:abstractNum>
  <w:abstractNum w:abstractNumId="14">
    <w:nsid w:val="0084565A"/>
    <w:multiLevelType w:val="singleLevel"/>
    <w:tmpl w:val="1F6A8226"/>
    <w:lvl w:ilvl="0">
      <w:start w:val="10"/>
      <w:numFmt w:val="bullet"/>
      <w:lvlText w:val="-"/>
      <w:lvlJc w:val="left"/>
      <w:pPr>
        <w:tabs>
          <w:tab w:val="num" w:pos="360"/>
        </w:tabs>
        <w:ind w:left="360" w:hanging="360"/>
      </w:pPr>
      <w:rPr>
        <w:rFonts w:hint="default"/>
      </w:rPr>
    </w:lvl>
  </w:abstractNum>
  <w:abstractNum w:abstractNumId="15">
    <w:nsid w:val="0091C82B"/>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A3E306"/>
    <w:multiLevelType w:val="singleLevel"/>
    <w:tmpl w:val="6AA0DE4C"/>
    <w:lvl w:ilvl="0">
      <w:start w:val="1"/>
      <w:numFmt w:val="lowerRoman"/>
      <w:lvlText w:val="(%1)"/>
      <w:lvlJc w:val="left"/>
      <w:pPr>
        <w:tabs>
          <w:tab w:val="num" w:pos="720"/>
        </w:tabs>
        <w:ind w:left="720" w:hanging="720"/>
      </w:pPr>
      <w:rPr>
        <w:rFonts w:hint="default"/>
      </w:rPr>
    </w:lvl>
  </w:abstractNum>
  <w:abstractNum w:abstractNumId="17">
    <w:nsid w:val="00BA54AC"/>
    <w:multiLevelType w:val="hybridMultilevel"/>
    <w:tmpl w:val="3BD48DA4"/>
    <w:lvl w:ilvl="0" w:tplc="204C7A6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00E24ABE"/>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nsid w:val="00E2E5E6"/>
    <w:multiLevelType w:val="singleLevel"/>
    <w:tmpl w:val="00000002"/>
    <w:name w:val="WW8Num2"/>
    <w:lvl w:ilvl="0">
      <w:start w:val="1"/>
      <w:numFmt w:val="lowerLetter"/>
      <w:lvlText w:val="%1)"/>
      <w:lvlJc w:val="left"/>
      <w:pPr>
        <w:tabs>
          <w:tab w:val="num" w:pos="360"/>
        </w:tabs>
        <w:ind w:left="360" w:hanging="360"/>
      </w:pPr>
    </w:lvl>
  </w:abstractNum>
  <w:abstractNum w:abstractNumId="20">
    <w:nsid w:val="00F57C77"/>
    <w:multiLevelType w:val="singleLevel"/>
    <w:tmpl w:val="00000002"/>
    <w:name w:val="WW8Num2"/>
    <w:lvl w:ilvl="0">
      <w:start w:val="1"/>
      <w:numFmt w:val="lowerLetter"/>
      <w:lvlText w:val="%1)"/>
      <w:lvlJc w:val="left"/>
      <w:pPr>
        <w:tabs>
          <w:tab w:val="num" w:pos="360"/>
        </w:tabs>
        <w:ind w:left="360" w:hanging="360"/>
      </w:pPr>
    </w:lvl>
  </w:abstractNum>
  <w:abstractNum w:abstractNumId="21">
    <w:nsid w:val="00FAFFC1"/>
    <w:multiLevelType w:val="hybridMultilevel"/>
    <w:tmpl w:val="180C0C96"/>
    <w:lvl w:ilvl="0" w:tplc="0416000F">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nsid w:val="056B021B"/>
    <w:multiLevelType w:val="singleLevel"/>
    <w:tmpl w:val="04160017"/>
    <w:lvl w:ilvl="0">
      <w:start w:val="1"/>
      <w:numFmt w:val="lowerLetter"/>
      <w:lvlText w:val="%1)"/>
      <w:lvlJc w:val="left"/>
      <w:pPr>
        <w:tabs>
          <w:tab w:val="num" w:pos="360"/>
        </w:tabs>
        <w:ind w:left="360" w:hanging="360"/>
      </w:pPr>
      <w:rPr>
        <w:rFonts w:hint="default"/>
      </w:rPr>
    </w:lvl>
  </w:abstractNum>
  <w:abstractNum w:abstractNumId="23">
    <w:nsid w:val="0F420E00"/>
    <w:multiLevelType w:val="hybridMultilevel"/>
    <w:tmpl w:val="367CB31E"/>
    <w:lvl w:ilvl="0" w:tplc="F5206EC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10C04E05"/>
    <w:multiLevelType w:val="singleLevel"/>
    <w:tmpl w:val="D4B4ACD2"/>
    <w:lvl w:ilvl="0">
      <w:start w:val="2"/>
      <w:numFmt w:val="bullet"/>
      <w:lvlText w:val="-"/>
      <w:lvlJc w:val="left"/>
      <w:pPr>
        <w:tabs>
          <w:tab w:val="num" w:pos="360"/>
        </w:tabs>
        <w:ind w:left="360" w:hanging="360"/>
      </w:pPr>
      <w:rPr>
        <w:rFonts w:eastAsia="Calibri" w:hint="default"/>
      </w:rPr>
    </w:lvl>
  </w:abstractNum>
  <w:abstractNum w:abstractNumId="25">
    <w:nsid w:val="1FB170F3"/>
    <w:multiLevelType w:val="hybridMultilevel"/>
    <w:tmpl w:val="C52A8054"/>
    <w:lvl w:ilvl="0" w:tplc="0948496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2BDC4703"/>
    <w:multiLevelType w:val="hybridMultilevel"/>
    <w:tmpl w:val="FFCCF59A"/>
    <w:lvl w:ilvl="0" w:tplc="08DAED1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2F755C7A"/>
    <w:multiLevelType w:val="singleLevel"/>
    <w:tmpl w:val="04160017"/>
    <w:lvl w:ilvl="0">
      <w:start w:val="1"/>
      <w:numFmt w:val="lowerLetter"/>
      <w:lvlText w:val="%1)"/>
      <w:lvlJc w:val="left"/>
      <w:pPr>
        <w:tabs>
          <w:tab w:val="num" w:pos="360"/>
        </w:tabs>
        <w:ind w:left="360" w:hanging="360"/>
      </w:pPr>
      <w:rPr>
        <w:rFonts w:hint="default"/>
      </w:rPr>
    </w:lvl>
  </w:abstractNum>
  <w:abstractNum w:abstractNumId="28">
    <w:nsid w:val="41DA12F4"/>
    <w:multiLevelType w:val="singleLevel"/>
    <w:tmpl w:val="7EEED3FE"/>
    <w:lvl w:ilvl="0">
      <w:start w:val="1"/>
      <w:numFmt w:val="lowerRoman"/>
      <w:lvlText w:val="(%1)"/>
      <w:lvlJc w:val="left"/>
      <w:pPr>
        <w:tabs>
          <w:tab w:val="num" w:pos="720"/>
        </w:tabs>
        <w:ind w:left="720" w:hanging="720"/>
      </w:pPr>
      <w:rPr>
        <w:rFonts w:hint="default"/>
      </w:rPr>
    </w:lvl>
  </w:abstractNum>
  <w:abstractNum w:abstractNumId="29">
    <w:nsid w:val="44413873"/>
    <w:multiLevelType w:val="singleLevel"/>
    <w:tmpl w:val="04160017"/>
    <w:lvl w:ilvl="0">
      <w:start w:val="1"/>
      <w:numFmt w:val="lowerLetter"/>
      <w:lvlText w:val="%1)"/>
      <w:lvlJc w:val="left"/>
      <w:pPr>
        <w:tabs>
          <w:tab w:val="num" w:pos="360"/>
        </w:tabs>
        <w:ind w:left="360" w:hanging="360"/>
      </w:pPr>
      <w:rPr>
        <w:rFonts w:hint="default"/>
      </w:rPr>
    </w:lvl>
  </w:abstractNum>
  <w:abstractNum w:abstractNumId="30">
    <w:nsid w:val="64252E2E"/>
    <w:multiLevelType w:val="multilevel"/>
    <w:tmpl w:val="9C5C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F44959"/>
    <w:multiLevelType w:val="singleLevel"/>
    <w:tmpl w:val="4F921AC2"/>
    <w:lvl w:ilvl="0">
      <w:start w:val="1"/>
      <w:numFmt w:val="bullet"/>
      <w:lvlText w:val="-"/>
      <w:lvlJc w:val="left"/>
      <w:pPr>
        <w:tabs>
          <w:tab w:val="num" w:pos="717"/>
        </w:tabs>
        <w:ind w:left="717" w:hanging="360"/>
      </w:pPr>
      <w:rPr>
        <w:rFonts w:hint="default"/>
      </w:rPr>
    </w:lvl>
  </w:abstractNum>
  <w:abstractNum w:abstractNumId="32">
    <w:nsid w:val="732A5BAE"/>
    <w:multiLevelType w:val="singleLevel"/>
    <w:tmpl w:val="F998EC40"/>
    <w:lvl w:ilvl="0">
      <w:start w:val="1"/>
      <w:numFmt w:val="lowerLetter"/>
      <w:lvlText w:val="%1)"/>
      <w:lvlJc w:val="left"/>
      <w:pPr>
        <w:tabs>
          <w:tab w:val="num" w:pos="1068"/>
        </w:tabs>
        <w:ind w:left="1068" w:hanging="360"/>
      </w:pPr>
      <w:rPr>
        <w:rFonts w:hint="default"/>
      </w:rPr>
    </w:lvl>
  </w:abstractNum>
  <w:abstractNum w:abstractNumId="33">
    <w:nsid w:val="75B43F65"/>
    <w:multiLevelType w:val="singleLevel"/>
    <w:tmpl w:val="68329D0A"/>
    <w:lvl w:ilvl="0">
      <w:start w:val="1"/>
      <w:numFmt w:val="upperRoman"/>
      <w:lvlText w:val="%1)"/>
      <w:lvlJc w:val="left"/>
      <w:pPr>
        <w:tabs>
          <w:tab w:val="num" w:pos="720"/>
        </w:tabs>
        <w:ind w:left="720" w:hanging="720"/>
      </w:pPr>
      <w:rPr>
        <w:rFonts w:hint="default"/>
      </w:rPr>
    </w:lvl>
  </w:abstractNum>
  <w:abstractNum w:abstractNumId="34">
    <w:nsid w:val="7AFC732C"/>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34"/>
  </w:num>
  <w:num w:numId="2">
    <w:abstractNumId w:val="3"/>
  </w:num>
  <w:num w:numId="3">
    <w:abstractNumId w:val="24"/>
  </w:num>
  <w:num w:numId="4">
    <w:abstractNumId w:val="16"/>
  </w:num>
  <w:num w:numId="5">
    <w:abstractNumId w:val="28"/>
  </w:num>
  <w:num w:numId="6">
    <w:abstractNumId w:val="30"/>
  </w:num>
  <w:num w:numId="7">
    <w:abstractNumId w:val="0"/>
  </w:num>
  <w:num w:numId="8">
    <w:abstractNumId w:val="12"/>
  </w:num>
  <w:num w:numId="9">
    <w:abstractNumId w:val="17"/>
  </w:num>
  <w:num w:numId="10">
    <w:abstractNumId w:val="25"/>
  </w:num>
  <w:num w:numId="11">
    <w:abstractNumId w:val="26"/>
  </w:num>
  <w:num w:numId="12">
    <w:abstractNumId w:val="23"/>
  </w:num>
  <w:num w:numId="13">
    <w:abstractNumId w:val="10"/>
  </w:num>
  <w:num w:numId="14">
    <w:abstractNumId w:val="2"/>
  </w:num>
  <w:num w:numId="15">
    <w:abstractNumId w:val="32"/>
  </w:num>
  <w:num w:numId="16">
    <w:abstractNumId w:val="7"/>
  </w:num>
  <w:num w:numId="17">
    <w:abstractNumId w:val="27"/>
  </w:num>
  <w:num w:numId="18">
    <w:abstractNumId w:val="22"/>
  </w:num>
  <w:num w:numId="19">
    <w:abstractNumId w:val="29"/>
  </w:num>
  <w:num w:numId="20">
    <w:abstractNumId w:val="31"/>
  </w:num>
  <w:num w:numId="21">
    <w:abstractNumId w:val="33"/>
  </w:num>
  <w:num w:numId="22">
    <w:abstractNumId w:val="18"/>
  </w:num>
  <w:num w:numId="23">
    <w:abstractNumId w:val="21"/>
  </w:num>
  <w:num w:numId="24">
    <w:abstractNumId w:val="6"/>
  </w:num>
  <w:num w:numId="25">
    <w:abstractNumId w:val="14"/>
  </w:num>
  <w:num w:numId="2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4105"/>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ED9"/>
    <w:rsid w:val="000B46D8"/>
    <w:rsid w:val="001058B0"/>
    <w:rsid w:val="00131648"/>
    <w:rsid w:val="001F148C"/>
    <w:rsid w:val="002418C1"/>
    <w:rsid w:val="0026665B"/>
    <w:rsid w:val="0031322F"/>
    <w:rsid w:val="00346C22"/>
    <w:rsid w:val="003824FA"/>
    <w:rsid w:val="00385255"/>
    <w:rsid w:val="003B7C19"/>
    <w:rsid w:val="00402EBF"/>
    <w:rsid w:val="00413FFC"/>
    <w:rsid w:val="00437CE8"/>
    <w:rsid w:val="00442FA4"/>
    <w:rsid w:val="004A700A"/>
    <w:rsid w:val="004D7307"/>
    <w:rsid w:val="004E00F1"/>
    <w:rsid w:val="0051018B"/>
    <w:rsid w:val="00542D7E"/>
    <w:rsid w:val="00583A1E"/>
    <w:rsid w:val="006D7421"/>
    <w:rsid w:val="007E28E1"/>
    <w:rsid w:val="008050BF"/>
    <w:rsid w:val="00821389"/>
    <w:rsid w:val="008B0FB8"/>
    <w:rsid w:val="008C19B0"/>
    <w:rsid w:val="009B3412"/>
    <w:rsid w:val="00A26379"/>
    <w:rsid w:val="00A611FB"/>
    <w:rsid w:val="00AE17B8"/>
    <w:rsid w:val="00AE507B"/>
    <w:rsid w:val="00B05EA1"/>
    <w:rsid w:val="00B51C6F"/>
    <w:rsid w:val="00B80389"/>
    <w:rsid w:val="00BA660F"/>
    <w:rsid w:val="00BF27C3"/>
    <w:rsid w:val="00C76C40"/>
    <w:rsid w:val="00D42310"/>
    <w:rsid w:val="00D80C43"/>
    <w:rsid w:val="00DC08C9"/>
    <w:rsid w:val="00DD5620"/>
    <w:rsid w:val="00E03558"/>
    <w:rsid w:val="00E100B7"/>
    <w:rsid w:val="00E37ED9"/>
    <w:rsid w:val="00E458C7"/>
    <w:rsid w:val="00E73E6F"/>
    <w:rsid w:val="00E93854"/>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D9"/>
    <w:rPr>
      <w:rFonts w:ascii="Times New Roman" w:hAnsi="Times New Roman" w:cs="Times New Roman"/>
      <w:sz w:val="24"/>
      <w:szCs w:val="24"/>
    </w:rPr>
  </w:style>
  <w:style w:type="paragraph" w:styleId="Ttulo1">
    <w:name w:val="heading 1"/>
    <w:basedOn w:val="Normal"/>
    <w:next w:val="Normal"/>
    <w:link w:val="Ttulo1Char"/>
    <w:uiPriority w:val="9"/>
    <w:qFormat/>
    <w:rsid w:val="00172223"/>
    <w:pPr>
      <w:keepNext/>
      <w:keepLines/>
      <w:spacing w:before="480" w:after="0"/>
      <w:outlineLvl w:val="0"/>
    </w:pPr>
    <w:rPr>
      <w:rFonts w:eastAsiaTheme="majorEastAsia" w:cstheme="majorBidi"/>
      <w:b/>
      <w:bCs/>
      <w:sz w:val="28"/>
      <w:szCs w:val="28"/>
    </w:rPr>
  </w:style>
  <w:style w:type="paragraph" w:styleId="Ttulo2">
    <w:name w:val="heading 2"/>
    <w:basedOn w:val="Normal"/>
    <w:next w:val="Normal"/>
    <w:link w:val="Ttulo2Char"/>
    <w:qFormat/>
    <w:rsid w:val="00C71E57"/>
    <w:pPr>
      <w:keepNext/>
      <w:suppressAutoHyphens/>
      <w:autoSpaceDE w:val="0"/>
      <w:autoSpaceDN w:val="0"/>
      <w:spacing w:after="120"/>
      <w:jc w:val="both"/>
      <w:outlineLvl w:val="1"/>
    </w:pPr>
    <w:rPr>
      <w:rFonts w:eastAsia="Times New Roman"/>
      <w:b/>
      <w:kern w:val="1"/>
      <w:lang w:eastAsia="pt-BR"/>
    </w:rPr>
  </w:style>
  <w:style w:type="paragraph" w:styleId="Ttulo3">
    <w:name w:val="heading 3"/>
    <w:basedOn w:val="Normal"/>
    <w:next w:val="Normal"/>
    <w:link w:val="Ttulo3Char"/>
    <w:qFormat/>
    <w:rsid w:val="00C71E57"/>
    <w:pPr>
      <w:keepNext/>
      <w:autoSpaceDE w:val="0"/>
      <w:autoSpaceDN w:val="0"/>
      <w:spacing w:after="0" w:line="240" w:lineRule="auto"/>
      <w:jc w:val="center"/>
      <w:outlineLvl w:val="2"/>
    </w:pPr>
    <w:rPr>
      <w:rFonts w:eastAsia="Times New Roman"/>
      <w:b/>
      <w:color w:val="000000"/>
      <w:lang w:eastAsia="pt-BR"/>
    </w:rPr>
  </w:style>
  <w:style w:type="paragraph" w:styleId="Ttulo5">
    <w:name w:val="heading 5"/>
    <w:basedOn w:val="Normal"/>
    <w:next w:val="Normal"/>
    <w:link w:val="Ttulo5Char"/>
    <w:uiPriority w:val="9"/>
    <w:semiHidden/>
    <w:unhideWhenUsed/>
    <w:qFormat/>
    <w:rsid w:val="001D0BF8"/>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CE7282"/>
    <w:pPr>
      <w:keepNext/>
      <w:suppressAutoHyphens/>
      <w:autoSpaceDE w:val="0"/>
      <w:spacing w:after="120" w:line="240" w:lineRule="auto"/>
      <w:jc w:val="both"/>
      <w:outlineLvl w:val="5"/>
    </w:pPr>
    <w:rPr>
      <w:rFonts w:eastAsia="Times New Roman"/>
      <w:b/>
      <w:kern w:val="1"/>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37E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37ED9"/>
    <w:rPr>
      <w:rFonts w:ascii="Tahoma" w:hAnsi="Tahoma" w:cs="Tahoma"/>
      <w:sz w:val="16"/>
      <w:szCs w:val="16"/>
    </w:rPr>
  </w:style>
  <w:style w:type="table" w:styleId="Tabelacomgrade">
    <w:name w:val="Table Grid"/>
    <w:basedOn w:val="Tabelanormal"/>
    <w:uiPriority w:val="59"/>
    <w:rsid w:val="00A61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7E28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E28E1"/>
    <w:rPr>
      <w:rFonts w:ascii="Times New Roman" w:hAnsi="Times New Roman" w:cs="Times New Roman"/>
      <w:sz w:val="24"/>
      <w:szCs w:val="24"/>
    </w:rPr>
  </w:style>
  <w:style w:type="paragraph" w:styleId="Rodap">
    <w:name w:val="footer"/>
    <w:basedOn w:val="Normal"/>
    <w:link w:val="RodapChar"/>
    <w:uiPriority w:val="99"/>
    <w:unhideWhenUsed/>
    <w:rsid w:val="007E28E1"/>
    <w:pPr>
      <w:tabs>
        <w:tab w:val="center" w:pos="4252"/>
        <w:tab w:val="right" w:pos="8504"/>
      </w:tabs>
      <w:spacing w:after="0" w:line="240" w:lineRule="auto"/>
    </w:pPr>
  </w:style>
  <w:style w:type="character" w:customStyle="1" w:styleId="RodapChar">
    <w:name w:val="Rodapé Char"/>
    <w:basedOn w:val="Fontepargpadro"/>
    <w:link w:val="Rodap"/>
    <w:uiPriority w:val="99"/>
    <w:rsid w:val="007E28E1"/>
    <w:rPr>
      <w:rFonts w:ascii="Times New Roman" w:hAnsi="Times New Roman" w:cs="Times New Roman"/>
      <w:sz w:val="24"/>
      <w:szCs w:val="24"/>
    </w:rPr>
  </w:style>
  <w:style w:type="character" w:styleId="Hyperlink">
    <w:name w:val="Hyperlink"/>
    <w:basedOn w:val="Fontepargpadro"/>
    <w:uiPriority w:val="99"/>
    <w:unhideWhenUsed/>
    <w:rsid w:val="00E73E6F"/>
    <w:rPr>
      <w:color w:val="0000FF" w:themeColor="hyperlink"/>
      <w:u w:val="single"/>
    </w:rPr>
  </w:style>
  <w:style w:type="paragraph" w:styleId="Ttulo">
    <w:name w:val="Title"/>
    <w:basedOn w:val="Normal"/>
    <w:next w:val="Normal"/>
    <w:link w:val="TtuloChar"/>
    <w:uiPriority w:val="10"/>
    <w:qFormat/>
    <w:rsid w:val="00172223"/>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tuloChar">
    <w:name w:val="Título Char"/>
    <w:basedOn w:val="Fontepargpadro"/>
    <w:link w:val="Ttulo"/>
    <w:uiPriority w:val="10"/>
    <w:rsid w:val="00172223"/>
    <w:rPr>
      <w:rFonts w:ascii="Times New Roman" w:eastAsiaTheme="majorEastAsia" w:hAnsi="Times New Roman" w:cstheme="majorBidi"/>
      <w:spacing w:val="5"/>
      <w:kern w:val="28"/>
      <w:sz w:val="52"/>
      <w:szCs w:val="52"/>
    </w:rPr>
  </w:style>
  <w:style w:type="character" w:customStyle="1" w:styleId="Ttulo1Char">
    <w:name w:val="Título 1 Char"/>
    <w:basedOn w:val="Fontepargpadro"/>
    <w:link w:val="Ttulo1"/>
    <w:uiPriority w:val="9"/>
    <w:rsid w:val="00172223"/>
    <w:rPr>
      <w:rFonts w:ascii="Times New Roman" w:eastAsiaTheme="majorEastAsia" w:hAnsi="Times New Roman" w:cstheme="majorBidi"/>
      <w:b/>
      <w:bCs/>
      <w:sz w:val="28"/>
      <w:szCs w:val="28"/>
    </w:rPr>
  </w:style>
  <w:style w:type="paragraph" w:styleId="PargrafodaLista">
    <w:name w:val="List Paragraph"/>
    <w:basedOn w:val="Normal"/>
    <w:uiPriority w:val="34"/>
    <w:qFormat/>
    <w:rsid w:val="0046093E"/>
    <w:pPr>
      <w:spacing w:line="240" w:lineRule="auto"/>
      <w:ind w:left="720"/>
      <w:contextualSpacing/>
    </w:pPr>
    <w:rPr>
      <w:rFonts w:asciiTheme="minorHAnsi" w:hAnsiTheme="minorHAnsi"/>
      <w:sz w:val="22"/>
    </w:rPr>
  </w:style>
  <w:style w:type="paragraph" w:styleId="Corpodetexto2">
    <w:name w:val="Body Text 2"/>
    <w:basedOn w:val="Normal"/>
    <w:link w:val="Corpodetexto2Char"/>
    <w:semiHidden/>
    <w:rsid w:val="00060964"/>
    <w:pPr>
      <w:suppressAutoHyphens/>
      <w:autoSpaceDE w:val="0"/>
      <w:autoSpaceDN w:val="0"/>
      <w:jc w:val="both"/>
    </w:pPr>
    <w:rPr>
      <w:rFonts w:eastAsia="Times New Roman"/>
      <w:snapToGrid w:val="0"/>
      <w:kern w:val="1"/>
      <w:sz w:val="23"/>
      <w:lang w:eastAsia="pt-BR"/>
    </w:rPr>
  </w:style>
  <w:style w:type="character" w:customStyle="1" w:styleId="Corpodetexto2Char">
    <w:name w:val="Corpo de texto 2 Char"/>
    <w:basedOn w:val="Fontepargpadro"/>
    <w:link w:val="Corpodetexto2"/>
    <w:semiHidden/>
    <w:rsid w:val="00060964"/>
    <w:rPr>
      <w:rFonts w:ascii="Times New Roman" w:eastAsia="Times New Roman" w:hAnsi="Times New Roman" w:cs="Times New Roman"/>
      <w:snapToGrid w:val="0"/>
      <w:kern w:val="1"/>
      <w:sz w:val="23"/>
      <w:lang w:eastAsia="pt-BR"/>
    </w:rPr>
  </w:style>
  <w:style w:type="paragraph" w:styleId="Corpodetexto3">
    <w:name w:val="Body Text 3"/>
    <w:basedOn w:val="Normal"/>
    <w:link w:val="Corpodetexto3Char"/>
    <w:semiHidden/>
    <w:rsid w:val="00060964"/>
    <w:pPr>
      <w:suppressAutoHyphens/>
      <w:autoSpaceDE w:val="0"/>
      <w:autoSpaceDN w:val="0"/>
      <w:spacing w:after="120" w:line="240" w:lineRule="auto"/>
      <w:jc w:val="both"/>
    </w:pPr>
    <w:rPr>
      <w:rFonts w:eastAsia="SimSun"/>
      <w:kern w:val="1"/>
      <w:lang w:eastAsia="pt-BR"/>
    </w:rPr>
  </w:style>
  <w:style w:type="character" w:customStyle="1" w:styleId="Corpodetexto3Char">
    <w:name w:val="Corpo de texto 3 Char"/>
    <w:basedOn w:val="Fontepargpadro"/>
    <w:link w:val="Corpodetexto3"/>
    <w:semiHidden/>
    <w:rsid w:val="00060964"/>
    <w:rPr>
      <w:rFonts w:ascii="Times New Roman" w:eastAsia="SimSun" w:hAnsi="Times New Roman" w:cs="Times New Roman"/>
      <w:kern w:val="1"/>
      <w:sz w:val="24"/>
      <w:lang w:eastAsia="pt-BR"/>
    </w:rPr>
  </w:style>
  <w:style w:type="paragraph" w:styleId="Recuodecorpodetexto">
    <w:name w:val="Body Text Indent"/>
    <w:basedOn w:val="Normal"/>
    <w:link w:val="RecuodecorpodetextoChar"/>
    <w:semiHidden/>
    <w:rsid w:val="00060964"/>
    <w:pPr>
      <w:suppressAutoHyphens/>
      <w:autoSpaceDE w:val="0"/>
      <w:autoSpaceDN w:val="0"/>
      <w:spacing w:before="100" w:after="100" w:line="240" w:lineRule="auto"/>
      <w:ind w:firstLine="567"/>
      <w:jc w:val="both"/>
    </w:pPr>
    <w:rPr>
      <w:rFonts w:ascii="Arial" w:eastAsia="Times New Roman" w:hAnsi="Arial"/>
      <w:kern w:val="1"/>
      <w:sz w:val="20"/>
      <w:lang w:eastAsia="pt-BR"/>
    </w:rPr>
  </w:style>
  <w:style w:type="character" w:customStyle="1" w:styleId="RecuodecorpodetextoChar">
    <w:name w:val="Recuo de corpo de texto Char"/>
    <w:basedOn w:val="Fontepargpadro"/>
    <w:link w:val="Recuodecorpodetexto"/>
    <w:semiHidden/>
    <w:rsid w:val="00060964"/>
    <w:rPr>
      <w:rFonts w:ascii="Arial" w:eastAsia="Times New Roman" w:hAnsi="Arial" w:cs="Times New Roman"/>
      <w:kern w:val="1"/>
      <w:sz w:val="20"/>
      <w:lang w:eastAsia="pt-BR"/>
    </w:rPr>
  </w:style>
  <w:style w:type="paragraph" w:styleId="Textoembloco">
    <w:name w:val="Block Text"/>
    <w:basedOn w:val="Normal"/>
    <w:semiHidden/>
    <w:rsid w:val="00060964"/>
    <w:pPr>
      <w:suppressAutoHyphens/>
      <w:autoSpaceDE w:val="0"/>
      <w:autoSpaceDN w:val="0"/>
      <w:spacing w:after="120" w:line="240" w:lineRule="auto"/>
      <w:ind w:left="1418" w:right="282"/>
      <w:jc w:val="both"/>
    </w:pPr>
    <w:rPr>
      <w:rFonts w:eastAsia="SimSun"/>
      <w:kern w:val="1"/>
      <w:lang w:eastAsia="pt-BR"/>
    </w:rPr>
  </w:style>
  <w:style w:type="character" w:customStyle="1" w:styleId="Ttulo6Char">
    <w:name w:val="Título 6 Char"/>
    <w:basedOn w:val="Fontepargpadro"/>
    <w:link w:val="Ttulo6"/>
    <w:rsid w:val="00CE7282"/>
    <w:rPr>
      <w:rFonts w:ascii="Times New Roman" w:eastAsia="Times New Roman" w:hAnsi="Times New Roman" w:cs="Times New Roman"/>
      <w:b/>
      <w:kern w:val="1"/>
      <w:lang w:eastAsia="ar-SA"/>
    </w:rPr>
  </w:style>
  <w:style w:type="paragraph" w:customStyle="1" w:styleId="Recuodecorpodetexto21">
    <w:name w:val="Recuo de corpo de texto 21"/>
    <w:basedOn w:val="Normal"/>
    <w:rsid w:val="00CE7282"/>
    <w:pPr>
      <w:suppressAutoHyphens/>
      <w:autoSpaceDE w:val="0"/>
      <w:spacing w:after="0" w:line="360" w:lineRule="auto"/>
      <w:ind w:left="708" w:firstLine="709"/>
      <w:jc w:val="both"/>
    </w:pPr>
    <w:rPr>
      <w:rFonts w:eastAsia="Times New Roman"/>
      <w:kern w:val="1"/>
      <w:lang w:eastAsia="ar-SA"/>
    </w:rPr>
  </w:style>
  <w:style w:type="paragraph" w:customStyle="1" w:styleId="Ttulodetabela">
    <w:name w:val="Título de tabela"/>
    <w:basedOn w:val="Normal"/>
    <w:rsid w:val="00CE7282"/>
    <w:pPr>
      <w:suppressLineNumbers/>
      <w:suppressAutoHyphens/>
      <w:autoSpaceDE w:val="0"/>
      <w:jc w:val="center"/>
    </w:pPr>
    <w:rPr>
      <w:rFonts w:eastAsia="Times New Roman"/>
      <w:b/>
      <w:bCs/>
      <w:kern w:val="1"/>
      <w:lang w:eastAsia="ar-SA"/>
    </w:rPr>
  </w:style>
  <w:style w:type="paragraph" w:styleId="NormalWeb">
    <w:name w:val="Normal (Web)"/>
    <w:basedOn w:val="Normal"/>
    <w:uiPriority w:val="99"/>
    <w:rsid w:val="001443F8"/>
    <w:pPr>
      <w:spacing w:before="100" w:beforeAutospacing="1" w:after="100" w:afterAutospacing="1" w:line="240" w:lineRule="auto"/>
    </w:pPr>
    <w:rPr>
      <w:rFonts w:eastAsia="Calibri"/>
      <w:lang w:eastAsia="pt-BR"/>
    </w:rPr>
  </w:style>
  <w:style w:type="paragraph" w:styleId="Recuodecorpodetexto2">
    <w:name w:val="Body Text Indent 2"/>
    <w:basedOn w:val="Normal"/>
    <w:link w:val="Recuodecorpodetexto2Char"/>
    <w:semiHidden/>
    <w:rsid w:val="00CE1626"/>
    <w:pPr>
      <w:suppressAutoHyphens/>
      <w:spacing w:after="120" w:line="480" w:lineRule="auto"/>
      <w:ind w:left="283"/>
    </w:pPr>
    <w:rPr>
      <w:rFonts w:eastAsia="Times New Roman"/>
      <w:sz w:val="20"/>
      <w:szCs w:val="20"/>
      <w:lang w:val="pt-PT" w:eastAsia="pt-BR"/>
    </w:rPr>
  </w:style>
  <w:style w:type="character" w:customStyle="1" w:styleId="Recuodecorpodetexto2Char">
    <w:name w:val="Recuo de corpo de texto 2 Char"/>
    <w:basedOn w:val="Fontepargpadro"/>
    <w:link w:val="Recuodecorpodetexto2"/>
    <w:semiHidden/>
    <w:rsid w:val="00CE1626"/>
    <w:rPr>
      <w:rFonts w:ascii="Times New Roman" w:eastAsia="Times New Roman" w:hAnsi="Times New Roman" w:cs="Times New Roman"/>
      <w:sz w:val="20"/>
      <w:szCs w:val="20"/>
      <w:lang w:val="pt-PT" w:eastAsia="pt-BR"/>
    </w:rPr>
  </w:style>
  <w:style w:type="paragraph" w:styleId="Corpodetexto">
    <w:name w:val="Body Text"/>
    <w:basedOn w:val="Normal"/>
    <w:link w:val="CorpodetextoChar"/>
    <w:uiPriority w:val="99"/>
    <w:unhideWhenUsed/>
    <w:rsid w:val="001C5EBD"/>
    <w:pPr>
      <w:spacing w:after="120"/>
    </w:pPr>
  </w:style>
  <w:style w:type="character" w:customStyle="1" w:styleId="CorpodetextoChar">
    <w:name w:val="Corpo de texto Char"/>
    <w:basedOn w:val="Fontepargpadro"/>
    <w:link w:val="Corpodetexto"/>
    <w:uiPriority w:val="99"/>
    <w:rsid w:val="001C5EBD"/>
  </w:style>
  <w:style w:type="paragraph" w:customStyle="1" w:styleId="Standard">
    <w:name w:val="Standard"/>
    <w:rsid w:val="001C5EBD"/>
    <w:pPr>
      <w:suppressAutoHyphens/>
      <w:spacing w:after="0" w:line="240" w:lineRule="auto"/>
    </w:pPr>
    <w:rPr>
      <w:rFonts w:ascii="Times New Roman" w:eastAsia="Times New Roman" w:hAnsi="Times New Roman" w:cs="Times New Roman"/>
      <w:kern w:val="3"/>
      <w:sz w:val="20"/>
      <w:szCs w:val="20"/>
      <w:lang w:eastAsia="pt-BR"/>
    </w:rPr>
  </w:style>
  <w:style w:type="paragraph" w:customStyle="1" w:styleId="Contedodetabela">
    <w:name w:val="Conteúdo de tabela"/>
    <w:basedOn w:val="Normal"/>
    <w:rsid w:val="00BE7893"/>
    <w:pPr>
      <w:widowControl w:val="0"/>
      <w:suppressLineNumbers/>
      <w:suppressAutoHyphens/>
      <w:spacing w:after="0" w:line="240" w:lineRule="auto"/>
    </w:pPr>
    <w:rPr>
      <w:rFonts w:eastAsia="Lucida Sans Unicode" w:cs="Tahoma"/>
      <w:kern w:val="1"/>
      <w:lang w:eastAsia="hi-IN" w:bidi="hi-IN"/>
    </w:rPr>
  </w:style>
  <w:style w:type="paragraph" w:customStyle="1" w:styleId="TableContents">
    <w:name w:val="Table Contents"/>
    <w:basedOn w:val="Normal"/>
    <w:rsid w:val="00F8725F"/>
    <w:pPr>
      <w:spacing w:after="0" w:line="240" w:lineRule="auto"/>
    </w:pPr>
    <w:rPr>
      <w:rFonts w:eastAsia="Times New Roman"/>
      <w:snapToGrid w:val="0"/>
      <w:szCs w:val="20"/>
      <w:lang w:eastAsia="pt-BR"/>
    </w:rPr>
  </w:style>
  <w:style w:type="character" w:customStyle="1" w:styleId="Ttulo2Char">
    <w:name w:val="Título 2 Char"/>
    <w:basedOn w:val="Fontepargpadro"/>
    <w:link w:val="Ttulo2"/>
    <w:rsid w:val="00C71E57"/>
    <w:rPr>
      <w:rFonts w:ascii="Times New Roman" w:eastAsia="Times New Roman" w:hAnsi="Times New Roman" w:cs="Times New Roman"/>
      <w:b/>
      <w:kern w:val="1"/>
      <w:sz w:val="24"/>
      <w:lang w:eastAsia="pt-BR"/>
    </w:rPr>
  </w:style>
  <w:style w:type="character" w:customStyle="1" w:styleId="Ttulo3Char">
    <w:name w:val="Título 3 Char"/>
    <w:basedOn w:val="Fontepargpadro"/>
    <w:link w:val="Ttulo3"/>
    <w:rsid w:val="00C71E57"/>
    <w:rPr>
      <w:rFonts w:ascii="Times New Roman" w:eastAsia="Times New Roman" w:hAnsi="Times New Roman" w:cs="Times New Roman"/>
      <w:b/>
      <w:color w:val="000000"/>
      <w:lang w:eastAsia="pt-BR"/>
    </w:rPr>
  </w:style>
  <w:style w:type="paragraph" w:customStyle="1" w:styleId="ndice">
    <w:name w:val="Índice"/>
    <w:basedOn w:val="Normal"/>
    <w:rsid w:val="00F70C67"/>
    <w:pPr>
      <w:suppressLineNumbers/>
      <w:suppressAutoHyphens/>
      <w:autoSpaceDE w:val="0"/>
    </w:pPr>
    <w:rPr>
      <w:rFonts w:eastAsia="Times New Roman"/>
      <w:kern w:val="1"/>
      <w:lang w:eastAsia="ar-SA"/>
    </w:rPr>
  </w:style>
  <w:style w:type="character" w:customStyle="1" w:styleId="Ttulo5Char">
    <w:name w:val="Título 5 Char"/>
    <w:basedOn w:val="Fontepargpadro"/>
    <w:link w:val="Ttulo5"/>
    <w:uiPriority w:val="9"/>
    <w:semiHidden/>
    <w:rsid w:val="001D0BF8"/>
    <w:rPr>
      <w:rFonts w:asciiTheme="majorHAnsi" w:eastAsiaTheme="majorEastAsia" w:hAnsiTheme="majorHAnsi" w:cstheme="majorBidi"/>
      <w:color w:val="243F60" w:themeColor="accent1" w:themeShade="7F"/>
    </w:rPr>
  </w:style>
  <w:style w:type="paragraph" w:customStyle="1" w:styleId="Ttulo91">
    <w:name w:val="Título 91"/>
    <w:basedOn w:val="Standard"/>
    <w:next w:val="Standard"/>
    <w:rsid w:val="00B6557A"/>
    <w:pPr>
      <w:keepNext/>
      <w:widowControl w:val="0"/>
      <w:outlineLvl w:val="8"/>
    </w:pPr>
    <w:rPr>
      <w:b/>
      <w:sz w:val="16"/>
    </w:rPr>
  </w:style>
  <w:style w:type="paragraph" w:customStyle="1" w:styleId="Ttulo41">
    <w:name w:val="Título 41"/>
    <w:basedOn w:val="Standard"/>
    <w:next w:val="Standard"/>
    <w:rsid w:val="00B6557A"/>
    <w:pPr>
      <w:keepNext/>
      <w:widowControl w:val="0"/>
      <w:outlineLvl w:val="3"/>
    </w:pPr>
    <w:rPr>
      <w:b/>
      <w:sz w:val="24"/>
    </w:rPr>
  </w:style>
  <w:style w:type="paragraph" w:customStyle="1" w:styleId="western">
    <w:name w:val="western"/>
    <w:basedOn w:val="Normal"/>
    <w:rsid w:val="000A71DE"/>
    <w:pPr>
      <w:spacing w:before="100" w:beforeAutospacing="1" w:after="119" w:line="240" w:lineRule="auto"/>
    </w:pPr>
    <w:rPr>
      <w:rFonts w:eastAsia="Times New Roman"/>
      <w:lang w:eastAsia="pt-BR"/>
    </w:rPr>
  </w:style>
  <w:style w:type="paragraph" w:customStyle="1" w:styleId="TCU-Ac-item9-">
    <w:name w:val="TCU - Ac - item 9 - §§"/>
    <w:basedOn w:val="Normal"/>
    <w:rsid w:val="00D713C4"/>
    <w:pPr>
      <w:spacing w:after="0" w:line="240" w:lineRule="auto"/>
      <w:ind w:firstLine="1134"/>
      <w:jc w:val="both"/>
    </w:pPr>
    <w:rPr>
      <w:rFonts w:eastAsia="Times New Roman"/>
      <w:szCs w:val="20"/>
      <w:lang w:eastAsia="pt-BR"/>
    </w:rPr>
  </w:style>
  <w:style w:type="paragraph" w:styleId="Recuodecorpodetexto3">
    <w:name w:val="Body Text Indent 3"/>
    <w:basedOn w:val="Normal"/>
    <w:link w:val="Recuodecorpodetexto3Char"/>
    <w:uiPriority w:val="99"/>
    <w:unhideWhenUsed/>
    <w:rsid w:val="008E0075"/>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8E0075"/>
    <w:rPr>
      <w:sz w:val="16"/>
      <w:szCs w:val="16"/>
    </w:rPr>
  </w:style>
  <w:style w:type="character" w:customStyle="1" w:styleId="FooterChar">
    <w:name w:val="Footer Char"/>
    <w:basedOn w:val="Fontepargpadro"/>
    <w:rsid w:val="008E0075"/>
    <w:rPr>
      <w:rFonts w:ascii="Times New Roman" w:hAnsi="Times New Roman" w:cs="Times New Roman"/>
      <w:sz w:val="20"/>
      <w:szCs w:val="20"/>
    </w:rPr>
  </w:style>
  <w:style w:type="character" w:styleId="Forte">
    <w:name w:val="Strong"/>
    <w:basedOn w:val="Fontepargpadro"/>
    <w:qFormat/>
    <w:rsid w:val="008E0075"/>
    <w:rPr>
      <w:b/>
      <w:bCs/>
    </w:rPr>
  </w:style>
  <w:style w:type="paragraph" w:customStyle="1" w:styleId="Corpodetexto21">
    <w:name w:val="Corpo de texto 21"/>
    <w:basedOn w:val="Normal"/>
    <w:rsid w:val="00375362"/>
    <w:pPr>
      <w:suppressAutoHyphens/>
      <w:spacing w:after="120" w:line="240" w:lineRule="auto"/>
      <w:jc w:val="both"/>
    </w:pPr>
    <w:rPr>
      <w:rFonts w:ascii="TimesNewRoman" w:eastAsia="Times New Roman" w:hAnsi="TimesNewRoman"/>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D9"/>
    <w:rPr>
      <w:rFonts w:ascii="Times New Roman" w:hAnsi="Times New Roman" w:cs="Times New Roman"/>
      <w:sz w:val="24"/>
      <w:szCs w:val="24"/>
    </w:rPr>
  </w:style>
  <w:style w:type="paragraph" w:styleId="Ttulo1">
    <w:name w:val="heading 1"/>
    <w:basedOn w:val="Normal"/>
    <w:next w:val="Normal"/>
    <w:link w:val="Ttulo1Char"/>
    <w:uiPriority w:val="9"/>
    <w:qFormat/>
    <w:rsid w:val="00172223"/>
    <w:pPr>
      <w:keepNext/>
      <w:keepLines/>
      <w:spacing w:before="480" w:after="0"/>
      <w:outlineLvl w:val="0"/>
    </w:pPr>
    <w:rPr>
      <w:rFonts w:eastAsiaTheme="majorEastAsia" w:cstheme="majorBidi"/>
      <w:b/>
      <w:bCs/>
      <w:sz w:val="28"/>
      <w:szCs w:val="28"/>
    </w:rPr>
  </w:style>
  <w:style w:type="paragraph" w:styleId="Ttulo2">
    <w:name w:val="heading 2"/>
    <w:basedOn w:val="Normal"/>
    <w:next w:val="Normal"/>
    <w:link w:val="Ttulo2Char"/>
    <w:qFormat/>
    <w:rsid w:val="00C71E57"/>
    <w:pPr>
      <w:keepNext/>
      <w:suppressAutoHyphens/>
      <w:autoSpaceDE w:val="0"/>
      <w:autoSpaceDN w:val="0"/>
      <w:spacing w:after="120"/>
      <w:jc w:val="both"/>
      <w:outlineLvl w:val="1"/>
    </w:pPr>
    <w:rPr>
      <w:rFonts w:eastAsia="Times New Roman"/>
      <w:b/>
      <w:kern w:val="1"/>
      <w:lang w:eastAsia="pt-BR"/>
    </w:rPr>
  </w:style>
  <w:style w:type="paragraph" w:styleId="Ttulo3">
    <w:name w:val="heading 3"/>
    <w:basedOn w:val="Normal"/>
    <w:next w:val="Normal"/>
    <w:link w:val="Ttulo3Char"/>
    <w:qFormat/>
    <w:rsid w:val="00C71E57"/>
    <w:pPr>
      <w:keepNext/>
      <w:autoSpaceDE w:val="0"/>
      <w:autoSpaceDN w:val="0"/>
      <w:spacing w:after="0" w:line="240" w:lineRule="auto"/>
      <w:jc w:val="center"/>
      <w:outlineLvl w:val="2"/>
    </w:pPr>
    <w:rPr>
      <w:rFonts w:eastAsia="Times New Roman"/>
      <w:b/>
      <w:color w:val="000000"/>
      <w:lang w:eastAsia="pt-BR"/>
    </w:rPr>
  </w:style>
  <w:style w:type="paragraph" w:styleId="Ttulo5">
    <w:name w:val="heading 5"/>
    <w:basedOn w:val="Normal"/>
    <w:next w:val="Normal"/>
    <w:link w:val="Ttulo5Char"/>
    <w:uiPriority w:val="9"/>
    <w:semiHidden/>
    <w:unhideWhenUsed/>
    <w:qFormat/>
    <w:rsid w:val="001D0BF8"/>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CE7282"/>
    <w:pPr>
      <w:keepNext/>
      <w:suppressAutoHyphens/>
      <w:autoSpaceDE w:val="0"/>
      <w:spacing w:after="120" w:line="240" w:lineRule="auto"/>
      <w:jc w:val="both"/>
      <w:outlineLvl w:val="5"/>
    </w:pPr>
    <w:rPr>
      <w:rFonts w:eastAsia="Times New Roman"/>
      <w:b/>
      <w:kern w:val="1"/>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37E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37ED9"/>
    <w:rPr>
      <w:rFonts w:ascii="Tahoma" w:hAnsi="Tahoma" w:cs="Tahoma"/>
      <w:sz w:val="16"/>
      <w:szCs w:val="16"/>
    </w:rPr>
  </w:style>
  <w:style w:type="table" w:styleId="Tabelacomgrade">
    <w:name w:val="Table Grid"/>
    <w:basedOn w:val="Tabelanormal"/>
    <w:uiPriority w:val="59"/>
    <w:rsid w:val="00A61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7E28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E28E1"/>
    <w:rPr>
      <w:rFonts w:ascii="Times New Roman" w:hAnsi="Times New Roman" w:cs="Times New Roman"/>
      <w:sz w:val="24"/>
      <w:szCs w:val="24"/>
    </w:rPr>
  </w:style>
  <w:style w:type="paragraph" w:styleId="Rodap">
    <w:name w:val="footer"/>
    <w:basedOn w:val="Normal"/>
    <w:link w:val="RodapChar"/>
    <w:uiPriority w:val="99"/>
    <w:unhideWhenUsed/>
    <w:rsid w:val="007E28E1"/>
    <w:pPr>
      <w:tabs>
        <w:tab w:val="center" w:pos="4252"/>
        <w:tab w:val="right" w:pos="8504"/>
      </w:tabs>
      <w:spacing w:after="0" w:line="240" w:lineRule="auto"/>
    </w:pPr>
  </w:style>
  <w:style w:type="character" w:customStyle="1" w:styleId="RodapChar">
    <w:name w:val="Rodapé Char"/>
    <w:basedOn w:val="Fontepargpadro"/>
    <w:link w:val="Rodap"/>
    <w:uiPriority w:val="99"/>
    <w:rsid w:val="007E28E1"/>
    <w:rPr>
      <w:rFonts w:ascii="Times New Roman" w:hAnsi="Times New Roman" w:cs="Times New Roman"/>
      <w:sz w:val="24"/>
      <w:szCs w:val="24"/>
    </w:rPr>
  </w:style>
  <w:style w:type="character" w:styleId="Hyperlink">
    <w:name w:val="Hyperlink"/>
    <w:basedOn w:val="Fontepargpadro"/>
    <w:uiPriority w:val="99"/>
    <w:unhideWhenUsed/>
    <w:rsid w:val="00E73E6F"/>
    <w:rPr>
      <w:color w:val="0000FF" w:themeColor="hyperlink"/>
      <w:u w:val="single"/>
    </w:rPr>
  </w:style>
  <w:style w:type="paragraph" w:styleId="Ttulo">
    <w:name w:val="Title"/>
    <w:basedOn w:val="Normal"/>
    <w:next w:val="Normal"/>
    <w:link w:val="TtuloChar"/>
    <w:uiPriority w:val="10"/>
    <w:qFormat/>
    <w:rsid w:val="00172223"/>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tuloChar">
    <w:name w:val="Título Char"/>
    <w:basedOn w:val="Fontepargpadro"/>
    <w:link w:val="Ttulo"/>
    <w:uiPriority w:val="10"/>
    <w:rsid w:val="00172223"/>
    <w:rPr>
      <w:rFonts w:ascii="Times New Roman" w:eastAsiaTheme="majorEastAsia" w:hAnsi="Times New Roman" w:cstheme="majorBidi"/>
      <w:spacing w:val="5"/>
      <w:kern w:val="28"/>
      <w:sz w:val="52"/>
      <w:szCs w:val="52"/>
    </w:rPr>
  </w:style>
  <w:style w:type="character" w:customStyle="1" w:styleId="Ttulo1Char">
    <w:name w:val="Título 1 Char"/>
    <w:basedOn w:val="Fontepargpadro"/>
    <w:link w:val="Ttulo1"/>
    <w:uiPriority w:val="9"/>
    <w:rsid w:val="00172223"/>
    <w:rPr>
      <w:rFonts w:ascii="Times New Roman" w:eastAsiaTheme="majorEastAsia" w:hAnsi="Times New Roman" w:cstheme="majorBidi"/>
      <w:b/>
      <w:bCs/>
      <w:sz w:val="28"/>
      <w:szCs w:val="28"/>
    </w:rPr>
  </w:style>
  <w:style w:type="paragraph" w:styleId="PargrafodaLista">
    <w:name w:val="List Paragraph"/>
    <w:basedOn w:val="Normal"/>
    <w:uiPriority w:val="34"/>
    <w:qFormat/>
    <w:rsid w:val="0046093E"/>
    <w:pPr>
      <w:spacing w:line="240" w:lineRule="auto"/>
      <w:ind w:left="720"/>
      <w:contextualSpacing/>
    </w:pPr>
    <w:rPr>
      <w:rFonts w:asciiTheme="minorHAnsi" w:hAnsiTheme="minorHAnsi"/>
      <w:sz w:val="22"/>
    </w:rPr>
  </w:style>
  <w:style w:type="paragraph" w:styleId="Corpodetexto2">
    <w:name w:val="Body Text 2"/>
    <w:basedOn w:val="Normal"/>
    <w:link w:val="Corpodetexto2Char"/>
    <w:semiHidden/>
    <w:rsid w:val="00060964"/>
    <w:pPr>
      <w:suppressAutoHyphens/>
      <w:autoSpaceDE w:val="0"/>
      <w:autoSpaceDN w:val="0"/>
      <w:jc w:val="both"/>
    </w:pPr>
    <w:rPr>
      <w:rFonts w:eastAsia="Times New Roman"/>
      <w:snapToGrid w:val="0"/>
      <w:kern w:val="1"/>
      <w:sz w:val="23"/>
      <w:lang w:eastAsia="pt-BR"/>
    </w:rPr>
  </w:style>
  <w:style w:type="character" w:customStyle="1" w:styleId="Corpodetexto2Char">
    <w:name w:val="Corpo de texto 2 Char"/>
    <w:basedOn w:val="Fontepargpadro"/>
    <w:link w:val="Corpodetexto2"/>
    <w:semiHidden/>
    <w:rsid w:val="00060964"/>
    <w:rPr>
      <w:rFonts w:ascii="Times New Roman" w:eastAsia="Times New Roman" w:hAnsi="Times New Roman" w:cs="Times New Roman"/>
      <w:snapToGrid w:val="0"/>
      <w:kern w:val="1"/>
      <w:sz w:val="23"/>
      <w:lang w:eastAsia="pt-BR"/>
    </w:rPr>
  </w:style>
  <w:style w:type="paragraph" w:styleId="Corpodetexto3">
    <w:name w:val="Body Text 3"/>
    <w:basedOn w:val="Normal"/>
    <w:link w:val="Corpodetexto3Char"/>
    <w:semiHidden/>
    <w:rsid w:val="00060964"/>
    <w:pPr>
      <w:suppressAutoHyphens/>
      <w:autoSpaceDE w:val="0"/>
      <w:autoSpaceDN w:val="0"/>
      <w:spacing w:after="120" w:line="240" w:lineRule="auto"/>
      <w:jc w:val="both"/>
    </w:pPr>
    <w:rPr>
      <w:rFonts w:eastAsia="SimSun"/>
      <w:kern w:val="1"/>
      <w:lang w:eastAsia="pt-BR"/>
    </w:rPr>
  </w:style>
  <w:style w:type="character" w:customStyle="1" w:styleId="Corpodetexto3Char">
    <w:name w:val="Corpo de texto 3 Char"/>
    <w:basedOn w:val="Fontepargpadro"/>
    <w:link w:val="Corpodetexto3"/>
    <w:semiHidden/>
    <w:rsid w:val="00060964"/>
    <w:rPr>
      <w:rFonts w:ascii="Times New Roman" w:eastAsia="SimSun" w:hAnsi="Times New Roman" w:cs="Times New Roman"/>
      <w:kern w:val="1"/>
      <w:sz w:val="24"/>
      <w:lang w:eastAsia="pt-BR"/>
    </w:rPr>
  </w:style>
  <w:style w:type="paragraph" w:styleId="Recuodecorpodetexto">
    <w:name w:val="Body Text Indent"/>
    <w:basedOn w:val="Normal"/>
    <w:link w:val="RecuodecorpodetextoChar"/>
    <w:semiHidden/>
    <w:rsid w:val="00060964"/>
    <w:pPr>
      <w:suppressAutoHyphens/>
      <w:autoSpaceDE w:val="0"/>
      <w:autoSpaceDN w:val="0"/>
      <w:spacing w:before="100" w:after="100" w:line="240" w:lineRule="auto"/>
      <w:ind w:firstLine="567"/>
      <w:jc w:val="both"/>
    </w:pPr>
    <w:rPr>
      <w:rFonts w:ascii="Arial" w:eastAsia="Times New Roman" w:hAnsi="Arial"/>
      <w:kern w:val="1"/>
      <w:sz w:val="20"/>
      <w:lang w:eastAsia="pt-BR"/>
    </w:rPr>
  </w:style>
  <w:style w:type="character" w:customStyle="1" w:styleId="RecuodecorpodetextoChar">
    <w:name w:val="Recuo de corpo de texto Char"/>
    <w:basedOn w:val="Fontepargpadro"/>
    <w:link w:val="Recuodecorpodetexto"/>
    <w:semiHidden/>
    <w:rsid w:val="00060964"/>
    <w:rPr>
      <w:rFonts w:ascii="Arial" w:eastAsia="Times New Roman" w:hAnsi="Arial" w:cs="Times New Roman"/>
      <w:kern w:val="1"/>
      <w:sz w:val="20"/>
      <w:lang w:eastAsia="pt-BR"/>
    </w:rPr>
  </w:style>
  <w:style w:type="paragraph" w:styleId="Textoembloco">
    <w:name w:val="Block Text"/>
    <w:basedOn w:val="Normal"/>
    <w:semiHidden/>
    <w:rsid w:val="00060964"/>
    <w:pPr>
      <w:suppressAutoHyphens/>
      <w:autoSpaceDE w:val="0"/>
      <w:autoSpaceDN w:val="0"/>
      <w:spacing w:after="120" w:line="240" w:lineRule="auto"/>
      <w:ind w:left="1418" w:right="282"/>
      <w:jc w:val="both"/>
    </w:pPr>
    <w:rPr>
      <w:rFonts w:eastAsia="SimSun"/>
      <w:kern w:val="1"/>
      <w:lang w:eastAsia="pt-BR"/>
    </w:rPr>
  </w:style>
  <w:style w:type="character" w:customStyle="1" w:styleId="Ttulo6Char">
    <w:name w:val="Título 6 Char"/>
    <w:basedOn w:val="Fontepargpadro"/>
    <w:link w:val="Ttulo6"/>
    <w:rsid w:val="00CE7282"/>
    <w:rPr>
      <w:rFonts w:ascii="Times New Roman" w:eastAsia="Times New Roman" w:hAnsi="Times New Roman" w:cs="Times New Roman"/>
      <w:b/>
      <w:kern w:val="1"/>
      <w:lang w:eastAsia="ar-SA"/>
    </w:rPr>
  </w:style>
  <w:style w:type="paragraph" w:customStyle="1" w:styleId="Recuodecorpodetexto21">
    <w:name w:val="Recuo de corpo de texto 21"/>
    <w:basedOn w:val="Normal"/>
    <w:rsid w:val="00CE7282"/>
    <w:pPr>
      <w:suppressAutoHyphens/>
      <w:autoSpaceDE w:val="0"/>
      <w:spacing w:after="0" w:line="360" w:lineRule="auto"/>
      <w:ind w:left="708" w:firstLine="709"/>
      <w:jc w:val="both"/>
    </w:pPr>
    <w:rPr>
      <w:rFonts w:eastAsia="Times New Roman"/>
      <w:kern w:val="1"/>
      <w:lang w:eastAsia="ar-SA"/>
    </w:rPr>
  </w:style>
  <w:style w:type="paragraph" w:customStyle="1" w:styleId="Ttulodetabela">
    <w:name w:val="Título de tabela"/>
    <w:basedOn w:val="Normal"/>
    <w:rsid w:val="00CE7282"/>
    <w:pPr>
      <w:suppressLineNumbers/>
      <w:suppressAutoHyphens/>
      <w:autoSpaceDE w:val="0"/>
      <w:jc w:val="center"/>
    </w:pPr>
    <w:rPr>
      <w:rFonts w:eastAsia="Times New Roman"/>
      <w:b/>
      <w:bCs/>
      <w:kern w:val="1"/>
      <w:lang w:eastAsia="ar-SA"/>
    </w:rPr>
  </w:style>
  <w:style w:type="paragraph" w:styleId="NormalWeb">
    <w:name w:val="Normal (Web)"/>
    <w:basedOn w:val="Normal"/>
    <w:uiPriority w:val="99"/>
    <w:rsid w:val="001443F8"/>
    <w:pPr>
      <w:spacing w:before="100" w:beforeAutospacing="1" w:after="100" w:afterAutospacing="1" w:line="240" w:lineRule="auto"/>
    </w:pPr>
    <w:rPr>
      <w:rFonts w:eastAsia="Calibri"/>
      <w:lang w:eastAsia="pt-BR"/>
    </w:rPr>
  </w:style>
  <w:style w:type="paragraph" w:styleId="Recuodecorpodetexto2">
    <w:name w:val="Body Text Indent 2"/>
    <w:basedOn w:val="Normal"/>
    <w:link w:val="Recuodecorpodetexto2Char"/>
    <w:semiHidden/>
    <w:rsid w:val="00CE1626"/>
    <w:pPr>
      <w:suppressAutoHyphens/>
      <w:spacing w:after="120" w:line="480" w:lineRule="auto"/>
      <w:ind w:left="283"/>
    </w:pPr>
    <w:rPr>
      <w:rFonts w:eastAsia="Times New Roman"/>
      <w:sz w:val="20"/>
      <w:szCs w:val="20"/>
      <w:lang w:val="pt-PT" w:eastAsia="pt-BR"/>
    </w:rPr>
  </w:style>
  <w:style w:type="character" w:customStyle="1" w:styleId="Recuodecorpodetexto2Char">
    <w:name w:val="Recuo de corpo de texto 2 Char"/>
    <w:basedOn w:val="Fontepargpadro"/>
    <w:link w:val="Recuodecorpodetexto2"/>
    <w:semiHidden/>
    <w:rsid w:val="00CE1626"/>
    <w:rPr>
      <w:rFonts w:ascii="Times New Roman" w:eastAsia="Times New Roman" w:hAnsi="Times New Roman" w:cs="Times New Roman"/>
      <w:sz w:val="20"/>
      <w:szCs w:val="20"/>
      <w:lang w:val="pt-PT" w:eastAsia="pt-BR"/>
    </w:rPr>
  </w:style>
  <w:style w:type="paragraph" w:styleId="Corpodetexto">
    <w:name w:val="Body Text"/>
    <w:basedOn w:val="Normal"/>
    <w:link w:val="CorpodetextoChar"/>
    <w:uiPriority w:val="99"/>
    <w:unhideWhenUsed/>
    <w:rsid w:val="001C5EBD"/>
    <w:pPr>
      <w:spacing w:after="120"/>
    </w:pPr>
  </w:style>
  <w:style w:type="character" w:customStyle="1" w:styleId="CorpodetextoChar">
    <w:name w:val="Corpo de texto Char"/>
    <w:basedOn w:val="Fontepargpadro"/>
    <w:link w:val="Corpodetexto"/>
    <w:uiPriority w:val="99"/>
    <w:rsid w:val="001C5EBD"/>
  </w:style>
  <w:style w:type="paragraph" w:customStyle="1" w:styleId="Standard">
    <w:name w:val="Standard"/>
    <w:rsid w:val="001C5EBD"/>
    <w:pPr>
      <w:suppressAutoHyphens/>
      <w:spacing w:after="0" w:line="240" w:lineRule="auto"/>
    </w:pPr>
    <w:rPr>
      <w:rFonts w:ascii="Times New Roman" w:eastAsia="Times New Roman" w:hAnsi="Times New Roman" w:cs="Times New Roman"/>
      <w:kern w:val="3"/>
      <w:sz w:val="20"/>
      <w:szCs w:val="20"/>
      <w:lang w:eastAsia="pt-BR"/>
    </w:rPr>
  </w:style>
  <w:style w:type="paragraph" w:customStyle="1" w:styleId="Contedodetabela">
    <w:name w:val="Conteúdo de tabela"/>
    <w:basedOn w:val="Normal"/>
    <w:rsid w:val="00BE7893"/>
    <w:pPr>
      <w:widowControl w:val="0"/>
      <w:suppressLineNumbers/>
      <w:suppressAutoHyphens/>
      <w:spacing w:after="0" w:line="240" w:lineRule="auto"/>
    </w:pPr>
    <w:rPr>
      <w:rFonts w:eastAsia="Lucida Sans Unicode" w:cs="Tahoma"/>
      <w:kern w:val="1"/>
      <w:lang w:eastAsia="hi-IN" w:bidi="hi-IN"/>
    </w:rPr>
  </w:style>
  <w:style w:type="paragraph" w:customStyle="1" w:styleId="TableContents">
    <w:name w:val="Table Contents"/>
    <w:basedOn w:val="Normal"/>
    <w:rsid w:val="00F8725F"/>
    <w:pPr>
      <w:spacing w:after="0" w:line="240" w:lineRule="auto"/>
    </w:pPr>
    <w:rPr>
      <w:rFonts w:eastAsia="Times New Roman"/>
      <w:snapToGrid w:val="0"/>
      <w:szCs w:val="20"/>
      <w:lang w:eastAsia="pt-BR"/>
    </w:rPr>
  </w:style>
  <w:style w:type="character" w:customStyle="1" w:styleId="Ttulo2Char">
    <w:name w:val="Título 2 Char"/>
    <w:basedOn w:val="Fontepargpadro"/>
    <w:link w:val="Ttulo2"/>
    <w:rsid w:val="00C71E57"/>
    <w:rPr>
      <w:rFonts w:ascii="Times New Roman" w:eastAsia="Times New Roman" w:hAnsi="Times New Roman" w:cs="Times New Roman"/>
      <w:b/>
      <w:kern w:val="1"/>
      <w:sz w:val="24"/>
      <w:lang w:eastAsia="pt-BR"/>
    </w:rPr>
  </w:style>
  <w:style w:type="character" w:customStyle="1" w:styleId="Ttulo3Char">
    <w:name w:val="Título 3 Char"/>
    <w:basedOn w:val="Fontepargpadro"/>
    <w:link w:val="Ttulo3"/>
    <w:rsid w:val="00C71E57"/>
    <w:rPr>
      <w:rFonts w:ascii="Times New Roman" w:eastAsia="Times New Roman" w:hAnsi="Times New Roman" w:cs="Times New Roman"/>
      <w:b/>
      <w:color w:val="000000"/>
      <w:lang w:eastAsia="pt-BR"/>
    </w:rPr>
  </w:style>
  <w:style w:type="paragraph" w:customStyle="1" w:styleId="ndice">
    <w:name w:val="Índice"/>
    <w:basedOn w:val="Normal"/>
    <w:rsid w:val="00F70C67"/>
    <w:pPr>
      <w:suppressLineNumbers/>
      <w:suppressAutoHyphens/>
      <w:autoSpaceDE w:val="0"/>
    </w:pPr>
    <w:rPr>
      <w:rFonts w:eastAsia="Times New Roman"/>
      <w:kern w:val="1"/>
      <w:lang w:eastAsia="ar-SA"/>
    </w:rPr>
  </w:style>
  <w:style w:type="character" w:customStyle="1" w:styleId="Ttulo5Char">
    <w:name w:val="Título 5 Char"/>
    <w:basedOn w:val="Fontepargpadro"/>
    <w:link w:val="Ttulo5"/>
    <w:uiPriority w:val="9"/>
    <w:semiHidden/>
    <w:rsid w:val="001D0BF8"/>
    <w:rPr>
      <w:rFonts w:asciiTheme="majorHAnsi" w:eastAsiaTheme="majorEastAsia" w:hAnsiTheme="majorHAnsi" w:cstheme="majorBidi"/>
      <w:color w:val="243F60" w:themeColor="accent1" w:themeShade="7F"/>
    </w:rPr>
  </w:style>
  <w:style w:type="paragraph" w:customStyle="1" w:styleId="Ttulo91">
    <w:name w:val="Título 91"/>
    <w:basedOn w:val="Standard"/>
    <w:next w:val="Standard"/>
    <w:rsid w:val="00B6557A"/>
    <w:pPr>
      <w:keepNext/>
      <w:widowControl w:val="0"/>
      <w:outlineLvl w:val="8"/>
    </w:pPr>
    <w:rPr>
      <w:b/>
      <w:sz w:val="16"/>
    </w:rPr>
  </w:style>
  <w:style w:type="paragraph" w:customStyle="1" w:styleId="Ttulo41">
    <w:name w:val="Título 41"/>
    <w:basedOn w:val="Standard"/>
    <w:next w:val="Standard"/>
    <w:rsid w:val="00B6557A"/>
    <w:pPr>
      <w:keepNext/>
      <w:widowControl w:val="0"/>
      <w:outlineLvl w:val="3"/>
    </w:pPr>
    <w:rPr>
      <w:b/>
      <w:sz w:val="24"/>
    </w:rPr>
  </w:style>
  <w:style w:type="paragraph" w:customStyle="1" w:styleId="western">
    <w:name w:val="western"/>
    <w:basedOn w:val="Normal"/>
    <w:rsid w:val="000A71DE"/>
    <w:pPr>
      <w:spacing w:before="100" w:beforeAutospacing="1" w:after="119" w:line="240" w:lineRule="auto"/>
    </w:pPr>
    <w:rPr>
      <w:rFonts w:eastAsia="Times New Roman"/>
      <w:lang w:eastAsia="pt-BR"/>
    </w:rPr>
  </w:style>
  <w:style w:type="paragraph" w:customStyle="1" w:styleId="TCU-Ac-item9-">
    <w:name w:val="TCU - Ac - item 9 - §§"/>
    <w:basedOn w:val="Normal"/>
    <w:rsid w:val="00D713C4"/>
    <w:pPr>
      <w:spacing w:after="0" w:line="240" w:lineRule="auto"/>
      <w:ind w:firstLine="1134"/>
      <w:jc w:val="both"/>
    </w:pPr>
    <w:rPr>
      <w:rFonts w:eastAsia="Times New Roman"/>
      <w:szCs w:val="20"/>
      <w:lang w:eastAsia="pt-BR"/>
    </w:rPr>
  </w:style>
  <w:style w:type="paragraph" w:styleId="Recuodecorpodetexto3">
    <w:name w:val="Body Text Indent 3"/>
    <w:basedOn w:val="Normal"/>
    <w:link w:val="Recuodecorpodetexto3Char"/>
    <w:uiPriority w:val="99"/>
    <w:unhideWhenUsed/>
    <w:rsid w:val="008E0075"/>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8E0075"/>
    <w:rPr>
      <w:sz w:val="16"/>
      <w:szCs w:val="16"/>
    </w:rPr>
  </w:style>
  <w:style w:type="character" w:customStyle="1" w:styleId="FooterChar">
    <w:name w:val="Footer Char"/>
    <w:basedOn w:val="Fontepargpadro"/>
    <w:rsid w:val="008E0075"/>
    <w:rPr>
      <w:rFonts w:ascii="Times New Roman" w:hAnsi="Times New Roman" w:cs="Times New Roman"/>
      <w:sz w:val="20"/>
      <w:szCs w:val="20"/>
    </w:rPr>
  </w:style>
  <w:style w:type="character" w:styleId="Forte">
    <w:name w:val="Strong"/>
    <w:basedOn w:val="Fontepargpadro"/>
    <w:qFormat/>
    <w:rsid w:val="008E0075"/>
    <w:rPr>
      <w:b/>
      <w:bCs/>
    </w:rPr>
  </w:style>
  <w:style w:type="paragraph" w:customStyle="1" w:styleId="Corpodetexto21">
    <w:name w:val="Corpo de texto 21"/>
    <w:basedOn w:val="Normal"/>
    <w:rsid w:val="00375362"/>
    <w:pPr>
      <w:suppressAutoHyphens/>
      <w:spacing w:after="120" w:line="240" w:lineRule="auto"/>
      <w:jc w:val="both"/>
    </w:pPr>
    <w:rPr>
      <w:rFonts w:ascii="TimesNewRoman" w:eastAsia="Times New Roman" w:hAnsi="TimesNew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assufba.org/sindicato/"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ssufba.org/sindicat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ortaldatransparencia.gov.br" TargetMode="External"/><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hyperlink" Target="http://www.portaldatransparencia.gov.br" TargetMode="External"/><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tyleName="APA" SelectedStyle="\APA.XSL"/>
</file>

<file path=customXml/itemProps1.xml><?xml version="1.0" encoding="utf-8"?>
<ds:datastoreItem xmlns:ds="http://schemas.openxmlformats.org/officeDocument/2006/customXml" ds:itemID="{1B4FC7D0-E2D2-444B-8B75-213218E03BAC}">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55936</Words>
  <Characters>302058</Characters>
  <Application>Microsoft Office Word</Application>
  <DocSecurity>4</DocSecurity>
  <Lines>2517</Lines>
  <Paragraphs>714</Paragraphs>
  <ScaleCrop>false</ScaleCrop>
  <HeadingPairs>
    <vt:vector size="2" baseType="variant">
      <vt:variant>
        <vt:lpstr>Título</vt:lpstr>
      </vt:variant>
      <vt:variant>
        <vt:i4>1</vt:i4>
      </vt:variant>
    </vt:vector>
  </HeadingPairs>
  <TitlesOfParts>
    <vt:vector size="1" baseType="lpstr">
      <vt:lpstr/>
    </vt:vector>
  </TitlesOfParts>
  <Company>Controladoria-Geral da União</Company>
  <LinksUpToDate>false</LinksUpToDate>
  <CharactersWithSpaces>357280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Heleno Vieira Borges</dc:creator>
  <cp:lastModifiedBy>Fernando Jorge Scavuzzi de Souza</cp:lastModifiedBy>
  <cp:revision>2</cp:revision>
  <dcterms:created xsi:type="dcterms:W3CDTF">2013-08-06T14:07:00Z</dcterms:created>
  <dcterms:modified xsi:type="dcterms:W3CDTF">2013-08-06T14:07:00Z</dcterms:modified>
</cp:coreProperties>
</file>